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8CD94" w14:textId="77777777" w:rsidR="000270D3" w:rsidRPr="000C62DA" w:rsidRDefault="000270D3" w:rsidP="000270D3">
      <w:pPr>
        <w:jc w:val="center"/>
        <w:rPr>
          <w:lang w:val="sr-Cyrl-RS"/>
        </w:rPr>
      </w:pPr>
      <w:r w:rsidRPr="000C62DA">
        <w:rPr>
          <w:noProof/>
          <w:lang w:val="sr-Latn-BA" w:eastAsia="sr-Latn-BA"/>
        </w:rPr>
        <w:drawing>
          <wp:inline distT="0" distB="0" distL="0" distR="0" wp14:anchorId="480737B9" wp14:editId="57F19790">
            <wp:extent cx="2174033" cy="1538154"/>
            <wp:effectExtent l="0" t="0" r="0" b="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4285" cy="1594933"/>
                    </a:xfrm>
                    <a:prstGeom prst="rect">
                      <a:avLst/>
                    </a:prstGeom>
                  </pic:spPr>
                </pic:pic>
              </a:graphicData>
            </a:graphic>
          </wp:inline>
        </w:drawing>
      </w:r>
    </w:p>
    <w:p w14:paraId="5CA3938F" w14:textId="3EB4340D" w:rsidR="000270D3" w:rsidRPr="000C62DA" w:rsidRDefault="000270D3" w:rsidP="000270D3">
      <w:pPr>
        <w:jc w:val="center"/>
        <w:rPr>
          <w:rFonts w:cs="Calibri"/>
          <w:lang w:val="sr-Cyrl-RS"/>
        </w:rPr>
      </w:pPr>
      <w:r w:rsidRPr="000C62DA">
        <w:rPr>
          <w:rFonts w:cs="Calibri"/>
          <w:lang w:val="sr-Cyrl-RS"/>
        </w:rPr>
        <w:t>Република Србија</w:t>
      </w:r>
    </w:p>
    <w:p w14:paraId="0A60CB44" w14:textId="57AC3892" w:rsidR="000270D3" w:rsidRPr="000C62DA" w:rsidRDefault="000270D3" w:rsidP="000270D3">
      <w:pPr>
        <w:jc w:val="center"/>
        <w:rPr>
          <w:rFonts w:cs="Calibri"/>
          <w:lang w:val="sr-Cyrl-RS"/>
        </w:rPr>
      </w:pPr>
      <w:r w:rsidRPr="000C62DA">
        <w:rPr>
          <w:rFonts w:cs="Calibri"/>
          <w:lang w:val="sr-Cyrl-RS"/>
        </w:rPr>
        <w:t>Министарство грађевинарства, саобраћаја и инфраструктуре</w:t>
      </w:r>
    </w:p>
    <w:p w14:paraId="3E629BE9" w14:textId="78ECCB49" w:rsidR="000270D3" w:rsidRPr="000C62DA" w:rsidRDefault="000270D3" w:rsidP="000270D3">
      <w:pPr>
        <w:jc w:val="center"/>
        <w:rPr>
          <w:lang w:val="sr-Cyrl-RS"/>
        </w:rPr>
      </w:pPr>
      <w:r w:rsidRPr="000C62DA">
        <w:rPr>
          <w:rFonts w:cs="Calibri"/>
          <w:lang w:val="sr-Cyrl-RS"/>
        </w:rPr>
        <w:t>Немањина 22-26, 11000 Београд</w:t>
      </w:r>
    </w:p>
    <w:p w14:paraId="680419ED" w14:textId="77777777" w:rsidR="000270D3" w:rsidRPr="000C62DA" w:rsidRDefault="000270D3" w:rsidP="000270D3">
      <w:pPr>
        <w:jc w:val="center"/>
        <w:rPr>
          <w:rFonts w:cs="Tahoma"/>
          <w:lang w:val="sr-Cyrl-RS"/>
        </w:rPr>
      </w:pPr>
    </w:p>
    <w:p w14:paraId="0063829A" w14:textId="77777777" w:rsidR="000270D3" w:rsidRPr="000C62DA" w:rsidRDefault="000270D3" w:rsidP="000270D3">
      <w:pPr>
        <w:jc w:val="center"/>
        <w:rPr>
          <w:lang w:val="sr-Cyrl-RS"/>
        </w:rPr>
      </w:pPr>
    </w:p>
    <w:p w14:paraId="0495F7D6" w14:textId="77777777" w:rsidR="000270D3" w:rsidRPr="000C62DA" w:rsidRDefault="000270D3" w:rsidP="000270D3">
      <w:pPr>
        <w:jc w:val="center"/>
        <w:rPr>
          <w:lang w:val="sr-Cyrl-RS"/>
        </w:rPr>
      </w:pPr>
    </w:p>
    <w:p w14:paraId="08516E77" w14:textId="77777777" w:rsidR="000270D3" w:rsidRPr="000C62DA" w:rsidRDefault="000270D3" w:rsidP="000270D3">
      <w:pPr>
        <w:jc w:val="center"/>
        <w:rPr>
          <w:lang w:val="sr-Cyrl-RS"/>
        </w:rPr>
      </w:pPr>
    </w:p>
    <w:p w14:paraId="3707830A" w14:textId="77777777" w:rsidR="000270D3" w:rsidRPr="000C62DA" w:rsidRDefault="000270D3" w:rsidP="000270D3">
      <w:pPr>
        <w:jc w:val="center"/>
        <w:rPr>
          <w:lang w:val="sr-Cyrl-RS"/>
        </w:rPr>
      </w:pPr>
    </w:p>
    <w:p w14:paraId="363AE5F2" w14:textId="51CEC686" w:rsidR="000270D3" w:rsidRPr="000C62DA" w:rsidRDefault="000270D3" w:rsidP="000270D3">
      <w:pPr>
        <w:jc w:val="center"/>
        <w:rPr>
          <w:rFonts w:cs="Tahoma"/>
          <w:sz w:val="48"/>
          <w:szCs w:val="48"/>
          <w:lang w:val="sr-Cyrl-RS"/>
        </w:rPr>
      </w:pPr>
      <w:r w:rsidRPr="000C62DA">
        <w:rPr>
          <w:sz w:val="48"/>
          <w:szCs w:val="48"/>
          <w:lang w:val="sr-Cyrl-RS"/>
        </w:rPr>
        <w:t>Пројекат модернизације железничког сектора у Србији</w:t>
      </w:r>
    </w:p>
    <w:p w14:paraId="0C9445D7" w14:textId="5D63BA08" w:rsidR="000270D3" w:rsidRPr="000C62DA" w:rsidRDefault="000270D3" w:rsidP="000270D3">
      <w:pPr>
        <w:jc w:val="center"/>
        <w:rPr>
          <w:b/>
          <w:bCs/>
          <w:sz w:val="48"/>
          <w:szCs w:val="48"/>
          <w:lang w:val="sr-Cyrl-RS"/>
        </w:rPr>
      </w:pPr>
      <w:r w:rsidRPr="000C62DA">
        <w:rPr>
          <w:rFonts w:cs="Tahoma"/>
          <w:b/>
          <w:bCs/>
          <w:sz w:val="48"/>
          <w:szCs w:val="48"/>
          <w:lang w:val="sr-Cyrl-RS"/>
        </w:rPr>
        <w:t>ЖАЛБЕНИ МЕХАНИЗАМ</w:t>
      </w:r>
    </w:p>
    <w:p w14:paraId="2F48032D" w14:textId="77777777" w:rsidR="000270D3" w:rsidRPr="000C62DA" w:rsidRDefault="000270D3" w:rsidP="000270D3">
      <w:pPr>
        <w:rPr>
          <w:rFonts w:cs="Tahoma"/>
          <w:lang w:val="sr-Cyrl-RS"/>
        </w:rPr>
      </w:pPr>
    </w:p>
    <w:p w14:paraId="78AEA66B" w14:textId="77777777" w:rsidR="000270D3" w:rsidRPr="000C62DA" w:rsidRDefault="000270D3" w:rsidP="000270D3">
      <w:pPr>
        <w:rPr>
          <w:rFonts w:cs="Tahoma"/>
          <w:b/>
          <w:bCs/>
          <w:lang w:val="sr-Cyrl-RS"/>
        </w:rPr>
      </w:pPr>
    </w:p>
    <w:p w14:paraId="5F33453D" w14:textId="77777777" w:rsidR="000270D3" w:rsidRPr="000C62DA" w:rsidRDefault="000270D3" w:rsidP="000270D3">
      <w:pPr>
        <w:rPr>
          <w:rFonts w:cs="Tahoma"/>
          <w:b/>
          <w:bCs/>
          <w:lang w:val="sr-Cyrl-RS"/>
        </w:rPr>
      </w:pPr>
    </w:p>
    <w:p w14:paraId="4CF4246E" w14:textId="77777777" w:rsidR="000270D3" w:rsidRPr="000C62DA" w:rsidRDefault="000270D3" w:rsidP="000270D3">
      <w:pPr>
        <w:rPr>
          <w:rFonts w:cs="Tahoma"/>
          <w:b/>
          <w:bCs/>
          <w:lang w:val="sr-Cyrl-RS"/>
        </w:rPr>
      </w:pPr>
    </w:p>
    <w:p w14:paraId="7793A4BE" w14:textId="27A8BFE2" w:rsidR="000270D3" w:rsidRDefault="000270D3" w:rsidP="000270D3">
      <w:pPr>
        <w:jc w:val="both"/>
        <w:rPr>
          <w:rFonts w:cs="Tahoma"/>
          <w:b/>
          <w:bCs/>
          <w:lang w:val="sr-Cyrl-RS"/>
        </w:rPr>
      </w:pPr>
      <w:r w:rsidRPr="000C62DA">
        <w:rPr>
          <w:rFonts w:cs="Tahoma"/>
          <w:b/>
          <w:bCs/>
          <w:lang w:val="sr-Cyrl-RS"/>
        </w:rPr>
        <w:t>Овај документ је објављен на српском и енглеском језику</w:t>
      </w:r>
      <w:r w:rsidR="00D26E81" w:rsidRPr="000C62DA">
        <w:rPr>
          <w:rFonts w:cs="Tahoma"/>
          <w:b/>
          <w:bCs/>
          <w:lang w:val="sr-Cyrl-RS"/>
        </w:rPr>
        <w:t xml:space="preserve"> на </w:t>
      </w:r>
      <w:r w:rsidR="000B1868">
        <w:rPr>
          <w:rFonts w:cs="Tahoma"/>
          <w:b/>
          <w:bCs/>
          <w:lang w:val="sr-Cyrl-RS"/>
        </w:rPr>
        <w:t>интернет</w:t>
      </w:r>
      <w:r w:rsidR="00D26E81" w:rsidRPr="000C62DA">
        <w:rPr>
          <w:rFonts w:cs="Tahoma"/>
          <w:b/>
          <w:bCs/>
          <w:lang w:val="sr-Cyrl-RS"/>
        </w:rPr>
        <w:t xml:space="preserve"> страници </w:t>
      </w:r>
      <w:r w:rsidR="001B22EF">
        <w:rPr>
          <w:rFonts w:cs="Tahoma"/>
          <w:b/>
          <w:bCs/>
          <w:lang w:val="sr-Cyrl-RS"/>
        </w:rPr>
        <w:t>Министарства грађевинарства, саобраћаја и инфраструктуре</w:t>
      </w:r>
      <w:r w:rsidR="00676AC1">
        <w:rPr>
          <w:rFonts w:cs="Tahoma"/>
          <w:b/>
          <w:bCs/>
          <w:lang w:val="sr-Cyrl-RS"/>
        </w:rPr>
        <w:t>.</w:t>
      </w:r>
    </w:p>
    <w:p w14:paraId="5FF3FDA0" w14:textId="0A8613FA" w:rsidR="000270D3" w:rsidRDefault="00F1612E" w:rsidP="000270D3">
      <w:pPr>
        <w:jc w:val="both"/>
        <w:rPr>
          <w:rFonts w:cs="Tahoma"/>
          <w:b/>
          <w:bCs/>
          <w:lang w:val="sr-Cyrl-RS"/>
        </w:rPr>
      </w:pPr>
      <w:hyperlink r:id="rId9" w:history="1">
        <w:r w:rsidR="00837309" w:rsidRPr="002A2A67">
          <w:rPr>
            <w:rStyle w:val="Hyperlink"/>
            <w:rFonts w:cs="Tahoma"/>
            <w:b/>
            <w:bCs/>
            <w:lang w:val="sr-Cyrl-RS"/>
          </w:rPr>
          <w:t>https://www.mgsi.gov.rs/cir/dokumenti-list/89/174</w:t>
        </w:r>
      </w:hyperlink>
    </w:p>
    <w:p w14:paraId="7841F2D4" w14:textId="77777777" w:rsidR="00837309" w:rsidRPr="000C62DA" w:rsidRDefault="00837309" w:rsidP="000270D3">
      <w:pPr>
        <w:jc w:val="both"/>
        <w:rPr>
          <w:rFonts w:cs="Tahoma"/>
          <w:b/>
          <w:bCs/>
          <w:lang w:val="sr-Cyrl-RS"/>
        </w:rPr>
      </w:pPr>
    </w:p>
    <w:p w14:paraId="2E21B4A8" w14:textId="1651EF7B" w:rsidR="000270D3" w:rsidRPr="000C62DA" w:rsidRDefault="00D26E81" w:rsidP="000270D3">
      <w:pPr>
        <w:jc w:val="both"/>
        <w:rPr>
          <w:rFonts w:cs="Tahoma"/>
          <w:b/>
          <w:bCs/>
          <w:lang w:val="sr-Cyrl-RS"/>
        </w:rPr>
      </w:pPr>
      <w:r w:rsidRPr="000C62DA">
        <w:rPr>
          <w:rFonts w:cs="Tahoma"/>
          <w:b/>
          <w:bCs/>
          <w:lang w:val="sr-Cyrl-RS"/>
        </w:rPr>
        <w:t xml:space="preserve">Документ описује </w:t>
      </w:r>
      <w:r w:rsidR="00FB1CC8" w:rsidRPr="000C62DA">
        <w:rPr>
          <w:rFonts w:cs="Tahoma"/>
          <w:b/>
          <w:bCs/>
          <w:lang w:val="sr-Cyrl-RS"/>
        </w:rPr>
        <w:t>пројектни жалбени механизам</w:t>
      </w:r>
      <w:r w:rsidRPr="000C62DA">
        <w:rPr>
          <w:rFonts w:cs="Tahoma"/>
          <w:b/>
          <w:bCs/>
          <w:lang w:val="sr-Cyrl-RS"/>
        </w:rPr>
        <w:t xml:space="preserve"> који је успостављен и који је већ </w:t>
      </w:r>
      <w:r w:rsidR="000B1868">
        <w:rPr>
          <w:rFonts w:cs="Tahoma"/>
          <w:b/>
          <w:bCs/>
          <w:lang w:val="sr-Cyrl-RS"/>
        </w:rPr>
        <w:t>у функцији</w:t>
      </w:r>
      <w:r w:rsidRPr="000C62DA">
        <w:rPr>
          <w:rFonts w:cs="Tahoma"/>
          <w:b/>
          <w:bCs/>
          <w:lang w:val="sr-Cyrl-RS"/>
        </w:rPr>
        <w:t xml:space="preserve"> за сва питања или коментаре у вези са </w:t>
      </w:r>
      <w:r w:rsidR="00783163">
        <w:rPr>
          <w:rFonts w:cs="Tahoma"/>
          <w:b/>
          <w:bCs/>
          <w:lang w:val="sr-Cyrl-RS"/>
        </w:rPr>
        <w:t>П</w:t>
      </w:r>
      <w:r w:rsidRPr="000C62DA">
        <w:rPr>
          <w:rFonts w:cs="Tahoma"/>
          <w:b/>
          <w:bCs/>
          <w:lang w:val="sr-Cyrl-RS"/>
        </w:rPr>
        <w:t>ројектом. Документ такође описује процес успостављања жалб</w:t>
      </w:r>
      <w:r w:rsidR="005D1F0E">
        <w:rPr>
          <w:rFonts w:cs="Tahoma"/>
          <w:b/>
          <w:bCs/>
          <w:lang w:val="sr-Cyrl-RS"/>
        </w:rPr>
        <w:t>еног механизма</w:t>
      </w:r>
      <w:r w:rsidRPr="000C62DA">
        <w:rPr>
          <w:rFonts w:cs="Tahoma"/>
          <w:b/>
          <w:bCs/>
          <w:lang w:val="sr-Cyrl-RS"/>
        </w:rPr>
        <w:t xml:space="preserve"> на локалном нивоу и жалб</w:t>
      </w:r>
      <w:r w:rsidR="005D1F0E">
        <w:rPr>
          <w:rFonts w:cs="Tahoma"/>
          <w:b/>
          <w:bCs/>
          <w:lang w:val="sr-Cyrl-RS"/>
        </w:rPr>
        <w:t>еног механизма</w:t>
      </w:r>
      <w:r w:rsidRPr="000C62DA">
        <w:rPr>
          <w:rFonts w:cs="Tahoma"/>
          <w:b/>
          <w:bCs/>
          <w:lang w:val="sr-Cyrl-RS"/>
        </w:rPr>
        <w:t xml:space="preserve"> извођача радова, а како се </w:t>
      </w:r>
      <w:r w:rsidR="000B1868">
        <w:rPr>
          <w:rFonts w:cs="Tahoma"/>
          <w:b/>
          <w:bCs/>
          <w:lang w:val="sr-Cyrl-RS"/>
        </w:rPr>
        <w:t>П</w:t>
      </w:r>
      <w:r w:rsidRPr="000C62DA">
        <w:rPr>
          <w:rFonts w:cs="Tahoma"/>
          <w:b/>
          <w:bCs/>
          <w:lang w:val="sr-Cyrl-RS"/>
        </w:rPr>
        <w:t xml:space="preserve">ројекат </w:t>
      </w:r>
      <w:r w:rsidR="00FB1CC8" w:rsidRPr="000C62DA">
        <w:rPr>
          <w:rFonts w:cs="Tahoma"/>
          <w:b/>
          <w:bCs/>
          <w:lang w:val="sr-Cyrl-RS"/>
        </w:rPr>
        <w:t>буде развијао</w:t>
      </w:r>
      <w:r w:rsidRPr="000C62DA">
        <w:rPr>
          <w:rFonts w:cs="Tahoma"/>
          <w:b/>
          <w:bCs/>
          <w:lang w:val="sr-Cyrl-RS"/>
        </w:rPr>
        <w:t xml:space="preserve"> </w:t>
      </w:r>
      <w:r w:rsidR="000B1868">
        <w:rPr>
          <w:rFonts w:cs="Tahoma"/>
          <w:b/>
          <w:bCs/>
          <w:lang w:val="sr-Cyrl-RS"/>
        </w:rPr>
        <w:t xml:space="preserve">конкретни </w:t>
      </w:r>
      <w:r w:rsidR="003B605C" w:rsidRPr="000C62DA">
        <w:rPr>
          <w:rFonts w:cs="Tahoma"/>
          <w:b/>
          <w:bCs/>
          <w:lang w:val="sr-Cyrl-RS"/>
        </w:rPr>
        <w:t xml:space="preserve">детаљи </w:t>
      </w:r>
      <w:r w:rsidR="000B1868">
        <w:rPr>
          <w:rFonts w:cs="Tahoma"/>
          <w:b/>
          <w:bCs/>
          <w:lang w:val="sr-Cyrl-RS"/>
        </w:rPr>
        <w:t xml:space="preserve">о локацији </w:t>
      </w:r>
      <w:r w:rsidR="005D1F0E">
        <w:rPr>
          <w:rFonts w:cs="Tahoma"/>
          <w:b/>
          <w:bCs/>
          <w:lang w:val="sr-Cyrl-RS"/>
        </w:rPr>
        <w:t xml:space="preserve">обавештења </w:t>
      </w:r>
      <w:r w:rsidR="000B1868">
        <w:rPr>
          <w:rFonts w:cs="Tahoma"/>
          <w:b/>
          <w:bCs/>
          <w:lang w:val="sr-Cyrl-RS"/>
        </w:rPr>
        <w:t xml:space="preserve">и контактима </w:t>
      </w:r>
      <w:r w:rsidR="005D1F0E">
        <w:rPr>
          <w:rFonts w:cs="Tahoma"/>
          <w:b/>
          <w:bCs/>
          <w:lang w:val="sr-Cyrl-RS"/>
        </w:rPr>
        <w:t>за</w:t>
      </w:r>
      <w:r w:rsidR="005D1F0E" w:rsidRPr="000C62DA">
        <w:rPr>
          <w:rFonts w:cs="Tahoma"/>
          <w:b/>
          <w:bCs/>
          <w:lang w:val="sr-Cyrl-RS"/>
        </w:rPr>
        <w:t xml:space="preserve"> </w:t>
      </w:r>
      <w:r w:rsidR="003B605C" w:rsidRPr="000C62DA">
        <w:rPr>
          <w:rFonts w:cs="Tahoma"/>
          <w:b/>
          <w:bCs/>
          <w:lang w:val="sr-Cyrl-RS"/>
        </w:rPr>
        <w:t>жалбе на локалном нивоу ће се додавати</w:t>
      </w:r>
      <w:r w:rsidRPr="000C62DA">
        <w:rPr>
          <w:rFonts w:cs="Tahoma"/>
          <w:b/>
          <w:bCs/>
          <w:lang w:val="sr-Cyrl-RS"/>
        </w:rPr>
        <w:t xml:space="preserve"> на крај</w:t>
      </w:r>
      <w:r w:rsidR="003B605C" w:rsidRPr="000C62DA">
        <w:rPr>
          <w:rFonts w:cs="Tahoma"/>
          <w:b/>
          <w:bCs/>
          <w:lang w:val="sr-Cyrl-RS"/>
        </w:rPr>
        <w:t>у</w:t>
      </w:r>
      <w:r w:rsidRPr="000C62DA">
        <w:rPr>
          <w:rFonts w:cs="Tahoma"/>
          <w:b/>
          <w:bCs/>
          <w:lang w:val="sr-Cyrl-RS"/>
        </w:rPr>
        <w:t xml:space="preserve"> </w:t>
      </w:r>
      <w:r w:rsidR="000B1868">
        <w:rPr>
          <w:rFonts w:cs="Tahoma"/>
          <w:b/>
          <w:bCs/>
          <w:lang w:val="sr-Cyrl-RS"/>
        </w:rPr>
        <w:t xml:space="preserve">овог </w:t>
      </w:r>
      <w:r w:rsidRPr="000C62DA">
        <w:rPr>
          <w:rFonts w:cs="Tahoma"/>
          <w:b/>
          <w:bCs/>
          <w:lang w:val="sr-Cyrl-RS"/>
        </w:rPr>
        <w:t xml:space="preserve">документа у Поглављу 6. </w:t>
      </w:r>
      <w:r w:rsidR="000B1868">
        <w:rPr>
          <w:rFonts w:cs="Tahoma"/>
          <w:b/>
          <w:bCs/>
          <w:lang w:val="sr-Cyrl-RS"/>
        </w:rPr>
        <w:t xml:space="preserve">Обавештења о управљању жалбама </w:t>
      </w:r>
      <w:r w:rsidRPr="000C62DA">
        <w:rPr>
          <w:rFonts w:cs="Tahoma"/>
          <w:b/>
          <w:bCs/>
          <w:lang w:val="sr-Cyrl-RS"/>
        </w:rPr>
        <w:t xml:space="preserve">укључују </w:t>
      </w:r>
      <w:r w:rsidR="000B1868">
        <w:rPr>
          <w:rFonts w:cs="Tahoma"/>
          <w:b/>
          <w:bCs/>
          <w:lang w:val="sr-Cyrl-RS"/>
        </w:rPr>
        <w:t xml:space="preserve">једноставна </w:t>
      </w:r>
      <w:r w:rsidRPr="000C62DA">
        <w:rPr>
          <w:rFonts w:cs="Tahoma"/>
          <w:b/>
          <w:bCs/>
          <w:lang w:val="sr-Cyrl-RS"/>
        </w:rPr>
        <w:t>упутства за заинтересоване стране о томе како се жалба може поднети користећи контакт податке на локалном или централном нивоу.</w:t>
      </w:r>
    </w:p>
    <w:p w14:paraId="2EF8ED9B" w14:textId="4E4B5D01" w:rsidR="000270D3" w:rsidRPr="000C62DA" w:rsidRDefault="000270D3" w:rsidP="000270D3">
      <w:pPr>
        <w:rPr>
          <w:rFonts w:cs="Tahoma"/>
          <w:b/>
          <w:bCs/>
          <w:lang w:val="sr-Cyrl-RS"/>
        </w:rPr>
      </w:pPr>
    </w:p>
    <w:p w14:paraId="3C3BD3FE" w14:textId="77777777" w:rsidR="000A1F53" w:rsidRPr="000C62DA" w:rsidRDefault="000A1F53" w:rsidP="000270D3">
      <w:pPr>
        <w:rPr>
          <w:rFonts w:cs="Tahoma"/>
          <w:b/>
          <w:bCs/>
          <w:lang w:val="sr-Cyrl-RS"/>
        </w:rPr>
      </w:pPr>
    </w:p>
    <w:p w14:paraId="1EC017A5" w14:textId="77777777" w:rsidR="000270D3" w:rsidRPr="000C62DA" w:rsidRDefault="000270D3" w:rsidP="000270D3">
      <w:pPr>
        <w:rPr>
          <w:rFonts w:cs="Tahoma"/>
          <w:b/>
          <w:bCs/>
          <w:lang w:val="sr-Cyrl-RS"/>
        </w:rPr>
      </w:pPr>
    </w:p>
    <w:p w14:paraId="4A57E198" w14:textId="77777777" w:rsidR="000270D3" w:rsidRPr="000C62DA" w:rsidRDefault="000270D3" w:rsidP="000270D3">
      <w:pPr>
        <w:rPr>
          <w:rFonts w:cs="Tahoma"/>
          <w:b/>
          <w:bCs/>
          <w:lang w:val="sr-Cyrl-RS"/>
        </w:rPr>
      </w:pPr>
    </w:p>
    <w:p w14:paraId="28765717" w14:textId="20E5A150" w:rsidR="000270D3" w:rsidRDefault="000270D3" w:rsidP="000270D3">
      <w:pPr>
        <w:rPr>
          <w:rFonts w:cs="Tahoma"/>
          <w:b/>
          <w:bCs/>
          <w:lang w:val="sr-Cyrl-RS"/>
        </w:rPr>
      </w:pPr>
    </w:p>
    <w:p w14:paraId="246A47EA" w14:textId="1C55AB49" w:rsidR="00E0592C" w:rsidRDefault="00E0592C" w:rsidP="000270D3">
      <w:pPr>
        <w:rPr>
          <w:rFonts w:cs="Tahoma"/>
          <w:b/>
          <w:bCs/>
          <w:lang w:val="sr-Cyrl-RS"/>
        </w:rPr>
      </w:pPr>
    </w:p>
    <w:p w14:paraId="1D98C9BE" w14:textId="77777777" w:rsidR="00E0592C" w:rsidRPr="000C62DA" w:rsidRDefault="00E0592C" w:rsidP="000270D3">
      <w:pPr>
        <w:rPr>
          <w:rFonts w:cs="Tahoma"/>
          <w:b/>
          <w:bCs/>
          <w:lang w:val="sr-Cyrl-RS"/>
        </w:rPr>
      </w:pPr>
    </w:p>
    <w:p w14:paraId="5EF7E326" w14:textId="77777777" w:rsidR="000270D3" w:rsidRPr="000C62DA" w:rsidRDefault="000270D3" w:rsidP="000270D3">
      <w:pPr>
        <w:rPr>
          <w:rFonts w:cs="Tahoma"/>
          <w:b/>
          <w:bCs/>
          <w:lang w:val="sr-Cyrl-RS"/>
        </w:rPr>
      </w:pPr>
    </w:p>
    <w:p w14:paraId="66D201D1" w14:textId="78BF15FF" w:rsidR="000270D3" w:rsidRPr="00E0592C" w:rsidRDefault="001031D8" w:rsidP="000270D3">
      <w:pPr>
        <w:jc w:val="center"/>
        <w:rPr>
          <w:sz w:val="28"/>
          <w:szCs w:val="28"/>
          <w:lang w:val="sr-Cyrl-RS"/>
        </w:rPr>
      </w:pPr>
      <w:r>
        <w:rPr>
          <w:sz w:val="28"/>
          <w:szCs w:val="28"/>
          <w:lang w:val="sr-Cyrl-RS"/>
        </w:rPr>
        <w:t>Фебруар</w:t>
      </w:r>
      <w:r w:rsidR="000270D3" w:rsidRPr="00E0592C">
        <w:rPr>
          <w:sz w:val="28"/>
          <w:szCs w:val="28"/>
          <w:lang w:val="sr-Cyrl-RS"/>
        </w:rPr>
        <w:t xml:space="preserve"> 2023</w:t>
      </w:r>
    </w:p>
    <w:p w14:paraId="219CA70A" w14:textId="097E37AC" w:rsidR="000270D3" w:rsidRPr="00E0592C" w:rsidRDefault="000270D3" w:rsidP="000270D3">
      <w:pPr>
        <w:rPr>
          <w:rFonts w:cs="Tahoma"/>
          <w:b/>
          <w:bCs/>
          <w:sz w:val="28"/>
          <w:szCs w:val="28"/>
          <w:lang w:val="sr-Cyrl-RS"/>
        </w:rPr>
      </w:pPr>
    </w:p>
    <w:p w14:paraId="11C0E4A1" w14:textId="77777777" w:rsidR="000270D3" w:rsidRPr="000C62DA" w:rsidRDefault="000270D3" w:rsidP="000270D3">
      <w:pPr>
        <w:rPr>
          <w:rFonts w:cs="Tahoma"/>
          <w:b/>
          <w:bCs/>
          <w:lang w:val="sr-Cyrl-RS"/>
        </w:rPr>
      </w:pPr>
    </w:p>
    <w:p w14:paraId="300FBE98" w14:textId="77777777" w:rsidR="000270D3" w:rsidRPr="000C62DA" w:rsidRDefault="000270D3" w:rsidP="000270D3">
      <w:pPr>
        <w:rPr>
          <w:rFonts w:cs="Tahoma"/>
          <w:b/>
          <w:bCs/>
          <w:lang w:val="sr-Cyrl-RS"/>
        </w:rPr>
      </w:pPr>
    </w:p>
    <w:sdt>
      <w:sdtPr>
        <w:rPr>
          <w:rFonts w:asciiTheme="minorHAnsi" w:eastAsiaTheme="minorHAnsi" w:hAnsiTheme="minorHAnsi" w:cstheme="minorBidi"/>
          <w:b w:val="0"/>
          <w:bCs w:val="0"/>
          <w:color w:val="auto"/>
          <w:sz w:val="24"/>
          <w:szCs w:val="24"/>
          <w:lang w:val="sr-Cyrl-RS"/>
        </w:rPr>
        <w:id w:val="1162585329"/>
        <w:docPartObj>
          <w:docPartGallery w:val="Table of Contents"/>
          <w:docPartUnique/>
        </w:docPartObj>
      </w:sdtPr>
      <w:sdtEndPr/>
      <w:sdtContent>
        <w:p w14:paraId="670F9958" w14:textId="2E2F44FB" w:rsidR="000270D3" w:rsidRPr="000C62DA" w:rsidRDefault="00A30B55" w:rsidP="000270D3">
          <w:pPr>
            <w:pStyle w:val="TOCHeading"/>
            <w:rPr>
              <w:lang w:val="sr-Cyrl-RS"/>
            </w:rPr>
          </w:pPr>
          <w:r>
            <w:rPr>
              <w:lang w:val="sr-Cyrl-RS"/>
            </w:rPr>
            <w:t>Садржај</w:t>
          </w:r>
        </w:p>
        <w:p w14:paraId="4A45B7A2" w14:textId="77777777" w:rsidR="00F24A4A" w:rsidRDefault="00AD22A9">
          <w:pPr>
            <w:pStyle w:val="TOC1"/>
            <w:rPr>
              <w:noProof/>
            </w:rPr>
          </w:pPr>
          <w:r w:rsidRPr="000C62DA">
            <w:rPr>
              <w:lang w:val="sr-Cyrl-RS"/>
            </w:rPr>
            <w:tab/>
          </w:r>
          <w:r w:rsidR="000270D3" w:rsidRPr="000C62DA">
            <w:rPr>
              <w:lang w:val="sr-Cyrl-RS"/>
            </w:rPr>
            <w:fldChar w:fldCharType="begin"/>
          </w:r>
          <w:r w:rsidR="000270D3" w:rsidRPr="000C62DA">
            <w:rPr>
              <w:lang w:val="sr-Cyrl-RS"/>
            </w:rPr>
            <w:instrText xml:space="preserve"> TOC \o "1-3" \h \z \u </w:instrText>
          </w:r>
          <w:r w:rsidR="000270D3" w:rsidRPr="000C62DA">
            <w:rPr>
              <w:lang w:val="sr-Cyrl-RS"/>
            </w:rPr>
            <w:fldChar w:fldCharType="separate"/>
          </w:r>
        </w:p>
        <w:p w14:paraId="6FA2A248" w14:textId="7AFFD40A" w:rsidR="00F24A4A" w:rsidRDefault="00F1612E">
          <w:pPr>
            <w:pStyle w:val="TOC1"/>
            <w:rPr>
              <w:rFonts w:eastAsiaTheme="minorEastAsia" w:cstheme="minorBidi"/>
              <w:b w:val="0"/>
              <w:bCs w:val="0"/>
              <w:i w:val="0"/>
              <w:iCs w:val="0"/>
              <w:noProof/>
              <w:lang w:eastAsia="en-GB"/>
            </w:rPr>
          </w:pPr>
          <w:hyperlink w:anchor="_Toc124862121" w:history="1">
            <w:r w:rsidR="00F24A4A" w:rsidRPr="00063120">
              <w:rPr>
                <w:rStyle w:val="Hyperlink"/>
                <w:noProof/>
                <w:lang w:val="sr-Cyrl-RS"/>
              </w:rPr>
              <w:t>1</w:t>
            </w:r>
            <w:r w:rsidR="00F24A4A">
              <w:rPr>
                <w:rFonts w:eastAsiaTheme="minorEastAsia" w:cstheme="minorBidi"/>
                <w:b w:val="0"/>
                <w:bCs w:val="0"/>
                <w:i w:val="0"/>
                <w:iCs w:val="0"/>
                <w:noProof/>
                <w:lang w:eastAsia="en-GB"/>
              </w:rPr>
              <w:tab/>
            </w:r>
            <w:r w:rsidR="00F24A4A" w:rsidRPr="00063120">
              <w:rPr>
                <w:rStyle w:val="Hyperlink"/>
                <w:noProof/>
                <w:lang w:val="sr-Cyrl-RS"/>
              </w:rPr>
              <w:t>Увод</w:t>
            </w:r>
            <w:r w:rsidR="00F24A4A">
              <w:rPr>
                <w:noProof/>
                <w:webHidden/>
              </w:rPr>
              <w:tab/>
            </w:r>
            <w:r w:rsidR="00F24A4A">
              <w:rPr>
                <w:noProof/>
                <w:webHidden/>
              </w:rPr>
              <w:fldChar w:fldCharType="begin"/>
            </w:r>
            <w:r w:rsidR="00F24A4A">
              <w:rPr>
                <w:noProof/>
                <w:webHidden/>
              </w:rPr>
              <w:instrText xml:space="preserve"> PAGEREF _Toc124862121 \h </w:instrText>
            </w:r>
            <w:r w:rsidR="00F24A4A">
              <w:rPr>
                <w:noProof/>
                <w:webHidden/>
              </w:rPr>
            </w:r>
            <w:r w:rsidR="00F24A4A">
              <w:rPr>
                <w:noProof/>
                <w:webHidden/>
              </w:rPr>
              <w:fldChar w:fldCharType="separate"/>
            </w:r>
            <w:r w:rsidR="00F24A4A">
              <w:rPr>
                <w:noProof/>
                <w:webHidden/>
              </w:rPr>
              <w:t>3</w:t>
            </w:r>
            <w:r w:rsidR="00F24A4A">
              <w:rPr>
                <w:noProof/>
                <w:webHidden/>
              </w:rPr>
              <w:fldChar w:fldCharType="end"/>
            </w:r>
          </w:hyperlink>
        </w:p>
        <w:p w14:paraId="4D389B97" w14:textId="18BB2291" w:rsidR="00F24A4A" w:rsidRDefault="00F1612E">
          <w:pPr>
            <w:pStyle w:val="TOC1"/>
            <w:rPr>
              <w:rFonts w:eastAsiaTheme="minorEastAsia" w:cstheme="minorBidi"/>
              <w:b w:val="0"/>
              <w:bCs w:val="0"/>
              <w:i w:val="0"/>
              <w:iCs w:val="0"/>
              <w:noProof/>
              <w:lang w:eastAsia="en-GB"/>
            </w:rPr>
          </w:pPr>
          <w:hyperlink w:anchor="_Toc124862122" w:history="1">
            <w:r w:rsidR="00F24A4A" w:rsidRPr="00063120">
              <w:rPr>
                <w:rStyle w:val="Hyperlink"/>
                <w:noProof/>
                <w:lang w:val="sr-Cyrl-RS"/>
              </w:rPr>
              <w:t>2</w:t>
            </w:r>
            <w:r w:rsidR="00F24A4A">
              <w:rPr>
                <w:rFonts w:eastAsiaTheme="minorEastAsia" w:cstheme="minorBidi"/>
                <w:b w:val="0"/>
                <w:bCs w:val="0"/>
                <w:i w:val="0"/>
                <w:iCs w:val="0"/>
                <w:noProof/>
                <w:lang w:eastAsia="en-GB"/>
              </w:rPr>
              <w:tab/>
            </w:r>
            <w:r w:rsidR="00F24A4A" w:rsidRPr="00063120">
              <w:rPr>
                <w:rStyle w:val="Hyperlink"/>
                <w:noProof/>
                <w:lang w:val="sr-Cyrl-RS"/>
              </w:rPr>
              <w:t>Сврха жалбеног механизма</w:t>
            </w:r>
            <w:r w:rsidR="00F24A4A">
              <w:rPr>
                <w:noProof/>
                <w:webHidden/>
              </w:rPr>
              <w:tab/>
            </w:r>
            <w:r w:rsidR="00F24A4A">
              <w:rPr>
                <w:noProof/>
                <w:webHidden/>
              </w:rPr>
              <w:fldChar w:fldCharType="begin"/>
            </w:r>
            <w:r w:rsidR="00F24A4A">
              <w:rPr>
                <w:noProof/>
                <w:webHidden/>
              </w:rPr>
              <w:instrText xml:space="preserve"> PAGEREF _Toc124862122 \h </w:instrText>
            </w:r>
            <w:r w:rsidR="00F24A4A">
              <w:rPr>
                <w:noProof/>
                <w:webHidden/>
              </w:rPr>
            </w:r>
            <w:r w:rsidR="00F24A4A">
              <w:rPr>
                <w:noProof/>
                <w:webHidden/>
              </w:rPr>
              <w:fldChar w:fldCharType="separate"/>
            </w:r>
            <w:r w:rsidR="00F24A4A">
              <w:rPr>
                <w:noProof/>
                <w:webHidden/>
              </w:rPr>
              <w:t>3</w:t>
            </w:r>
            <w:r w:rsidR="00F24A4A">
              <w:rPr>
                <w:noProof/>
                <w:webHidden/>
              </w:rPr>
              <w:fldChar w:fldCharType="end"/>
            </w:r>
          </w:hyperlink>
        </w:p>
        <w:p w14:paraId="0FB5DE61" w14:textId="52C28A18" w:rsidR="00F24A4A" w:rsidRDefault="00F1612E">
          <w:pPr>
            <w:pStyle w:val="TOC1"/>
            <w:rPr>
              <w:rFonts w:eastAsiaTheme="minorEastAsia" w:cstheme="minorBidi"/>
              <w:b w:val="0"/>
              <w:bCs w:val="0"/>
              <w:i w:val="0"/>
              <w:iCs w:val="0"/>
              <w:noProof/>
              <w:lang w:eastAsia="en-GB"/>
            </w:rPr>
          </w:pPr>
          <w:hyperlink w:anchor="_Toc124862123" w:history="1">
            <w:r w:rsidR="00F24A4A" w:rsidRPr="00063120">
              <w:rPr>
                <w:rStyle w:val="Hyperlink"/>
                <w:noProof/>
                <w:lang w:val="sr-Cyrl-RS"/>
              </w:rPr>
              <w:t>3</w:t>
            </w:r>
            <w:r w:rsidR="00F24A4A">
              <w:rPr>
                <w:rFonts w:eastAsiaTheme="minorEastAsia" w:cstheme="minorBidi"/>
                <w:b w:val="0"/>
                <w:bCs w:val="0"/>
                <w:i w:val="0"/>
                <w:iCs w:val="0"/>
                <w:noProof/>
                <w:lang w:eastAsia="en-GB"/>
              </w:rPr>
              <w:tab/>
            </w:r>
            <w:r w:rsidR="00F24A4A" w:rsidRPr="00063120">
              <w:rPr>
                <w:rStyle w:val="Hyperlink"/>
                <w:noProof/>
                <w:lang w:val="sr-Cyrl-RS"/>
              </w:rPr>
              <w:t>Принципи жалбеног механизма</w:t>
            </w:r>
            <w:r w:rsidR="00F24A4A">
              <w:rPr>
                <w:noProof/>
                <w:webHidden/>
              </w:rPr>
              <w:tab/>
            </w:r>
            <w:r w:rsidR="00F24A4A">
              <w:rPr>
                <w:noProof/>
                <w:webHidden/>
              </w:rPr>
              <w:fldChar w:fldCharType="begin"/>
            </w:r>
            <w:r w:rsidR="00F24A4A">
              <w:rPr>
                <w:noProof/>
                <w:webHidden/>
              </w:rPr>
              <w:instrText xml:space="preserve"> PAGEREF _Toc124862123 \h </w:instrText>
            </w:r>
            <w:r w:rsidR="00F24A4A">
              <w:rPr>
                <w:noProof/>
                <w:webHidden/>
              </w:rPr>
            </w:r>
            <w:r w:rsidR="00F24A4A">
              <w:rPr>
                <w:noProof/>
                <w:webHidden/>
              </w:rPr>
              <w:fldChar w:fldCharType="separate"/>
            </w:r>
            <w:r w:rsidR="00F24A4A">
              <w:rPr>
                <w:noProof/>
                <w:webHidden/>
              </w:rPr>
              <w:t>5</w:t>
            </w:r>
            <w:r w:rsidR="00F24A4A">
              <w:rPr>
                <w:noProof/>
                <w:webHidden/>
              </w:rPr>
              <w:fldChar w:fldCharType="end"/>
            </w:r>
          </w:hyperlink>
        </w:p>
        <w:p w14:paraId="4F20DFA4" w14:textId="16741914" w:rsidR="00F24A4A" w:rsidRDefault="00F1612E">
          <w:pPr>
            <w:pStyle w:val="TOC1"/>
            <w:rPr>
              <w:rFonts w:eastAsiaTheme="minorEastAsia" w:cstheme="minorBidi"/>
              <w:b w:val="0"/>
              <w:bCs w:val="0"/>
              <w:i w:val="0"/>
              <w:iCs w:val="0"/>
              <w:noProof/>
              <w:lang w:eastAsia="en-GB"/>
            </w:rPr>
          </w:pPr>
          <w:hyperlink w:anchor="_Toc124862124" w:history="1">
            <w:r w:rsidR="00F24A4A" w:rsidRPr="00063120">
              <w:rPr>
                <w:rStyle w:val="Hyperlink"/>
                <w:noProof/>
                <w:lang w:val="sr-Cyrl-RS"/>
              </w:rPr>
              <w:t>4</w:t>
            </w:r>
            <w:r w:rsidR="00F24A4A">
              <w:rPr>
                <w:rFonts w:eastAsiaTheme="minorEastAsia" w:cstheme="minorBidi"/>
                <w:b w:val="0"/>
                <w:bCs w:val="0"/>
                <w:i w:val="0"/>
                <w:iCs w:val="0"/>
                <w:noProof/>
                <w:lang w:eastAsia="en-GB"/>
              </w:rPr>
              <w:tab/>
            </w:r>
            <w:r w:rsidR="00F24A4A" w:rsidRPr="00063120">
              <w:rPr>
                <w:rStyle w:val="Hyperlink"/>
                <w:noProof/>
                <w:lang w:val="sr-Cyrl-RS"/>
              </w:rPr>
              <w:t>Организација Жалбеног механизма</w:t>
            </w:r>
            <w:r w:rsidR="00F24A4A">
              <w:rPr>
                <w:noProof/>
                <w:webHidden/>
              </w:rPr>
              <w:tab/>
            </w:r>
            <w:r w:rsidR="00F24A4A">
              <w:rPr>
                <w:noProof/>
                <w:webHidden/>
              </w:rPr>
              <w:fldChar w:fldCharType="begin"/>
            </w:r>
            <w:r w:rsidR="00F24A4A">
              <w:rPr>
                <w:noProof/>
                <w:webHidden/>
              </w:rPr>
              <w:instrText xml:space="preserve"> PAGEREF _Toc124862124 \h </w:instrText>
            </w:r>
            <w:r w:rsidR="00F24A4A">
              <w:rPr>
                <w:noProof/>
                <w:webHidden/>
              </w:rPr>
            </w:r>
            <w:r w:rsidR="00F24A4A">
              <w:rPr>
                <w:noProof/>
                <w:webHidden/>
              </w:rPr>
              <w:fldChar w:fldCharType="separate"/>
            </w:r>
            <w:r w:rsidR="00F24A4A">
              <w:rPr>
                <w:noProof/>
                <w:webHidden/>
              </w:rPr>
              <w:t>6</w:t>
            </w:r>
            <w:r w:rsidR="00F24A4A">
              <w:rPr>
                <w:noProof/>
                <w:webHidden/>
              </w:rPr>
              <w:fldChar w:fldCharType="end"/>
            </w:r>
          </w:hyperlink>
        </w:p>
        <w:p w14:paraId="3B307D75" w14:textId="7C3032C6" w:rsidR="00F24A4A" w:rsidRDefault="00F1612E">
          <w:pPr>
            <w:pStyle w:val="TOC2"/>
            <w:rPr>
              <w:rFonts w:eastAsiaTheme="minorEastAsia" w:cstheme="minorBidi"/>
              <w:b w:val="0"/>
              <w:bCs w:val="0"/>
              <w:noProof/>
              <w:sz w:val="24"/>
              <w:szCs w:val="24"/>
              <w:lang w:eastAsia="en-GB"/>
            </w:rPr>
          </w:pPr>
          <w:hyperlink w:anchor="_Toc124862125" w:history="1">
            <w:r w:rsidR="00F24A4A" w:rsidRPr="00063120">
              <w:rPr>
                <w:rStyle w:val="Hyperlink"/>
                <w:noProof/>
                <w:lang w:val="sr-Cyrl-RS"/>
              </w:rPr>
              <w:t>4.1</w:t>
            </w:r>
            <w:r w:rsidR="00F24A4A">
              <w:rPr>
                <w:rFonts w:eastAsiaTheme="minorEastAsia" w:cstheme="minorBidi"/>
                <w:b w:val="0"/>
                <w:bCs w:val="0"/>
                <w:noProof/>
                <w:sz w:val="24"/>
                <w:szCs w:val="24"/>
                <w:lang w:eastAsia="en-GB"/>
              </w:rPr>
              <w:tab/>
            </w:r>
            <w:r w:rsidR="00F24A4A" w:rsidRPr="00063120">
              <w:rPr>
                <w:rStyle w:val="Hyperlink"/>
                <w:noProof/>
                <w:lang w:val="sr-Cyrl-RS"/>
              </w:rPr>
              <w:t>Локални шалтер за жалбе</w:t>
            </w:r>
            <w:r w:rsidR="00F24A4A">
              <w:rPr>
                <w:noProof/>
                <w:webHidden/>
              </w:rPr>
              <w:tab/>
            </w:r>
            <w:r w:rsidR="00F24A4A">
              <w:rPr>
                <w:noProof/>
                <w:webHidden/>
              </w:rPr>
              <w:fldChar w:fldCharType="begin"/>
            </w:r>
            <w:r w:rsidR="00F24A4A">
              <w:rPr>
                <w:noProof/>
                <w:webHidden/>
              </w:rPr>
              <w:instrText xml:space="preserve"> PAGEREF _Toc124862125 \h </w:instrText>
            </w:r>
            <w:r w:rsidR="00F24A4A">
              <w:rPr>
                <w:noProof/>
                <w:webHidden/>
              </w:rPr>
            </w:r>
            <w:r w:rsidR="00F24A4A">
              <w:rPr>
                <w:noProof/>
                <w:webHidden/>
              </w:rPr>
              <w:fldChar w:fldCharType="separate"/>
            </w:r>
            <w:r w:rsidR="00F24A4A">
              <w:rPr>
                <w:noProof/>
                <w:webHidden/>
              </w:rPr>
              <w:t>7</w:t>
            </w:r>
            <w:r w:rsidR="00F24A4A">
              <w:rPr>
                <w:noProof/>
                <w:webHidden/>
              </w:rPr>
              <w:fldChar w:fldCharType="end"/>
            </w:r>
          </w:hyperlink>
        </w:p>
        <w:p w14:paraId="4E49B40A" w14:textId="3E6CBBBA" w:rsidR="00F24A4A" w:rsidRDefault="00F1612E">
          <w:pPr>
            <w:pStyle w:val="TOC2"/>
            <w:rPr>
              <w:rFonts w:eastAsiaTheme="minorEastAsia" w:cstheme="minorBidi"/>
              <w:b w:val="0"/>
              <w:bCs w:val="0"/>
              <w:noProof/>
              <w:sz w:val="24"/>
              <w:szCs w:val="24"/>
              <w:lang w:eastAsia="en-GB"/>
            </w:rPr>
          </w:pPr>
          <w:hyperlink w:anchor="_Toc124862126" w:history="1">
            <w:r w:rsidR="00F24A4A" w:rsidRPr="00063120">
              <w:rPr>
                <w:rStyle w:val="Hyperlink"/>
                <w:noProof/>
                <w:lang w:val="sr-Cyrl-RS"/>
              </w:rPr>
              <w:t>4.2</w:t>
            </w:r>
            <w:r w:rsidR="00F24A4A">
              <w:rPr>
                <w:rFonts w:eastAsiaTheme="minorEastAsia" w:cstheme="minorBidi"/>
                <w:b w:val="0"/>
                <w:bCs w:val="0"/>
                <w:noProof/>
                <w:sz w:val="24"/>
                <w:szCs w:val="24"/>
                <w:lang w:eastAsia="en-GB"/>
              </w:rPr>
              <w:tab/>
            </w:r>
            <w:r w:rsidR="00F24A4A" w:rsidRPr="00063120">
              <w:rPr>
                <w:rStyle w:val="Hyperlink"/>
                <w:noProof/>
                <w:lang w:val="sr-Cyrl-RS"/>
              </w:rPr>
              <w:t>Шалтер за жалбе извођача</w:t>
            </w:r>
            <w:r w:rsidR="00F24A4A">
              <w:rPr>
                <w:noProof/>
                <w:webHidden/>
              </w:rPr>
              <w:tab/>
            </w:r>
            <w:r w:rsidR="00F24A4A">
              <w:rPr>
                <w:noProof/>
                <w:webHidden/>
              </w:rPr>
              <w:fldChar w:fldCharType="begin"/>
            </w:r>
            <w:r w:rsidR="00F24A4A">
              <w:rPr>
                <w:noProof/>
                <w:webHidden/>
              </w:rPr>
              <w:instrText xml:space="preserve"> PAGEREF _Toc124862126 \h </w:instrText>
            </w:r>
            <w:r w:rsidR="00F24A4A">
              <w:rPr>
                <w:noProof/>
                <w:webHidden/>
              </w:rPr>
            </w:r>
            <w:r w:rsidR="00F24A4A">
              <w:rPr>
                <w:noProof/>
                <w:webHidden/>
              </w:rPr>
              <w:fldChar w:fldCharType="separate"/>
            </w:r>
            <w:r w:rsidR="00F24A4A">
              <w:rPr>
                <w:noProof/>
                <w:webHidden/>
              </w:rPr>
              <w:t>7</w:t>
            </w:r>
            <w:r w:rsidR="00F24A4A">
              <w:rPr>
                <w:noProof/>
                <w:webHidden/>
              </w:rPr>
              <w:fldChar w:fldCharType="end"/>
            </w:r>
          </w:hyperlink>
        </w:p>
        <w:p w14:paraId="7C8CC8DC" w14:textId="52154566" w:rsidR="00F24A4A" w:rsidRDefault="00F1612E">
          <w:pPr>
            <w:pStyle w:val="TOC2"/>
            <w:rPr>
              <w:rFonts w:eastAsiaTheme="minorEastAsia" w:cstheme="minorBidi"/>
              <w:b w:val="0"/>
              <w:bCs w:val="0"/>
              <w:noProof/>
              <w:sz w:val="24"/>
              <w:szCs w:val="24"/>
              <w:lang w:eastAsia="en-GB"/>
            </w:rPr>
          </w:pPr>
          <w:hyperlink w:anchor="_Toc124862127" w:history="1">
            <w:r w:rsidR="00F24A4A" w:rsidRPr="00063120">
              <w:rPr>
                <w:rStyle w:val="Hyperlink"/>
                <w:noProof/>
                <w:lang w:val="sr-Cyrl-RS"/>
              </w:rPr>
              <w:t>4.3</w:t>
            </w:r>
            <w:r w:rsidR="00F24A4A">
              <w:rPr>
                <w:rFonts w:eastAsiaTheme="minorEastAsia" w:cstheme="minorBidi"/>
                <w:b w:val="0"/>
                <w:bCs w:val="0"/>
                <w:noProof/>
                <w:sz w:val="24"/>
                <w:szCs w:val="24"/>
                <w:lang w:eastAsia="en-GB"/>
              </w:rPr>
              <w:tab/>
            </w:r>
            <w:r w:rsidR="00F24A4A" w:rsidRPr="00063120">
              <w:rPr>
                <w:rStyle w:val="Hyperlink"/>
                <w:noProof/>
                <w:lang w:val="sr-Cyrl-RS"/>
              </w:rPr>
              <w:t>Централни шалтер за жалбе</w:t>
            </w:r>
            <w:r w:rsidR="00F24A4A">
              <w:rPr>
                <w:noProof/>
                <w:webHidden/>
              </w:rPr>
              <w:tab/>
            </w:r>
            <w:r w:rsidR="00F24A4A">
              <w:rPr>
                <w:noProof/>
                <w:webHidden/>
              </w:rPr>
              <w:fldChar w:fldCharType="begin"/>
            </w:r>
            <w:r w:rsidR="00F24A4A">
              <w:rPr>
                <w:noProof/>
                <w:webHidden/>
              </w:rPr>
              <w:instrText xml:space="preserve"> PAGEREF _Toc124862127 \h </w:instrText>
            </w:r>
            <w:r w:rsidR="00F24A4A">
              <w:rPr>
                <w:noProof/>
                <w:webHidden/>
              </w:rPr>
            </w:r>
            <w:r w:rsidR="00F24A4A">
              <w:rPr>
                <w:noProof/>
                <w:webHidden/>
              </w:rPr>
              <w:fldChar w:fldCharType="separate"/>
            </w:r>
            <w:r w:rsidR="00F24A4A">
              <w:rPr>
                <w:noProof/>
                <w:webHidden/>
              </w:rPr>
              <w:t>8</w:t>
            </w:r>
            <w:r w:rsidR="00F24A4A">
              <w:rPr>
                <w:noProof/>
                <w:webHidden/>
              </w:rPr>
              <w:fldChar w:fldCharType="end"/>
            </w:r>
          </w:hyperlink>
        </w:p>
        <w:p w14:paraId="400288F9" w14:textId="75E37518" w:rsidR="00F24A4A" w:rsidRDefault="00F1612E">
          <w:pPr>
            <w:pStyle w:val="TOC2"/>
            <w:rPr>
              <w:rFonts w:eastAsiaTheme="minorEastAsia" w:cstheme="minorBidi"/>
              <w:b w:val="0"/>
              <w:bCs w:val="0"/>
              <w:noProof/>
              <w:sz w:val="24"/>
              <w:szCs w:val="24"/>
              <w:lang w:eastAsia="en-GB"/>
            </w:rPr>
          </w:pPr>
          <w:hyperlink w:anchor="_Toc124862128" w:history="1">
            <w:r w:rsidR="00F24A4A" w:rsidRPr="00063120">
              <w:rPr>
                <w:rStyle w:val="Hyperlink"/>
                <w:noProof/>
                <w:lang w:val="sr-Cyrl-RS"/>
              </w:rPr>
              <w:t>4.4</w:t>
            </w:r>
            <w:r w:rsidR="00F24A4A">
              <w:rPr>
                <w:rFonts w:eastAsiaTheme="minorEastAsia" w:cstheme="minorBidi"/>
                <w:b w:val="0"/>
                <w:bCs w:val="0"/>
                <w:noProof/>
                <w:sz w:val="24"/>
                <w:szCs w:val="24"/>
                <w:lang w:eastAsia="en-GB"/>
              </w:rPr>
              <w:tab/>
            </w:r>
            <w:r w:rsidR="00F24A4A" w:rsidRPr="00063120">
              <w:rPr>
                <w:rStyle w:val="Hyperlink"/>
                <w:noProof/>
                <w:lang w:val="sr-Cyrl-RS"/>
              </w:rPr>
              <w:t>Другостепена жалбена комисија министарства</w:t>
            </w:r>
            <w:r w:rsidR="00F24A4A">
              <w:rPr>
                <w:noProof/>
                <w:webHidden/>
              </w:rPr>
              <w:tab/>
            </w:r>
            <w:r w:rsidR="00F24A4A">
              <w:rPr>
                <w:noProof/>
                <w:webHidden/>
              </w:rPr>
              <w:fldChar w:fldCharType="begin"/>
            </w:r>
            <w:r w:rsidR="00F24A4A">
              <w:rPr>
                <w:noProof/>
                <w:webHidden/>
              </w:rPr>
              <w:instrText xml:space="preserve"> PAGEREF _Toc124862128 \h </w:instrText>
            </w:r>
            <w:r w:rsidR="00F24A4A">
              <w:rPr>
                <w:noProof/>
                <w:webHidden/>
              </w:rPr>
            </w:r>
            <w:r w:rsidR="00F24A4A">
              <w:rPr>
                <w:noProof/>
                <w:webHidden/>
              </w:rPr>
              <w:fldChar w:fldCharType="separate"/>
            </w:r>
            <w:r w:rsidR="00F24A4A">
              <w:rPr>
                <w:noProof/>
                <w:webHidden/>
              </w:rPr>
              <w:t>9</w:t>
            </w:r>
            <w:r w:rsidR="00F24A4A">
              <w:rPr>
                <w:noProof/>
                <w:webHidden/>
              </w:rPr>
              <w:fldChar w:fldCharType="end"/>
            </w:r>
          </w:hyperlink>
        </w:p>
        <w:p w14:paraId="3C4D8569" w14:textId="0E34601C" w:rsidR="00F24A4A" w:rsidRDefault="00F1612E">
          <w:pPr>
            <w:pStyle w:val="TOC1"/>
            <w:rPr>
              <w:rFonts w:eastAsiaTheme="minorEastAsia" w:cstheme="minorBidi"/>
              <w:b w:val="0"/>
              <w:bCs w:val="0"/>
              <w:i w:val="0"/>
              <w:iCs w:val="0"/>
              <w:noProof/>
              <w:lang w:eastAsia="en-GB"/>
            </w:rPr>
          </w:pPr>
          <w:hyperlink w:anchor="_Toc124862129" w:history="1">
            <w:r w:rsidR="00F24A4A" w:rsidRPr="00063120">
              <w:rPr>
                <w:rStyle w:val="Hyperlink"/>
                <w:noProof/>
                <w:lang w:val="sr-Cyrl-RS"/>
              </w:rPr>
              <w:t>5</w:t>
            </w:r>
            <w:r w:rsidR="00F24A4A">
              <w:rPr>
                <w:rFonts w:eastAsiaTheme="minorEastAsia" w:cstheme="minorBidi"/>
                <w:b w:val="0"/>
                <w:bCs w:val="0"/>
                <w:i w:val="0"/>
                <w:iCs w:val="0"/>
                <w:noProof/>
                <w:lang w:eastAsia="en-GB"/>
              </w:rPr>
              <w:tab/>
            </w:r>
            <w:r w:rsidR="00F24A4A" w:rsidRPr="00063120">
              <w:rPr>
                <w:rStyle w:val="Hyperlink"/>
                <w:noProof/>
                <w:lang w:val="sr-Cyrl-RS"/>
              </w:rPr>
              <w:t>Обрада жалбе</w:t>
            </w:r>
            <w:r w:rsidR="00F24A4A">
              <w:rPr>
                <w:noProof/>
                <w:webHidden/>
              </w:rPr>
              <w:tab/>
            </w:r>
            <w:r w:rsidR="00F24A4A">
              <w:rPr>
                <w:noProof/>
                <w:webHidden/>
              </w:rPr>
              <w:fldChar w:fldCharType="begin"/>
            </w:r>
            <w:r w:rsidR="00F24A4A">
              <w:rPr>
                <w:noProof/>
                <w:webHidden/>
              </w:rPr>
              <w:instrText xml:space="preserve"> PAGEREF _Toc124862129 \h </w:instrText>
            </w:r>
            <w:r w:rsidR="00F24A4A">
              <w:rPr>
                <w:noProof/>
                <w:webHidden/>
              </w:rPr>
            </w:r>
            <w:r w:rsidR="00F24A4A">
              <w:rPr>
                <w:noProof/>
                <w:webHidden/>
              </w:rPr>
              <w:fldChar w:fldCharType="separate"/>
            </w:r>
            <w:r w:rsidR="00F24A4A">
              <w:rPr>
                <w:noProof/>
                <w:webHidden/>
              </w:rPr>
              <w:t>9</w:t>
            </w:r>
            <w:r w:rsidR="00F24A4A">
              <w:rPr>
                <w:noProof/>
                <w:webHidden/>
              </w:rPr>
              <w:fldChar w:fldCharType="end"/>
            </w:r>
          </w:hyperlink>
        </w:p>
        <w:p w14:paraId="0503D587" w14:textId="62483E80" w:rsidR="00F24A4A" w:rsidRDefault="00F1612E">
          <w:pPr>
            <w:pStyle w:val="TOC2"/>
            <w:rPr>
              <w:rFonts w:eastAsiaTheme="minorEastAsia" w:cstheme="minorBidi"/>
              <w:b w:val="0"/>
              <w:bCs w:val="0"/>
              <w:noProof/>
              <w:sz w:val="24"/>
              <w:szCs w:val="24"/>
              <w:lang w:eastAsia="en-GB"/>
            </w:rPr>
          </w:pPr>
          <w:hyperlink w:anchor="_Toc124862130" w:history="1">
            <w:r w:rsidR="00F24A4A" w:rsidRPr="00063120">
              <w:rPr>
                <w:rStyle w:val="Hyperlink"/>
                <w:noProof/>
                <w:lang w:val="sr-Cyrl-RS"/>
              </w:rPr>
              <w:t>5.1</w:t>
            </w:r>
            <w:r w:rsidR="00F24A4A">
              <w:rPr>
                <w:rFonts w:eastAsiaTheme="minorEastAsia" w:cstheme="minorBidi"/>
                <w:b w:val="0"/>
                <w:bCs w:val="0"/>
                <w:noProof/>
                <w:sz w:val="24"/>
                <w:szCs w:val="24"/>
                <w:lang w:eastAsia="en-GB"/>
              </w:rPr>
              <w:tab/>
            </w:r>
            <w:r w:rsidR="00F24A4A" w:rsidRPr="00063120">
              <w:rPr>
                <w:rStyle w:val="Hyperlink"/>
                <w:noProof/>
                <w:lang w:val="sr-Cyrl-RS"/>
              </w:rPr>
              <w:t>Кораци у обради жалбе</w:t>
            </w:r>
            <w:r w:rsidR="00F24A4A">
              <w:rPr>
                <w:noProof/>
                <w:webHidden/>
              </w:rPr>
              <w:tab/>
            </w:r>
            <w:r w:rsidR="00F24A4A">
              <w:rPr>
                <w:noProof/>
                <w:webHidden/>
              </w:rPr>
              <w:fldChar w:fldCharType="begin"/>
            </w:r>
            <w:r w:rsidR="00F24A4A">
              <w:rPr>
                <w:noProof/>
                <w:webHidden/>
              </w:rPr>
              <w:instrText xml:space="preserve"> PAGEREF _Toc124862130 \h </w:instrText>
            </w:r>
            <w:r w:rsidR="00F24A4A">
              <w:rPr>
                <w:noProof/>
                <w:webHidden/>
              </w:rPr>
            </w:r>
            <w:r w:rsidR="00F24A4A">
              <w:rPr>
                <w:noProof/>
                <w:webHidden/>
              </w:rPr>
              <w:fldChar w:fldCharType="separate"/>
            </w:r>
            <w:r w:rsidR="00F24A4A">
              <w:rPr>
                <w:noProof/>
                <w:webHidden/>
              </w:rPr>
              <w:t>9</w:t>
            </w:r>
            <w:r w:rsidR="00F24A4A">
              <w:rPr>
                <w:noProof/>
                <w:webHidden/>
              </w:rPr>
              <w:fldChar w:fldCharType="end"/>
            </w:r>
          </w:hyperlink>
        </w:p>
        <w:p w14:paraId="7F236159" w14:textId="666FA28D" w:rsidR="00F24A4A" w:rsidRDefault="00F1612E">
          <w:pPr>
            <w:pStyle w:val="TOC2"/>
            <w:rPr>
              <w:rFonts w:eastAsiaTheme="minorEastAsia" w:cstheme="minorBidi"/>
              <w:b w:val="0"/>
              <w:bCs w:val="0"/>
              <w:noProof/>
              <w:sz w:val="24"/>
              <w:szCs w:val="24"/>
              <w:lang w:eastAsia="en-GB"/>
            </w:rPr>
          </w:pPr>
          <w:hyperlink w:anchor="_Toc124862131" w:history="1">
            <w:r w:rsidR="00F24A4A" w:rsidRPr="00063120">
              <w:rPr>
                <w:rStyle w:val="Hyperlink"/>
                <w:noProof/>
                <w:lang w:val="sr-Cyrl-RS"/>
              </w:rPr>
              <w:t>5.2</w:t>
            </w:r>
            <w:r w:rsidR="00F24A4A">
              <w:rPr>
                <w:rFonts w:eastAsiaTheme="minorEastAsia" w:cstheme="minorBidi"/>
                <w:b w:val="0"/>
                <w:bCs w:val="0"/>
                <w:noProof/>
                <w:sz w:val="24"/>
                <w:szCs w:val="24"/>
                <w:lang w:eastAsia="en-GB"/>
              </w:rPr>
              <w:tab/>
            </w:r>
            <w:r w:rsidR="00F24A4A" w:rsidRPr="00063120">
              <w:rPr>
                <w:rStyle w:val="Hyperlink"/>
                <w:noProof/>
                <w:lang w:val="sr-Cyrl-RS"/>
              </w:rPr>
              <w:t>Телефонске жалбе</w:t>
            </w:r>
            <w:r w:rsidR="00F24A4A">
              <w:rPr>
                <w:noProof/>
                <w:webHidden/>
              </w:rPr>
              <w:tab/>
            </w:r>
            <w:r w:rsidR="00F24A4A">
              <w:rPr>
                <w:noProof/>
                <w:webHidden/>
              </w:rPr>
              <w:fldChar w:fldCharType="begin"/>
            </w:r>
            <w:r w:rsidR="00F24A4A">
              <w:rPr>
                <w:noProof/>
                <w:webHidden/>
              </w:rPr>
              <w:instrText xml:space="preserve"> PAGEREF _Toc124862131 \h </w:instrText>
            </w:r>
            <w:r w:rsidR="00F24A4A">
              <w:rPr>
                <w:noProof/>
                <w:webHidden/>
              </w:rPr>
            </w:r>
            <w:r w:rsidR="00F24A4A">
              <w:rPr>
                <w:noProof/>
                <w:webHidden/>
              </w:rPr>
              <w:fldChar w:fldCharType="separate"/>
            </w:r>
            <w:r w:rsidR="00F24A4A">
              <w:rPr>
                <w:noProof/>
                <w:webHidden/>
              </w:rPr>
              <w:t>12</w:t>
            </w:r>
            <w:r w:rsidR="00F24A4A">
              <w:rPr>
                <w:noProof/>
                <w:webHidden/>
              </w:rPr>
              <w:fldChar w:fldCharType="end"/>
            </w:r>
          </w:hyperlink>
        </w:p>
        <w:p w14:paraId="0B5A9436" w14:textId="67F47331" w:rsidR="00F24A4A" w:rsidRDefault="00F1612E">
          <w:pPr>
            <w:pStyle w:val="TOC1"/>
            <w:rPr>
              <w:rFonts w:eastAsiaTheme="minorEastAsia" w:cstheme="minorBidi"/>
              <w:b w:val="0"/>
              <w:bCs w:val="0"/>
              <w:i w:val="0"/>
              <w:iCs w:val="0"/>
              <w:noProof/>
              <w:lang w:eastAsia="en-GB"/>
            </w:rPr>
          </w:pPr>
          <w:hyperlink w:anchor="_Toc124862132" w:history="1">
            <w:r w:rsidR="00F24A4A" w:rsidRPr="00063120">
              <w:rPr>
                <w:rStyle w:val="Hyperlink"/>
                <w:noProof/>
                <w:lang w:val="sr-Cyrl-RS"/>
              </w:rPr>
              <w:t>6</w:t>
            </w:r>
            <w:r w:rsidR="00F24A4A">
              <w:rPr>
                <w:rFonts w:eastAsiaTheme="minorEastAsia" w:cstheme="minorBidi"/>
                <w:b w:val="0"/>
                <w:bCs w:val="0"/>
                <w:i w:val="0"/>
                <w:iCs w:val="0"/>
                <w:noProof/>
                <w:lang w:eastAsia="en-GB"/>
              </w:rPr>
              <w:tab/>
            </w:r>
            <w:r w:rsidR="00F24A4A" w:rsidRPr="00063120">
              <w:rPr>
                <w:rStyle w:val="Hyperlink"/>
                <w:noProof/>
                <w:lang w:val="sr-Cyrl-RS"/>
              </w:rPr>
              <w:t>Контакт подаци локалних и менаџера за жалбе извођача</w:t>
            </w:r>
            <w:r w:rsidR="00F24A4A">
              <w:rPr>
                <w:noProof/>
                <w:webHidden/>
              </w:rPr>
              <w:tab/>
            </w:r>
            <w:r w:rsidR="00F24A4A">
              <w:rPr>
                <w:noProof/>
                <w:webHidden/>
              </w:rPr>
              <w:fldChar w:fldCharType="begin"/>
            </w:r>
            <w:r w:rsidR="00F24A4A">
              <w:rPr>
                <w:noProof/>
                <w:webHidden/>
              </w:rPr>
              <w:instrText xml:space="preserve"> PAGEREF _Toc124862132 \h </w:instrText>
            </w:r>
            <w:r w:rsidR="00F24A4A">
              <w:rPr>
                <w:noProof/>
                <w:webHidden/>
              </w:rPr>
            </w:r>
            <w:r w:rsidR="00F24A4A">
              <w:rPr>
                <w:noProof/>
                <w:webHidden/>
              </w:rPr>
              <w:fldChar w:fldCharType="separate"/>
            </w:r>
            <w:r w:rsidR="00F24A4A">
              <w:rPr>
                <w:noProof/>
                <w:webHidden/>
              </w:rPr>
              <w:t>12</w:t>
            </w:r>
            <w:r w:rsidR="00F24A4A">
              <w:rPr>
                <w:noProof/>
                <w:webHidden/>
              </w:rPr>
              <w:fldChar w:fldCharType="end"/>
            </w:r>
          </w:hyperlink>
        </w:p>
        <w:p w14:paraId="2CF49F47" w14:textId="49E5F45A" w:rsidR="00F24A4A" w:rsidRDefault="00F1612E">
          <w:pPr>
            <w:pStyle w:val="TOC1"/>
            <w:rPr>
              <w:rFonts w:eastAsiaTheme="minorEastAsia" w:cstheme="minorBidi"/>
              <w:b w:val="0"/>
              <w:bCs w:val="0"/>
              <w:i w:val="0"/>
              <w:iCs w:val="0"/>
              <w:noProof/>
              <w:lang w:eastAsia="en-GB"/>
            </w:rPr>
          </w:pPr>
          <w:hyperlink w:anchor="_Toc124862133" w:history="1">
            <w:r w:rsidR="00F24A4A" w:rsidRPr="00063120">
              <w:rPr>
                <w:rStyle w:val="Hyperlink"/>
                <w:noProof/>
                <w:lang w:val="sr-Cyrl-RS"/>
              </w:rPr>
              <w:t>7</w:t>
            </w:r>
            <w:r w:rsidR="00F24A4A">
              <w:rPr>
                <w:rFonts w:eastAsiaTheme="minorEastAsia" w:cstheme="minorBidi"/>
                <w:b w:val="0"/>
                <w:bCs w:val="0"/>
                <w:i w:val="0"/>
                <w:iCs w:val="0"/>
                <w:noProof/>
                <w:lang w:eastAsia="en-GB"/>
              </w:rPr>
              <w:tab/>
            </w:r>
            <w:r w:rsidR="00F24A4A" w:rsidRPr="00063120">
              <w:rPr>
                <w:rStyle w:val="Hyperlink"/>
                <w:noProof/>
                <w:lang w:val="sr-Cyrl-RS"/>
              </w:rPr>
              <w:t>Подношење жалби</w:t>
            </w:r>
            <w:r w:rsidR="00F24A4A">
              <w:rPr>
                <w:noProof/>
                <w:webHidden/>
              </w:rPr>
              <w:tab/>
            </w:r>
            <w:r w:rsidR="00F24A4A">
              <w:rPr>
                <w:noProof/>
                <w:webHidden/>
              </w:rPr>
              <w:fldChar w:fldCharType="begin"/>
            </w:r>
            <w:r w:rsidR="00F24A4A">
              <w:rPr>
                <w:noProof/>
                <w:webHidden/>
              </w:rPr>
              <w:instrText xml:space="preserve"> PAGEREF _Toc124862133 \h </w:instrText>
            </w:r>
            <w:r w:rsidR="00F24A4A">
              <w:rPr>
                <w:noProof/>
                <w:webHidden/>
              </w:rPr>
            </w:r>
            <w:r w:rsidR="00F24A4A">
              <w:rPr>
                <w:noProof/>
                <w:webHidden/>
              </w:rPr>
              <w:fldChar w:fldCharType="separate"/>
            </w:r>
            <w:r w:rsidR="00F24A4A">
              <w:rPr>
                <w:noProof/>
                <w:webHidden/>
              </w:rPr>
              <w:t>12</w:t>
            </w:r>
            <w:r w:rsidR="00F24A4A">
              <w:rPr>
                <w:noProof/>
                <w:webHidden/>
              </w:rPr>
              <w:fldChar w:fldCharType="end"/>
            </w:r>
          </w:hyperlink>
        </w:p>
        <w:p w14:paraId="3F8F4175" w14:textId="655F3FE7" w:rsidR="00F24A4A" w:rsidRDefault="00F1612E">
          <w:pPr>
            <w:pStyle w:val="TOC1"/>
            <w:rPr>
              <w:rFonts w:eastAsiaTheme="minorEastAsia" w:cstheme="minorBidi"/>
              <w:b w:val="0"/>
              <w:bCs w:val="0"/>
              <w:i w:val="0"/>
              <w:iCs w:val="0"/>
              <w:noProof/>
              <w:lang w:eastAsia="en-GB"/>
            </w:rPr>
          </w:pPr>
          <w:hyperlink w:anchor="_Toc124862134" w:history="1">
            <w:r w:rsidR="00F24A4A" w:rsidRPr="00063120">
              <w:rPr>
                <w:rStyle w:val="Hyperlink"/>
                <w:noProof/>
                <w:lang w:val="sr-Cyrl-RS"/>
              </w:rPr>
              <w:t>Анекс 1 – Формулар за жалбе</w:t>
            </w:r>
            <w:r w:rsidR="00F24A4A">
              <w:rPr>
                <w:noProof/>
                <w:webHidden/>
              </w:rPr>
              <w:tab/>
            </w:r>
            <w:r w:rsidR="00F24A4A">
              <w:rPr>
                <w:noProof/>
                <w:webHidden/>
              </w:rPr>
              <w:fldChar w:fldCharType="begin"/>
            </w:r>
            <w:r w:rsidR="00F24A4A">
              <w:rPr>
                <w:noProof/>
                <w:webHidden/>
              </w:rPr>
              <w:instrText xml:space="preserve"> PAGEREF _Toc124862134 \h </w:instrText>
            </w:r>
            <w:r w:rsidR="00F24A4A">
              <w:rPr>
                <w:noProof/>
                <w:webHidden/>
              </w:rPr>
            </w:r>
            <w:r w:rsidR="00F24A4A">
              <w:rPr>
                <w:noProof/>
                <w:webHidden/>
              </w:rPr>
              <w:fldChar w:fldCharType="separate"/>
            </w:r>
            <w:r w:rsidR="00F24A4A">
              <w:rPr>
                <w:noProof/>
                <w:webHidden/>
              </w:rPr>
              <w:t>13</w:t>
            </w:r>
            <w:r w:rsidR="00F24A4A">
              <w:rPr>
                <w:noProof/>
                <w:webHidden/>
              </w:rPr>
              <w:fldChar w:fldCharType="end"/>
            </w:r>
          </w:hyperlink>
        </w:p>
        <w:p w14:paraId="60E6B400" w14:textId="77777777" w:rsidR="000270D3" w:rsidRPr="000C62DA" w:rsidRDefault="000270D3" w:rsidP="000270D3">
          <w:pPr>
            <w:rPr>
              <w:lang w:val="sr-Cyrl-RS"/>
            </w:rPr>
          </w:pPr>
          <w:r w:rsidRPr="000C62DA">
            <w:rPr>
              <w:b/>
              <w:bCs/>
              <w:lang w:val="sr-Cyrl-RS"/>
            </w:rPr>
            <w:fldChar w:fldCharType="end"/>
          </w:r>
        </w:p>
      </w:sdtContent>
    </w:sdt>
    <w:p w14:paraId="0D943D8B" w14:textId="77777777" w:rsidR="000270D3" w:rsidRPr="00BE1BFE" w:rsidRDefault="000270D3" w:rsidP="000270D3">
      <w:pPr>
        <w:rPr>
          <w:rFonts w:cs="Tahoma"/>
          <w:b/>
          <w:bCs/>
          <w:lang w:val="sr-Latn-RS"/>
        </w:rPr>
        <w:sectPr w:rsidR="000270D3" w:rsidRPr="00BE1BFE" w:rsidSect="00092142">
          <w:headerReference w:type="default" r:id="rId10"/>
          <w:footerReference w:type="even" r:id="rId11"/>
          <w:footerReference w:type="default" r:id="rId12"/>
          <w:pgSz w:w="11906" w:h="16838"/>
          <w:pgMar w:top="1440" w:right="1440" w:bottom="1440" w:left="1440" w:header="708" w:footer="708" w:gutter="0"/>
          <w:cols w:space="708"/>
          <w:titlePg/>
          <w:docGrid w:linePitch="360"/>
        </w:sectPr>
      </w:pPr>
    </w:p>
    <w:p w14:paraId="0B09B34C" w14:textId="77777777" w:rsidR="000270D3" w:rsidRPr="000C62DA" w:rsidRDefault="000270D3" w:rsidP="000270D3">
      <w:pPr>
        <w:tabs>
          <w:tab w:val="left" w:pos="1841"/>
        </w:tabs>
        <w:rPr>
          <w:rFonts w:cs="Tahoma"/>
          <w:b/>
          <w:bCs/>
          <w:lang w:val="sr-Cyrl-RS"/>
        </w:rPr>
      </w:pPr>
    </w:p>
    <w:p w14:paraId="0E302E20" w14:textId="772B29F3" w:rsidR="000270D3" w:rsidRPr="000C62DA" w:rsidRDefault="00FC09E7" w:rsidP="000270D3">
      <w:pPr>
        <w:pStyle w:val="Heading1"/>
        <w:rPr>
          <w:lang w:val="sr-Cyrl-RS"/>
        </w:rPr>
      </w:pPr>
      <w:bookmarkStart w:id="0" w:name="_Toc124862121"/>
      <w:r w:rsidRPr="000C62DA">
        <w:rPr>
          <w:lang w:val="sr-Cyrl-RS"/>
        </w:rPr>
        <w:t>Увод</w:t>
      </w:r>
      <w:bookmarkEnd w:id="0"/>
    </w:p>
    <w:p w14:paraId="696627FC" w14:textId="4DF53B40" w:rsidR="000270D3" w:rsidRPr="000C62DA" w:rsidRDefault="000270D3" w:rsidP="000270D3">
      <w:pPr>
        <w:rPr>
          <w:rFonts w:cs="Tahoma"/>
          <w:lang w:val="sr-Cyrl-RS"/>
        </w:rPr>
      </w:pPr>
    </w:p>
    <w:p w14:paraId="1B352482" w14:textId="02E18971" w:rsidR="00FC09E7" w:rsidRPr="000C62DA" w:rsidRDefault="00FC09E7" w:rsidP="00FC09E7">
      <w:pPr>
        <w:jc w:val="both"/>
        <w:rPr>
          <w:rFonts w:cs="Tahoma"/>
          <w:lang w:val="sr-Cyrl-RS"/>
        </w:rPr>
      </w:pPr>
      <w:r w:rsidRPr="000C62DA">
        <w:rPr>
          <w:rFonts w:cs="Tahoma"/>
          <w:lang w:val="sr-Cyrl-RS"/>
        </w:rPr>
        <w:t xml:space="preserve">Влада Републике Србије реализује Пројекат модернизације железничког сектора (Пројекат) уз финансијску подршку Светске банке. У оквиру Министарства грађевинарства, саобраћаја и инфраструктуре Републике Србије (Министарство) формирана је Јединица за </w:t>
      </w:r>
      <w:r w:rsidR="00154F29">
        <w:rPr>
          <w:rFonts w:cs="Tahoma"/>
          <w:lang w:val="sr-Cyrl-RS"/>
        </w:rPr>
        <w:t>спровођење</w:t>
      </w:r>
      <w:r w:rsidRPr="000C62DA">
        <w:rPr>
          <w:rFonts w:cs="Tahoma"/>
          <w:lang w:val="sr-Cyrl-RS"/>
        </w:rPr>
        <w:t xml:space="preserve"> пројекта, задужена за </w:t>
      </w:r>
      <w:r w:rsidR="005D1F0E">
        <w:rPr>
          <w:rFonts w:cs="Tahoma"/>
          <w:lang w:val="sr-Cyrl-RS"/>
        </w:rPr>
        <w:t xml:space="preserve">управљање целокупним </w:t>
      </w:r>
      <w:r w:rsidR="00154F29">
        <w:rPr>
          <w:rFonts w:cs="Tahoma"/>
          <w:lang w:val="sr-Cyrl-RS"/>
        </w:rPr>
        <w:t>п</w:t>
      </w:r>
      <w:r w:rsidRPr="000C62DA">
        <w:rPr>
          <w:rFonts w:cs="Tahoma"/>
          <w:lang w:val="sr-Cyrl-RS"/>
        </w:rPr>
        <w:t>ројект</w:t>
      </w:r>
      <w:r w:rsidR="005D1F0E">
        <w:rPr>
          <w:rFonts w:cs="Tahoma"/>
          <w:lang w:val="sr-Cyrl-RS"/>
        </w:rPr>
        <w:t>ом</w:t>
      </w:r>
      <w:r w:rsidRPr="000C62DA">
        <w:rPr>
          <w:rFonts w:cs="Tahoma"/>
          <w:lang w:val="sr-Cyrl-RS"/>
        </w:rPr>
        <w:t xml:space="preserve">. </w:t>
      </w:r>
    </w:p>
    <w:p w14:paraId="4A8C0D6C" w14:textId="49BEDC01" w:rsidR="000270D3" w:rsidRPr="000C62DA" w:rsidRDefault="000270D3" w:rsidP="000270D3">
      <w:pPr>
        <w:jc w:val="both"/>
        <w:rPr>
          <w:lang w:val="sr-Cyrl-RS"/>
        </w:rPr>
      </w:pPr>
    </w:p>
    <w:p w14:paraId="3A0AE48F" w14:textId="1B12DFB3" w:rsidR="00AE1692" w:rsidRPr="000C62DA" w:rsidRDefault="00AE1692" w:rsidP="000270D3">
      <w:pPr>
        <w:jc w:val="both"/>
        <w:rPr>
          <w:lang w:val="sr-Cyrl-RS"/>
        </w:rPr>
      </w:pPr>
      <w:r w:rsidRPr="000C62DA">
        <w:rPr>
          <w:lang w:val="sr-Cyrl-RS"/>
        </w:rPr>
        <w:t>Пројекат се састоји од три компоненте које се фокусирају на рехабилитацију и обнову постојеће же</w:t>
      </w:r>
      <w:r w:rsidR="000A1F53" w:rsidRPr="000C62DA">
        <w:rPr>
          <w:lang w:val="sr-Cyrl-RS"/>
        </w:rPr>
        <w:t>л</w:t>
      </w:r>
      <w:r w:rsidRPr="000C62DA">
        <w:rPr>
          <w:lang w:val="sr-Cyrl-RS"/>
        </w:rPr>
        <w:t xml:space="preserve">езничке инфраструктуре и пружање техничке помоћи за кључне институције у сектору. У оквиру прве компоненте Пројекта постоји низ планираних активности које укључују грађевинске радове у различитим регионима и општинама широм Србије (видети Слику 1), где је неопходна сарадња са заинтересованим странама. </w:t>
      </w:r>
      <w:r w:rsidR="007B7697">
        <w:rPr>
          <w:lang w:val="sr-Cyrl-RS"/>
        </w:rPr>
        <w:t>Ове активности</w:t>
      </w:r>
      <w:r w:rsidR="000A1F53" w:rsidRPr="000C62DA">
        <w:rPr>
          <w:lang w:val="sr-Cyrl-RS"/>
        </w:rPr>
        <w:t xml:space="preserve"> о</w:t>
      </w:r>
      <w:r w:rsidRPr="000C62DA">
        <w:rPr>
          <w:lang w:val="sr-Cyrl-RS"/>
        </w:rPr>
        <w:t xml:space="preserve">бухватају санацију железничких колосека и инфраструктуре у Београду и Панчеву, </w:t>
      </w:r>
      <w:r w:rsidR="00154F29">
        <w:rPr>
          <w:lang w:val="sr-Cyrl-RS"/>
        </w:rPr>
        <w:t>наставак</w:t>
      </w:r>
      <w:r w:rsidRPr="000C62DA">
        <w:rPr>
          <w:lang w:val="sr-Cyrl-RS"/>
        </w:rPr>
        <w:t xml:space="preserve"> радов</w:t>
      </w:r>
      <w:r w:rsidR="00154F29">
        <w:rPr>
          <w:lang w:val="sr-Cyrl-RS"/>
        </w:rPr>
        <w:t>а</w:t>
      </w:r>
      <w:r w:rsidRPr="000C62DA">
        <w:rPr>
          <w:lang w:val="sr-Cyrl-RS"/>
        </w:rPr>
        <w:t xml:space="preserve"> на изградњи станице Прокоп у Београду, радове на пружним прелазима </w:t>
      </w:r>
      <w:r w:rsidR="00154F29">
        <w:rPr>
          <w:lang w:val="sr-Cyrl-RS"/>
        </w:rPr>
        <w:t>на</w:t>
      </w:r>
      <w:r w:rsidRPr="000C62DA">
        <w:rPr>
          <w:lang w:val="sr-Cyrl-RS"/>
        </w:rPr>
        <w:t xml:space="preserve"> </w:t>
      </w:r>
      <w:r w:rsidR="000A1F53" w:rsidRPr="000C62DA">
        <w:rPr>
          <w:lang w:val="sr-Cyrl-RS"/>
        </w:rPr>
        <w:t>оквирно</w:t>
      </w:r>
      <w:r w:rsidRPr="000C62DA">
        <w:rPr>
          <w:lang w:val="sr-Cyrl-RS"/>
        </w:rPr>
        <w:t xml:space="preserve"> 138 локација широм Србије и изградњ</w:t>
      </w:r>
      <w:r w:rsidR="00154F29">
        <w:rPr>
          <w:lang w:val="sr-Cyrl-RS"/>
        </w:rPr>
        <w:t>у</w:t>
      </w:r>
      <w:r w:rsidRPr="000C62DA">
        <w:rPr>
          <w:lang w:val="sr-Cyrl-RS"/>
        </w:rPr>
        <w:t xml:space="preserve"> </w:t>
      </w:r>
      <w:r w:rsidR="00154F29">
        <w:rPr>
          <w:lang w:val="sr-Cyrl-RS"/>
        </w:rPr>
        <w:t>обилазнице</w:t>
      </w:r>
      <w:r w:rsidR="000A1F53" w:rsidRPr="000C62DA">
        <w:rPr>
          <w:lang w:val="sr-Cyrl-RS"/>
        </w:rPr>
        <w:t xml:space="preserve"> </w:t>
      </w:r>
      <w:r w:rsidR="00841D35">
        <w:rPr>
          <w:lang w:val="sr-Cyrl-RS"/>
        </w:rPr>
        <w:t>код</w:t>
      </w:r>
      <w:r w:rsidR="00841D35" w:rsidRPr="000C62DA">
        <w:rPr>
          <w:lang w:val="sr-Cyrl-RS"/>
        </w:rPr>
        <w:t xml:space="preserve"> станиц</w:t>
      </w:r>
      <w:r w:rsidR="00841D35">
        <w:rPr>
          <w:lang w:val="sr-Cyrl-RS"/>
        </w:rPr>
        <w:t>е</w:t>
      </w:r>
      <w:r w:rsidR="00841D35" w:rsidRPr="000C62DA">
        <w:rPr>
          <w:lang w:val="sr-Cyrl-RS"/>
        </w:rPr>
        <w:t xml:space="preserve"> </w:t>
      </w:r>
      <w:r w:rsidRPr="000C62DA">
        <w:rPr>
          <w:lang w:val="sr-Cyrl-RS"/>
        </w:rPr>
        <w:t xml:space="preserve">Богојево. </w:t>
      </w:r>
      <w:r w:rsidR="000A1F53" w:rsidRPr="000C62DA">
        <w:rPr>
          <w:lang w:val="sr-Cyrl-RS"/>
        </w:rPr>
        <w:t>Осим</w:t>
      </w:r>
      <w:r w:rsidRPr="000C62DA">
        <w:rPr>
          <w:lang w:val="sr-Cyrl-RS"/>
        </w:rPr>
        <w:t xml:space="preserve"> грађевинских активности, </w:t>
      </w:r>
      <w:r w:rsidR="002B02C2" w:rsidRPr="000C62DA">
        <w:rPr>
          <w:lang w:val="sr-Cyrl-RS"/>
        </w:rPr>
        <w:t>у циљу</w:t>
      </w:r>
      <w:r w:rsidR="000A1F53" w:rsidRPr="000C62DA">
        <w:rPr>
          <w:lang w:val="sr-Cyrl-RS"/>
        </w:rPr>
        <w:t xml:space="preserve"> бољег разумевања ставова и очекивања </w:t>
      </w:r>
      <w:r w:rsidR="002B02C2" w:rsidRPr="000C62DA">
        <w:rPr>
          <w:lang w:val="sr-Cyrl-RS"/>
        </w:rPr>
        <w:t xml:space="preserve">заинтересованих страна </w:t>
      </w:r>
      <w:r w:rsidR="000A1F53" w:rsidRPr="000C62DA">
        <w:rPr>
          <w:lang w:val="sr-Cyrl-RS"/>
        </w:rPr>
        <w:t xml:space="preserve">у вези са </w:t>
      </w:r>
      <w:r w:rsidR="007B7697">
        <w:rPr>
          <w:lang w:val="sr-Cyrl-RS"/>
        </w:rPr>
        <w:t>модернизацијом железничког сектора у Србији</w:t>
      </w:r>
      <w:r w:rsidR="002B02C2" w:rsidRPr="000C62DA">
        <w:rPr>
          <w:lang w:val="sr-Cyrl-RS"/>
        </w:rPr>
        <w:t>, очекује се</w:t>
      </w:r>
      <w:r w:rsidR="000A1F53" w:rsidRPr="000C62DA">
        <w:rPr>
          <w:lang w:val="sr-Cyrl-RS"/>
        </w:rPr>
        <w:t xml:space="preserve"> </w:t>
      </w:r>
      <w:r w:rsidR="00154F29">
        <w:rPr>
          <w:lang w:val="sr-Cyrl-RS"/>
        </w:rPr>
        <w:t>сарадња</w:t>
      </w:r>
      <w:r w:rsidRPr="000C62DA">
        <w:rPr>
          <w:lang w:val="sr-Cyrl-RS"/>
        </w:rPr>
        <w:t xml:space="preserve"> са заинтересованим странама и</w:t>
      </w:r>
      <w:r w:rsidR="000A1F53" w:rsidRPr="000C62DA">
        <w:rPr>
          <w:lang w:val="sr-Cyrl-RS"/>
        </w:rPr>
        <w:t xml:space="preserve"> </w:t>
      </w:r>
      <w:r w:rsidRPr="000C62DA">
        <w:rPr>
          <w:lang w:val="sr-Cyrl-RS"/>
        </w:rPr>
        <w:t xml:space="preserve">у вези са низом других пројектних активности. Детаљан опис свих активности доступан је на сајту </w:t>
      </w:r>
      <w:r w:rsidR="00154F29">
        <w:rPr>
          <w:lang w:val="sr-Cyrl-RS"/>
        </w:rPr>
        <w:t>П</w:t>
      </w:r>
      <w:r w:rsidRPr="000C62DA">
        <w:rPr>
          <w:lang w:val="sr-Cyrl-RS"/>
        </w:rPr>
        <w:t>ројекта</w:t>
      </w:r>
      <w:r w:rsidR="00676AC1">
        <w:rPr>
          <w:lang w:val="sr-Cyrl-RS"/>
        </w:rPr>
        <w:t>.</w:t>
      </w:r>
    </w:p>
    <w:p w14:paraId="646FE559" w14:textId="5F3AE964" w:rsidR="000270D3" w:rsidRPr="000C62DA" w:rsidRDefault="000270D3" w:rsidP="000270D3">
      <w:pPr>
        <w:jc w:val="both"/>
        <w:rPr>
          <w:lang w:val="sr-Cyrl-RS"/>
        </w:rPr>
      </w:pPr>
    </w:p>
    <w:p w14:paraId="72189949" w14:textId="45A5A6B5" w:rsidR="002B02C2" w:rsidRPr="000C62DA" w:rsidRDefault="002B02C2" w:rsidP="000270D3">
      <w:pPr>
        <w:jc w:val="both"/>
        <w:rPr>
          <w:lang w:val="sr-Cyrl-RS"/>
        </w:rPr>
      </w:pPr>
      <w:r w:rsidRPr="000C62DA">
        <w:rPr>
          <w:lang w:val="sr-Cyrl-RS"/>
        </w:rPr>
        <w:t>Пројекат је развијен и биће спроведен у складу са политикама и стандардима Светске банке</w:t>
      </w:r>
      <w:r w:rsidR="007B7697">
        <w:rPr>
          <w:lang w:val="sr-Cyrl-RS"/>
        </w:rPr>
        <w:t xml:space="preserve"> који се односе на заштиту животне средине и социјална питања</w:t>
      </w:r>
      <w:r w:rsidRPr="000C62DA">
        <w:rPr>
          <w:lang w:val="sr-Cyrl-RS"/>
        </w:rPr>
        <w:t>. Један од захтева дефинисаних у</w:t>
      </w:r>
      <w:r w:rsidR="007B7697">
        <w:rPr>
          <w:lang w:val="sr-Cyrl-RS"/>
        </w:rPr>
        <w:t xml:space="preserve"> Стандарду бр. 10 Светске банке</w:t>
      </w:r>
      <w:r w:rsidRPr="000C62DA">
        <w:rPr>
          <w:rStyle w:val="FootnoteReference"/>
          <w:lang w:val="sr-Cyrl-RS"/>
        </w:rPr>
        <w:footnoteReference w:id="1"/>
      </w:r>
      <w:r w:rsidRPr="000C62DA">
        <w:rPr>
          <w:lang w:val="sr-Cyrl-RS"/>
        </w:rPr>
        <w:t xml:space="preserve"> који</w:t>
      </w:r>
      <w:r w:rsidR="00154F29">
        <w:rPr>
          <w:lang w:val="sr-Cyrl-RS"/>
        </w:rPr>
        <w:t>м</w:t>
      </w:r>
      <w:r w:rsidRPr="000C62DA">
        <w:rPr>
          <w:lang w:val="sr-Cyrl-RS"/>
        </w:rPr>
        <w:t xml:space="preserve"> се бави ов</w:t>
      </w:r>
      <w:r w:rsidR="00154F29">
        <w:rPr>
          <w:lang w:val="sr-Cyrl-RS"/>
        </w:rPr>
        <w:t>ај</w:t>
      </w:r>
      <w:r w:rsidRPr="000C62DA">
        <w:rPr>
          <w:lang w:val="sr-Cyrl-RS"/>
        </w:rPr>
        <w:t xml:space="preserve"> документ је успостављање и </w:t>
      </w:r>
      <w:r w:rsidR="00154F29">
        <w:rPr>
          <w:lang w:val="sr-Cyrl-RS"/>
        </w:rPr>
        <w:t>спровођење</w:t>
      </w:r>
      <w:r w:rsidRPr="000C62DA">
        <w:rPr>
          <w:lang w:val="sr-Cyrl-RS"/>
        </w:rPr>
        <w:t xml:space="preserve"> </w:t>
      </w:r>
      <w:r w:rsidR="00154F29">
        <w:rPr>
          <w:lang w:val="sr-Cyrl-RS"/>
        </w:rPr>
        <w:t>П</w:t>
      </w:r>
      <w:r w:rsidRPr="000C62DA">
        <w:rPr>
          <w:lang w:val="sr-Cyrl-RS"/>
        </w:rPr>
        <w:t>ројектног жалбеног механизма</w:t>
      </w:r>
      <w:r w:rsidR="00154F29">
        <w:rPr>
          <w:lang w:val="sr-Cyrl-RS"/>
        </w:rPr>
        <w:t>,</w:t>
      </w:r>
      <w:r w:rsidRPr="000C62DA">
        <w:rPr>
          <w:lang w:val="sr-Cyrl-RS"/>
        </w:rPr>
        <w:t xml:space="preserve"> </w:t>
      </w:r>
      <w:r w:rsidR="00154F29">
        <w:rPr>
          <w:lang w:val="sr-Cyrl-RS"/>
        </w:rPr>
        <w:t>како би</w:t>
      </w:r>
      <w:r w:rsidR="003E56C9" w:rsidRPr="000C62DA">
        <w:rPr>
          <w:lang w:val="sr-Cyrl-RS"/>
        </w:rPr>
        <w:t xml:space="preserve"> се</w:t>
      </w:r>
      <w:r w:rsidRPr="000C62DA">
        <w:rPr>
          <w:lang w:val="sr-Cyrl-RS"/>
        </w:rPr>
        <w:t xml:space="preserve"> одговори</w:t>
      </w:r>
      <w:r w:rsidR="00154F29">
        <w:rPr>
          <w:lang w:val="sr-Cyrl-RS"/>
        </w:rPr>
        <w:t>ло</w:t>
      </w:r>
      <w:r w:rsidRPr="000C62DA">
        <w:rPr>
          <w:lang w:val="sr-Cyrl-RS"/>
        </w:rPr>
        <w:t xml:space="preserve"> на </w:t>
      </w:r>
      <w:r w:rsidR="003E56C9" w:rsidRPr="000C62DA">
        <w:rPr>
          <w:lang w:val="sr-Cyrl-RS"/>
        </w:rPr>
        <w:t xml:space="preserve">сва </w:t>
      </w:r>
      <w:r w:rsidRPr="000C62DA">
        <w:rPr>
          <w:lang w:val="sr-Cyrl-RS"/>
        </w:rPr>
        <w:t>питања, сугестије или притужбе појединаца</w:t>
      </w:r>
      <w:r w:rsidR="009C7EA5">
        <w:rPr>
          <w:lang w:val="sr-Cyrl-RS"/>
        </w:rPr>
        <w:t>,</w:t>
      </w:r>
      <w:r w:rsidRPr="000C62DA">
        <w:rPr>
          <w:lang w:val="sr-Cyrl-RS"/>
        </w:rPr>
        <w:t xml:space="preserve"> група или организација на које Пројекат </w:t>
      </w:r>
      <w:r w:rsidR="00154F29">
        <w:rPr>
          <w:lang w:val="sr-Cyrl-RS"/>
        </w:rPr>
        <w:t xml:space="preserve">утиче, или би </w:t>
      </w:r>
      <w:r w:rsidRPr="000C62DA">
        <w:rPr>
          <w:lang w:val="sr-Cyrl-RS"/>
        </w:rPr>
        <w:t xml:space="preserve">могао да утиче, или </w:t>
      </w:r>
      <w:r w:rsidR="003E56C9" w:rsidRPr="000C62DA">
        <w:rPr>
          <w:lang w:val="sr-Cyrl-RS"/>
        </w:rPr>
        <w:t xml:space="preserve">који су </w:t>
      </w:r>
      <w:r w:rsidRPr="000C62DA">
        <w:rPr>
          <w:lang w:val="sr-Cyrl-RS"/>
        </w:rPr>
        <w:t xml:space="preserve">заинтересовани за </w:t>
      </w:r>
      <w:r w:rsidR="00154F29">
        <w:rPr>
          <w:lang w:val="sr-Cyrl-RS"/>
        </w:rPr>
        <w:t>П</w:t>
      </w:r>
      <w:r w:rsidRPr="000C62DA">
        <w:rPr>
          <w:lang w:val="sr-Cyrl-RS"/>
        </w:rPr>
        <w:t>ројекат.</w:t>
      </w:r>
    </w:p>
    <w:p w14:paraId="2D45FCC2" w14:textId="416A108D" w:rsidR="000270D3" w:rsidRPr="000C62DA" w:rsidRDefault="000270D3" w:rsidP="000270D3">
      <w:pPr>
        <w:jc w:val="both"/>
        <w:rPr>
          <w:lang w:val="sr-Cyrl-RS"/>
        </w:rPr>
      </w:pPr>
    </w:p>
    <w:p w14:paraId="1D09BB67" w14:textId="030CFE38" w:rsidR="003E56C9" w:rsidRPr="008D4155" w:rsidRDefault="003E56C9" w:rsidP="000270D3">
      <w:pPr>
        <w:jc w:val="both"/>
        <w:rPr>
          <w:b/>
          <w:bCs/>
          <w:lang w:val="sr-Cyrl-RS"/>
        </w:rPr>
      </w:pPr>
      <w:r w:rsidRPr="008D4155">
        <w:rPr>
          <w:b/>
          <w:bCs/>
          <w:lang w:val="sr-Cyrl-RS"/>
        </w:rPr>
        <w:t>Жалбени механизам није правни механизам, и не спречава никога да користи</w:t>
      </w:r>
      <w:r w:rsidR="00154F29" w:rsidRPr="008D4155">
        <w:rPr>
          <w:b/>
          <w:bCs/>
          <w:lang w:val="sr-Cyrl-RS"/>
        </w:rPr>
        <w:t xml:space="preserve"> правне лекове, </w:t>
      </w:r>
      <w:r w:rsidRPr="008D4155">
        <w:rPr>
          <w:b/>
          <w:bCs/>
          <w:lang w:val="sr-Cyrl-RS"/>
        </w:rPr>
        <w:t>административн</w:t>
      </w:r>
      <w:r w:rsidR="00154F29" w:rsidRPr="008D4155">
        <w:rPr>
          <w:b/>
          <w:bCs/>
          <w:lang w:val="sr-Cyrl-RS"/>
        </w:rPr>
        <w:t>е</w:t>
      </w:r>
      <w:r w:rsidRPr="008D4155">
        <w:rPr>
          <w:b/>
          <w:bCs/>
          <w:lang w:val="sr-Cyrl-RS"/>
        </w:rPr>
        <w:t xml:space="preserve"> и</w:t>
      </w:r>
      <w:r w:rsidR="00154F29" w:rsidRPr="008D4155">
        <w:rPr>
          <w:b/>
          <w:bCs/>
          <w:lang w:val="sr-Cyrl-RS"/>
        </w:rPr>
        <w:t>ли</w:t>
      </w:r>
      <w:r w:rsidRPr="008D4155">
        <w:rPr>
          <w:b/>
          <w:bCs/>
          <w:lang w:val="sr-Cyrl-RS"/>
        </w:rPr>
        <w:t xml:space="preserve"> судск</w:t>
      </w:r>
      <w:r w:rsidR="00154F29" w:rsidRPr="008D4155">
        <w:rPr>
          <w:b/>
          <w:bCs/>
          <w:lang w:val="sr-Cyrl-RS"/>
        </w:rPr>
        <w:t>е</w:t>
      </w:r>
      <w:r w:rsidR="008D4155" w:rsidRPr="008D4155">
        <w:rPr>
          <w:b/>
          <w:bCs/>
          <w:lang w:val="sr-Cyrl-RS"/>
        </w:rPr>
        <w:t>,</w:t>
      </w:r>
      <w:r w:rsidRPr="008D4155">
        <w:rPr>
          <w:b/>
          <w:bCs/>
          <w:lang w:val="sr-Cyrl-RS"/>
        </w:rPr>
        <w:t xml:space="preserve"> </w:t>
      </w:r>
      <w:r w:rsidR="009C7EA5">
        <w:rPr>
          <w:b/>
          <w:bCs/>
          <w:lang w:val="sr-Cyrl-RS"/>
        </w:rPr>
        <w:t>у складу са</w:t>
      </w:r>
      <w:r w:rsidRPr="008D4155">
        <w:rPr>
          <w:b/>
          <w:bCs/>
          <w:lang w:val="sr-Cyrl-RS"/>
        </w:rPr>
        <w:t xml:space="preserve"> законима и прописима Републике Србије.</w:t>
      </w:r>
    </w:p>
    <w:p w14:paraId="3B535EC8" w14:textId="77777777" w:rsidR="003E56C9" w:rsidRPr="000C62DA" w:rsidRDefault="003E56C9" w:rsidP="000270D3">
      <w:pPr>
        <w:rPr>
          <w:lang w:val="sr-Cyrl-RS"/>
        </w:rPr>
      </w:pPr>
    </w:p>
    <w:p w14:paraId="36EAEB2D" w14:textId="599CB2BC" w:rsidR="000270D3" w:rsidRPr="000C62DA" w:rsidRDefault="003E56C9" w:rsidP="000270D3">
      <w:pPr>
        <w:pStyle w:val="Heading1"/>
        <w:rPr>
          <w:lang w:val="sr-Cyrl-RS"/>
        </w:rPr>
      </w:pPr>
      <w:bookmarkStart w:id="2" w:name="_Toc124862122"/>
      <w:r w:rsidRPr="000C62DA">
        <w:rPr>
          <w:lang w:val="sr-Cyrl-RS"/>
        </w:rPr>
        <w:t>Сврха жалбеног механизма</w:t>
      </w:r>
      <w:bookmarkEnd w:id="2"/>
    </w:p>
    <w:p w14:paraId="5704E72B" w14:textId="72254E6F" w:rsidR="003E56C9" w:rsidRPr="000C62DA" w:rsidRDefault="003E56C9" w:rsidP="000270D3">
      <w:pPr>
        <w:rPr>
          <w:lang w:val="sr-Cyrl-RS"/>
        </w:rPr>
      </w:pPr>
    </w:p>
    <w:p w14:paraId="1C3EF528" w14:textId="217354DF" w:rsidR="003E56C9" w:rsidRPr="000C62DA" w:rsidRDefault="003E56C9" w:rsidP="00866944">
      <w:pPr>
        <w:jc w:val="both"/>
        <w:rPr>
          <w:lang w:val="sr-Cyrl-RS"/>
        </w:rPr>
      </w:pPr>
      <w:r w:rsidRPr="000C62DA">
        <w:rPr>
          <w:lang w:val="sr-Cyrl-RS"/>
        </w:rPr>
        <w:t xml:space="preserve">Сврха </w:t>
      </w:r>
      <w:r w:rsidR="00F73A79">
        <w:rPr>
          <w:lang w:val="sr-Cyrl-RS"/>
        </w:rPr>
        <w:t>дефинисања</w:t>
      </w:r>
      <w:r w:rsidR="00F73A79" w:rsidRPr="000C62DA">
        <w:rPr>
          <w:lang w:val="sr-Cyrl-RS"/>
        </w:rPr>
        <w:t xml:space="preserve"> </w:t>
      </w:r>
      <w:r w:rsidRPr="000C62DA">
        <w:rPr>
          <w:lang w:val="sr-Cyrl-RS"/>
        </w:rPr>
        <w:t xml:space="preserve">и </w:t>
      </w:r>
      <w:r w:rsidR="00F73A79">
        <w:rPr>
          <w:lang w:val="sr-Cyrl-RS"/>
        </w:rPr>
        <w:t>спровођења</w:t>
      </w:r>
      <w:r w:rsidR="00F73A79" w:rsidRPr="000C62DA">
        <w:rPr>
          <w:lang w:val="sr-Cyrl-RS"/>
        </w:rPr>
        <w:t xml:space="preserve"> </w:t>
      </w:r>
      <w:r w:rsidR="00872A10">
        <w:rPr>
          <w:lang w:val="sr-Cyrl-RS"/>
        </w:rPr>
        <w:t xml:space="preserve">Пројектног </w:t>
      </w:r>
      <w:r w:rsidRPr="000C62DA">
        <w:rPr>
          <w:lang w:val="sr-Cyrl-RS"/>
        </w:rPr>
        <w:t xml:space="preserve">жалбеног механизма је, уз остале начине </w:t>
      </w:r>
      <w:r w:rsidR="00F73A79">
        <w:rPr>
          <w:lang w:val="sr-Cyrl-RS"/>
        </w:rPr>
        <w:t>сарадње</w:t>
      </w:r>
      <w:r w:rsidR="00F73A79" w:rsidRPr="000C62DA">
        <w:rPr>
          <w:lang w:val="sr-Cyrl-RS"/>
        </w:rPr>
        <w:t xml:space="preserve"> </w:t>
      </w:r>
      <w:r w:rsidR="00F73A79">
        <w:rPr>
          <w:lang w:val="sr-Cyrl-RS"/>
        </w:rPr>
        <w:t xml:space="preserve">са </w:t>
      </w:r>
      <w:r w:rsidR="00F73A79" w:rsidRPr="000C62DA">
        <w:rPr>
          <w:lang w:val="sr-Cyrl-RS"/>
        </w:rPr>
        <w:t>заинтересовани</w:t>
      </w:r>
      <w:r w:rsidR="00F73A79">
        <w:rPr>
          <w:lang w:val="sr-Cyrl-RS"/>
        </w:rPr>
        <w:t>м</w:t>
      </w:r>
      <w:r w:rsidR="00F73A79" w:rsidRPr="000C62DA">
        <w:rPr>
          <w:lang w:val="sr-Cyrl-RS"/>
        </w:rPr>
        <w:t xml:space="preserve"> </w:t>
      </w:r>
      <w:r w:rsidRPr="000C62DA">
        <w:rPr>
          <w:lang w:val="sr-Cyrl-RS"/>
        </w:rPr>
        <w:t>страна</w:t>
      </w:r>
      <w:r w:rsidR="00F73A79">
        <w:rPr>
          <w:lang w:val="sr-Cyrl-RS"/>
        </w:rPr>
        <w:t>ма</w:t>
      </w:r>
      <w:r w:rsidRPr="000C62DA">
        <w:rPr>
          <w:lang w:val="sr-Cyrl-RS"/>
        </w:rPr>
        <w:t>, трострука:</w:t>
      </w:r>
    </w:p>
    <w:p w14:paraId="2CA2D8D5" w14:textId="5A92C723" w:rsidR="00866944" w:rsidRPr="000C62DA" w:rsidRDefault="003E56C9" w:rsidP="000270D3">
      <w:pPr>
        <w:pStyle w:val="ListParagraph"/>
        <w:numPr>
          <w:ilvl w:val="0"/>
          <w:numId w:val="25"/>
        </w:numPr>
        <w:jc w:val="both"/>
        <w:rPr>
          <w:lang w:val="sr-Cyrl-RS"/>
        </w:rPr>
      </w:pPr>
      <w:r w:rsidRPr="000C62DA">
        <w:rPr>
          <w:lang w:val="sr-Cyrl-RS"/>
        </w:rPr>
        <w:t xml:space="preserve">Да </w:t>
      </w:r>
      <w:r w:rsidR="00872A10">
        <w:rPr>
          <w:lang w:val="sr-Cyrl-RS"/>
        </w:rPr>
        <w:t xml:space="preserve">се </w:t>
      </w:r>
      <w:r w:rsidR="00872A10" w:rsidRPr="000C62DA">
        <w:rPr>
          <w:lang w:val="sr-Cyrl-RS"/>
        </w:rPr>
        <w:t xml:space="preserve">свим заинтересованим странама </w:t>
      </w:r>
      <w:r w:rsidRPr="000C62DA">
        <w:rPr>
          <w:lang w:val="sr-Cyrl-RS"/>
        </w:rPr>
        <w:t xml:space="preserve">на </w:t>
      </w:r>
      <w:r w:rsidR="00866944" w:rsidRPr="000C62DA">
        <w:rPr>
          <w:lang w:val="sr-Cyrl-RS"/>
        </w:rPr>
        <w:t>ефикасан</w:t>
      </w:r>
      <w:r w:rsidRPr="000C62DA">
        <w:rPr>
          <w:lang w:val="sr-Cyrl-RS"/>
        </w:rPr>
        <w:t xml:space="preserve"> начин</w:t>
      </w:r>
      <w:r w:rsidR="00866944" w:rsidRPr="000C62DA">
        <w:rPr>
          <w:lang w:val="sr-Cyrl-RS"/>
        </w:rPr>
        <w:t xml:space="preserve"> </w:t>
      </w:r>
      <w:r w:rsidR="00872A10">
        <w:rPr>
          <w:lang w:val="sr-Cyrl-RS"/>
        </w:rPr>
        <w:t>пруже</w:t>
      </w:r>
      <w:r w:rsidR="00866944" w:rsidRPr="000C62DA">
        <w:rPr>
          <w:lang w:val="sr-Cyrl-RS"/>
        </w:rPr>
        <w:t xml:space="preserve"> информације </w:t>
      </w:r>
      <w:r w:rsidR="00872A10">
        <w:rPr>
          <w:lang w:val="sr-Cyrl-RS"/>
        </w:rPr>
        <w:t>о П</w:t>
      </w:r>
      <w:r w:rsidR="00866944" w:rsidRPr="000C62DA">
        <w:rPr>
          <w:lang w:val="sr-Cyrl-RS"/>
        </w:rPr>
        <w:t>ројект</w:t>
      </w:r>
      <w:r w:rsidR="00872A10">
        <w:rPr>
          <w:lang w:val="sr-Cyrl-RS"/>
        </w:rPr>
        <w:t>у</w:t>
      </w:r>
      <w:r w:rsidR="00866944" w:rsidRPr="000C62DA">
        <w:rPr>
          <w:lang w:val="sr-Cyrl-RS"/>
        </w:rPr>
        <w:t>, одговарајући на њихова конкретна питања и захтеве за информацијама,</w:t>
      </w:r>
    </w:p>
    <w:p w14:paraId="574DAEAA" w14:textId="4234DB04" w:rsidR="00866944" w:rsidRPr="000C62DA" w:rsidRDefault="00872A10" w:rsidP="000270D3">
      <w:pPr>
        <w:pStyle w:val="ListParagraph"/>
        <w:numPr>
          <w:ilvl w:val="0"/>
          <w:numId w:val="25"/>
        </w:numPr>
        <w:jc w:val="both"/>
        <w:rPr>
          <w:lang w:val="sr-Cyrl-RS"/>
        </w:rPr>
      </w:pPr>
      <w:r>
        <w:rPr>
          <w:lang w:val="sr-Cyrl-RS"/>
        </w:rPr>
        <w:lastRenderedPageBreak/>
        <w:t xml:space="preserve">Да се </w:t>
      </w:r>
      <w:r w:rsidR="00866944" w:rsidRPr="000C62DA">
        <w:rPr>
          <w:lang w:val="sr-Cyrl-RS"/>
        </w:rPr>
        <w:t>спреч</w:t>
      </w:r>
      <w:r>
        <w:rPr>
          <w:lang w:val="sr-Cyrl-RS"/>
        </w:rPr>
        <w:t>е</w:t>
      </w:r>
      <w:r w:rsidR="00866944" w:rsidRPr="000C62DA">
        <w:rPr>
          <w:lang w:val="sr-Cyrl-RS"/>
        </w:rPr>
        <w:t xml:space="preserve"> или реш</w:t>
      </w:r>
      <w:r>
        <w:rPr>
          <w:lang w:val="sr-Cyrl-RS"/>
        </w:rPr>
        <w:t>е</w:t>
      </w:r>
      <w:r w:rsidR="00866944" w:rsidRPr="000C62DA">
        <w:rPr>
          <w:lang w:val="sr-Cyrl-RS"/>
        </w:rPr>
        <w:t xml:space="preserve"> било какв</w:t>
      </w:r>
      <w:r w:rsidR="00663737">
        <w:rPr>
          <w:lang w:val="sr-Cyrl-RS"/>
        </w:rPr>
        <w:t>и</w:t>
      </w:r>
      <w:r w:rsidR="00866944" w:rsidRPr="000C62DA">
        <w:rPr>
          <w:lang w:val="sr-Cyrl-RS"/>
        </w:rPr>
        <w:t xml:space="preserve"> </w:t>
      </w:r>
      <w:r w:rsidR="00663737" w:rsidRPr="000C62DA">
        <w:rPr>
          <w:lang w:val="sr-Cyrl-RS"/>
        </w:rPr>
        <w:t>негативн</w:t>
      </w:r>
      <w:r w:rsidR="00663737">
        <w:rPr>
          <w:lang w:val="sr-Cyrl-RS"/>
        </w:rPr>
        <w:t>и</w:t>
      </w:r>
      <w:r w:rsidR="00663737" w:rsidRPr="000C62DA">
        <w:rPr>
          <w:lang w:val="sr-Cyrl-RS"/>
        </w:rPr>
        <w:t xml:space="preserve"> </w:t>
      </w:r>
      <w:r w:rsidR="00663737">
        <w:rPr>
          <w:lang w:val="sr-Cyrl-RS"/>
        </w:rPr>
        <w:t>утицаји</w:t>
      </w:r>
      <w:r w:rsidR="00663737" w:rsidRPr="000C62DA">
        <w:rPr>
          <w:lang w:val="sr-Cyrl-RS"/>
        </w:rPr>
        <w:t xml:space="preserve"> </w:t>
      </w:r>
      <w:r>
        <w:rPr>
          <w:lang w:val="sr-Cyrl-RS"/>
        </w:rPr>
        <w:t>на животну средину</w:t>
      </w:r>
      <w:r w:rsidR="00866944" w:rsidRPr="000C62DA">
        <w:rPr>
          <w:lang w:val="sr-Cyrl-RS"/>
        </w:rPr>
        <w:t xml:space="preserve"> и </w:t>
      </w:r>
      <w:r w:rsidR="00663737">
        <w:rPr>
          <w:lang w:val="sr-Cyrl-RS"/>
        </w:rPr>
        <w:t xml:space="preserve">локалне заједнице </w:t>
      </w:r>
      <w:r w:rsidR="00A759D0">
        <w:rPr>
          <w:lang w:val="sr-Cyrl-RS"/>
        </w:rPr>
        <w:t>са којима је</w:t>
      </w:r>
      <w:r w:rsidR="00866944" w:rsidRPr="000C62DA">
        <w:rPr>
          <w:lang w:val="sr-Cyrl-RS"/>
        </w:rPr>
        <w:t xml:space="preserve"> Пројек</w:t>
      </w:r>
      <w:r w:rsidR="00A759D0">
        <w:rPr>
          <w:lang w:val="sr-Cyrl-RS"/>
        </w:rPr>
        <w:t>ат упознат</w:t>
      </w:r>
      <w:r w:rsidR="00866944" w:rsidRPr="000C62DA">
        <w:rPr>
          <w:lang w:val="sr-Cyrl-RS"/>
        </w:rPr>
        <w:t xml:space="preserve"> путем </w:t>
      </w:r>
      <w:r w:rsidR="00360DB3">
        <w:rPr>
          <w:lang w:val="sr-Cyrl-RS"/>
        </w:rPr>
        <w:t xml:space="preserve">достављених </w:t>
      </w:r>
      <w:r w:rsidR="00866944" w:rsidRPr="000C62DA">
        <w:rPr>
          <w:lang w:val="sr-Cyrl-RS"/>
        </w:rPr>
        <w:t>појединачних жалби, и</w:t>
      </w:r>
    </w:p>
    <w:p w14:paraId="125EE014" w14:textId="3A913419" w:rsidR="000270D3" w:rsidRPr="000C62DA" w:rsidRDefault="00A759D0" w:rsidP="00B81BC8">
      <w:pPr>
        <w:pStyle w:val="ListParagraph"/>
        <w:numPr>
          <w:ilvl w:val="0"/>
          <w:numId w:val="25"/>
        </w:numPr>
        <w:jc w:val="both"/>
        <w:rPr>
          <w:lang w:val="sr-Cyrl-RS"/>
        </w:rPr>
      </w:pPr>
      <w:r>
        <w:rPr>
          <w:lang w:val="sr-Cyrl-RS"/>
        </w:rPr>
        <w:t>Да се о</w:t>
      </w:r>
      <w:r w:rsidR="00866944" w:rsidRPr="000C62DA">
        <w:rPr>
          <w:lang w:val="sr-Cyrl-RS"/>
        </w:rPr>
        <w:t>могући анализ</w:t>
      </w:r>
      <w:r>
        <w:rPr>
          <w:lang w:val="sr-Cyrl-RS"/>
        </w:rPr>
        <w:t>а</w:t>
      </w:r>
      <w:r w:rsidR="00866944" w:rsidRPr="000C62DA">
        <w:rPr>
          <w:lang w:val="sr-Cyrl-RS"/>
        </w:rPr>
        <w:t xml:space="preserve"> примљених притужби, са циљем усмеравања будућих активности</w:t>
      </w:r>
      <w:r>
        <w:rPr>
          <w:lang w:val="sr-Cyrl-RS"/>
        </w:rPr>
        <w:t xml:space="preserve"> </w:t>
      </w:r>
      <w:r w:rsidR="00360DB3">
        <w:rPr>
          <w:lang w:val="sr-Cyrl-RS"/>
        </w:rPr>
        <w:t>спровођења</w:t>
      </w:r>
      <w:r w:rsidR="00360DB3" w:rsidRPr="000C62DA">
        <w:rPr>
          <w:lang w:val="sr-Cyrl-RS"/>
        </w:rPr>
        <w:t xml:space="preserve"> </w:t>
      </w:r>
      <w:r w:rsidR="00866944" w:rsidRPr="000C62DA">
        <w:rPr>
          <w:lang w:val="sr-Cyrl-RS"/>
        </w:rPr>
        <w:t xml:space="preserve">Пројекта и </w:t>
      </w:r>
      <w:r w:rsidR="00360DB3">
        <w:rPr>
          <w:lang w:val="sr-Cyrl-RS"/>
        </w:rPr>
        <w:t xml:space="preserve">сарадње </w:t>
      </w:r>
      <w:r>
        <w:rPr>
          <w:lang w:val="sr-Cyrl-RS"/>
        </w:rPr>
        <w:t>са</w:t>
      </w:r>
      <w:r w:rsidR="00866944" w:rsidRPr="000C62DA">
        <w:rPr>
          <w:lang w:val="sr-Cyrl-RS"/>
        </w:rPr>
        <w:t xml:space="preserve"> заинтересовани</w:t>
      </w:r>
      <w:r>
        <w:rPr>
          <w:lang w:val="sr-Cyrl-RS"/>
        </w:rPr>
        <w:t>м</w:t>
      </w:r>
      <w:r w:rsidR="00866944" w:rsidRPr="000C62DA">
        <w:rPr>
          <w:lang w:val="sr-Cyrl-RS"/>
        </w:rPr>
        <w:t xml:space="preserve"> страна</w:t>
      </w:r>
      <w:r>
        <w:rPr>
          <w:lang w:val="sr-Cyrl-RS"/>
        </w:rPr>
        <w:t>ма</w:t>
      </w:r>
      <w:r w:rsidR="00866944" w:rsidRPr="000C62DA">
        <w:rPr>
          <w:lang w:val="sr-Cyrl-RS"/>
        </w:rPr>
        <w:t>, ради постизања бољих укупних резултата.</w:t>
      </w:r>
    </w:p>
    <w:p w14:paraId="03EEBCCE" w14:textId="77777777" w:rsidR="00866944" w:rsidRPr="000C62DA" w:rsidRDefault="00866944" w:rsidP="00866944">
      <w:pPr>
        <w:jc w:val="both"/>
        <w:rPr>
          <w:lang w:val="sr-Cyrl-RS"/>
        </w:rPr>
      </w:pPr>
    </w:p>
    <w:p w14:paraId="2572DA62" w14:textId="6F886877" w:rsidR="000270D3" w:rsidRPr="000C62DA" w:rsidRDefault="00866944" w:rsidP="00866944">
      <w:pPr>
        <w:jc w:val="both"/>
        <w:rPr>
          <w:lang w:val="sr-Cyrl-RS"/>
        </w:rPr>
      </w:pPr>
      <w:r w:rsidRPr="000C62DA">
        <w:rPr>
          <w:lang w:val="sr-Cyrl-RS"/>
        </w:rPr>
        <w:t xml:space="preserve">Жалбени механизам се бави притужбама спољних </w:t>
      </w:r>
      <w:r w:rsidR="00363B1C">
        <w:rPr>
          <w:lang w:val="sr-Cyrl-RS"/>
        </w:rPr>
        <w:t>заинтересованих страна везаних за</w:t>
      </w:r>
      <w:r w:rsidRPr="000C62DA">
        <w:rPr>
          <w:lang w:val="sr-Cyrl-RS"/>
        </w:rPr>
        <w:t xml:space="preserve"> Пројек</w:t>
      </w:r>
      <w:r w:rsidR="00363B1C">
        <w:rPr>
          <w:lang w:val="sr-Cyrl-RS"/>
        </w:rPr>
        <w:t>ат</w:t>
      </w:r>
      <w:r w:rsidRPr="000C62DA">
        <w:rPr>
          <w:lang w:val="sr-Cyrl-RS"/>
        </w:rPr>
        <w:t xml:space="preserve"> (појединаца, група или организација) који се даље у тексту помињу као подносиоци жалбе. Он није намењен за употребу од стране запослених, чланова </w:t>
      </w:r>
      <w:r w:rsidR="00360DB3">
        <w:rPr>
          <w:lang w:val="sr-Cyrl-RS"/>
        </w:rPr>
        <w:t>пројектног тима</w:t>
      </w:r>
      <w:r w:rsidRPr="000C62DA">
        <w:rPr>
          <w:lang w:val="sr-Cyrl-RS"/>
        </w:rPr>
        <w:t>, радника итд. повезаних са Пројектом, који се сматрају интерним заинтересованим странама и за које је Пројекат успоставио посебан интерни механизам за жалбе.</w:t>
      </w:r>
    </w:p>
    <w:p w14:paraId="4230A51D" w14:textId="77777777" w:rsidR="000270D3" w:rsidRPr="000C62DA" w:rsidRDefault="000270D3" w:rsidP="000270D3">
      <w:pPr>
        <w:pStyle w:val="Caption"/>
        <w:rPr>
          <w:lang w:val="sr-Cyrl-RS"/>
        </w:rPr>
      </w:pPr>
      <w:bookmarkStart w:id="3" w:name="_Ref123557011"/>
      <w:r w:rsidRPr="000C62DA">
        <w:rPr>
          <w:noProof/>
          <w:lang w:val="sr-Latn-BA" w:eastAsia="sr-Latn-BA"/>
        </w:rPr>
        <w:drawing>
          <wp:inline distT="0" distB="0" distL="0" distR="0" wp14:anchorId="6A50439B" wp14:editId="2F6DE82B">
            <wp:extent cx="3935185" cy="556160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83101" cy="5629326"/>
                    </a:xfrm>
                    <a:prstGeom prst="rect">
                      <a:avLst/>
                    </a:prstGeom>
                  </pic:spPr>
                </pic:pic>
              </a:graphicData>
            </a:graphic>
          </wp:inline>
        </w:drawing>
      </w:r>
    </w:p>
    <w:p w14:paraId="16DEECD4" w14:textId="54954164" w:rsidR="000C62DA" w:rsidRPr="000C62DA" w:rsidRDefault="00866944" w:rsidP="000270D3">
      <w:pPr>
        <w:pStyle w:val="Caption"/>
        <w:rPr>
          <w:lang w:val="sr-Cyrl-RS"/>
        </w:rPr>
      </w:pPr>
      <w:r w:rsidRPr="000C62DA">
        <w:rPr>
          <w:lang w:val="sr-Cyrl-RS"/>
        </w:rPr>
        <w:t xml:space="preserve">Слика 1: Локације планираних грађевинских радова </w:t>
      </w:r>
      <w:r w:rsidR="00360DB3">
        <w:rPr>
          <w:lang w:val="sr-Cyrl-RS"/>
        </w:rPr>
        <w:t xml:space="preserve">у оквиру </w:t>
      </w:r>
      <w:r w:rsidRPr="000C62DA">
        <w:rPr>
          <w:lang w:val="sr-Cyrl-RS"/>
        </w:rPr>
        <w:t>Пројекта</w:t>
      </w:r>
    </w:p>
    <w:p w14:paraId="78D1E22D" w14:textId="6D3926AB" w:rsidR="000270D3" w:rsidRPr="000C62DA" w:rsidRDefault="000C62DA" w:rsidP="000270D3">
      <w:pPr>
        <w:pStyle w:val="Heading1"/>
        <w:rPr>
          <w:lang w:val="sr-Cyrl-RS"/>
        </w:rPr>
      </w:pPr>
      <w:bookmarkStart w:id="4" w:name="_Toc124862123"/>
      <w:bookmarkEnd w:id="3"/>
      <w:r w:rsidRPr="000C62DA">
        <w:rPr>
          <w:lang w:val="sr-Cyrl-RS"/>
        </w:rPr>
        <w:lastRenderedPageBreak/>
        <w:t>Принципи жалбеног механизма</w:t>
      </w:r>
      <w:bookmarkEnd w:id="4"/>
    </w:p>
    <w:p w14:paraId="770578F2" w14:textId="77777777" w:rsidR="000C62DA" w:rsidRDefault="000C62DA" w:rsidP="000270D3">
      <w:pPr>
        <w:jc w:val="both"/>
        <w:rPr>
          <w:lang w:val="sr-Cyrl-RS"/>
        </w:rPr>
      </w:pPr>
    </w:p>
    <w:p w14:paraId="3EEA563E" w14:textId="78C71ACF" w:rsidR="000270D3" w:rsidRDefault="00360DB3" w:rsidP="000270D3">
      <w:pPr>
        <w:jc w:val="both"/>
        <w:rPr>
          <w:lang w:val="sr-Cyrl-RS"/>
        </w:rPr>
      </w:pPr>
      <w:r>
        <w:rPr>
          <w:lang w:val="sr-Cyrl-RS"/>
        </w:rPr>
        <w:t>Успостављањем жалбеног механизма</w:t>
      </w:r>
      <w:r w:rsidR="000C62DA" w:rsidRPr="000C62DA">
        <w:rPr>
          <w:lang w:val="sr-Cyrl-RS"/>
        </w:rPr>
        <w:t>, Пројекат је дефинисао одређене кључне принципе којих ће се придржавати у процесу решавања притужби, и то:</w:t>
      </w:r>
    </w:p>
    <w:p w14:paraId="5B2F7843" w14:textId="77777777" w:rsidR="000C62DA" w:rsidRPr="000C62DA" w:rsidRDefault="000C62DA" w:rsidP="000270D3">
      <w:pPr>
        <w:jc w:val="both"/>
        <w:rPr>
          <w:lang w:val="sr-Cyrl-RS"/>
        </w:rPr>
      </w:pPr>
    </w:p>
    <w:p w14:paraId="1F473FCB" w14:textId="61B9EE45" w:rsidR="000C62DA" w:rsidRPr="004D38B1" w:rsidRDefault="000C62DA" w:rsidP="0044287A">
      <w:pPr>
        <w:pStyle w:val="ListParagraph"/>
        <w:numPr>
          <w:ilvl w:val="0"/>
          <w:numId w:val="24"/>
        </w:numPr>
        <w:jc w:val="both"/>
        <w:rPr>
          <w:lang w:val="sr-Cyrl-RS"/>
        </w:rPr>
      </w:pPr>
      <w:r w:rsidRPr="004D38B1">
        <w:rPr>
          <w:lang w:val="sr-Cyrl-RS"/>
        </w:rPr>
        <w:t xml:space="preserve">Доступност и културолошка </w:t>
      </w:r>
      <w:r w:rsidR="004D38B1">
        <w:rPr>
          <w:lang w:val="sr-Cyrl-RS"/>
        </w:rPr>
        <w:t>прихватљивост</w:t>
      </w:r>
    </w:p>
    <w:p w14:paraId="7992943B" w14:textId="77777777" w:rsidR="004D38B1" w:rsidRDefault="004D38B1" w:rsidP="000270D3">
      <w:pPr>
        <w:jc w:val="both"/>
        <w:rPr>
          <w:lang w:val="sr-Cyrl-RS"/>
        </w:rPr>
      </w:pPr>
    </w:p>
    <w:p w14:paraId="0DC072FF" w14:textId="39BCAEFE" w:rsidR="000270D3" w:rsidRDefault="000C62DA" w:rsidP="000270D3">
      <w:pPr>
        <w:jc w:val="both"/>
        <w:rPr>
          <w:lang w:val="sr-Cyrl-RS"/>
        </w:rPr>
      </w:pPr>
      <w:r>
        <w:rPr>
          <w:lang w:val="sr-Cyrl-RS"/>
        </w:rPr>
        <w:t>Жалбени механизам</w:t>
      </w:r>
      <w:r w:rsidRPr="000C62DA">
        <w:rPr>
          <w:lang w:val="sr-Cyrl-RS"/>
        </w:rPr>
        <w:t xml:space="preserve"> је доступан сваком </w:t>
      </w:r>
      <w:r w:rsidRPr="003E2642">
        <w:rPr>
          <w:lang w:val="sr-Cyrl-RS"/>
        </w:rPr>
        <w:t>појединцу, групи или организацији на које</w:t>
      </w:r>
      <w:r w:rsidRPr="000C62DA">
        <w:rPr>
          <w:lang w:val="sr-Cyrl-RS"/>
        </w:rPr>
        <w:t xml:space="preserve"> </w:t>
      </w:r>
      <w:r w:rsidR="00484590">
        <w:rPr>
          <w:lang w:val="sr-Cyrl-RS"/>
        </w:rPr>
        <w:t>П</w:t>
      </w:r>
      <w:r w:rsidRPr="000C62DA">
        <w:rPr>
          <w:lang w:val="sr-Cyrl-RS"/>
        </w:rPr>
        <w:t>ројекат</w:t>
      </w:r>
      <w:r>
        <w:rPr>
          <w:lang w:val="sr-Cyrl-RS"/>
        </w:rPr>
        <w:t xml:space="preserve"> утиче</w:t>
      </w:r>
      <w:r w:rsidRPr="000C62DA">
        <w:rPr>
          <w:lang w:val="sr-Cyrl-RS"/>
        </w:rPr>
        <w:t xml:space="preserve"> или </w:t>
      </w:r>
      <w:r w:rsidR="003E2642">
        <w:rPr>
          <w:lang w:val="sr-Cyrl-RS"/>
        </w:rPr>
        <w:t>су</w:t>
      </w:r>
      <w:r w:rsidRPr="000C62DA">
        <w:rPr>
          <w:lang w:val="sr-Cyrl-RS"/>
        </w:rPr>
        <w:t xml:space="preserve"> заинтересован</w:t>
      </w:r>
      <w:r w:rsidR="003E2642">
        <w:rPr>
          <w:lang w:val="sr-Cyrl-RS"/>
        </w:rPr>
        <w:t>и</w:t>
      </w:r>
      <w:r w:rsidRPr="000C62DA">
        <w:rPr>
          <w:lang w:val="sr-Cyrl-RS"/>
        </w:rPr>
        <w:t xml:space="preserve"> за њега</w:t>
      </w:r>
      <w:r>
        <w:rPr>
          <w:lang w:val="sr-Cyrl-RS"/>
        </w:rPr>
        <w:t>,</w:t>
      </w:r>
      <w:r w:rsidRPr="000C62DA">
        <w:rPr>
          <w:lang w:val="sr-Cyrl-RS"/>
        </w:rPr>
        <w:t xml:space="preserve"> и његово коришћење је бесплатно. Информације о жалбеном механизму су </w:t>
      </w:r>
      <w:r w:rsidR="00484590">
        <w:rPr>
          <w:lang w:val="sr-Cyrl-RS"/>
        </w:rPr>
        <w:t xml:space="preserve">доступне </w:t>
      </w:r>
      <w:r w:rsidRPr="000C62DA">
        <w:rPr>
          <w:lang w:val="sr-Cyrl-RS"/>
        </w:rPr>
        <w:t xml:space="preserve">на српском језику и приказане су на приступачним локацијама, описаним даље у документу. </w:t>
      </w:r>
      <w:r w:rsidR="00484590" w:rsidRPr="00484590">
        <w:rPr>
          <w:lang w:val="sr-Cyrl-RS"/>
        </w:rPr>
        <w:t xml:space="preserve">Информације о начину подношења притужби биће </w:t>
      </w:r>
      <w:r w:rsidR="00484590">
        <w:rPr>
          <w:lang w:val="sr-Cyrl-RS"/>
        </w:rPr>
        <w:t>пружене</w:t>
      </w:r>
      <w:r w:rsidR="00484590" w:rsidRPr="00484590">
        <w:rPr>
          <w:lang w:val="sr-Cyrl-RS"/>
        </w:rPr>
        <w:t xml:space="preserve"> и на другим језицима у службеној употреби у Републици Србији</w:t>
      </w:r>
      <w:r w:rsidR="00484590">
        <w:rPr>
          <w:lang w:val="sr-Cyrl-RS"/>
        </w:rPr>
        <w:t>,</w:t>
      </w:r>
      <w:r w:rsidR="00484590" w:rsidRPr="00484590">
        <w:rPr>
          <w:lang w:val="sr-Cyrl-RS"/>
        </w:rPr>
        <w:t xml:space="preserve"> у зависности од мултиетничког састава заједница у којима ће </w:t>
      </w:r>
      <w:r w:rsidR="00484590">
        <w:rPr>
          <w:lang w:val="sr-Cyrl-RS"/>
        </w:rPr>
        <w:t>П</w:t>
      </w:r>
      <w:r w:rsidR="00484590" w:rsidRPr="00484590">
        <w:rPr>
          <w:lang w:val="sr-Cyrl-RS"/>
        </w:rPr>
        <w:t xml:space="preserve">ројекат бити </w:t>
      </w:r>
      <w:r w:rsidR="00360DB3">
        <w:rPr>
          <w:lang w:val="sr-Cyrl-RS"/>
        </w:rPr>
        <w:t>спроведен</w:t>
      </w:r>
      <w:r w:rsidR="00484590" w:rsidRPr="00484590">
        <w:rPr>
          <w:lang w:val="sr-Cyrl-RS"/>
        </w:rPr>
        <w:t>.</w:t>
      </w:r>
      <w:r w:rsidR="00484590">
        <w:rPr>
          <w:lang w:val="sr-Cyrl-RS"/>
        </w:rPr>
        <w:t xml:space="preserve"> </w:t>
      </w:r>
    </w:p>
    <w:p w14:paraId="65D01F53" w14:textId="7C4EB094" w:rsidR="000C62DA" w:rsidRDefault="000C62DA" w:rsidP="000270D3">
      <w:pPr>
        <w:jc w:val="both"/>
        <w:rPr>
          <w:lang w:val="sr-Cyrl-RS"/>
        </w:rPr>
      </w:pPr>
    </w:p>
    <w:p w14:paraId="71D92083" w14:textId="20E88EC9" w:rsidR="000C62DA" w:rsidRDefault="00481750" w:rsidP="000270D3">
      <w:pPr>
        <w:jc w:val="both"/>
        <w:rPr>
          <w:lang w:val="sr-Cyrl-RS"/>
        </w:rPr>
      </w:pPr>
      <w:r w:rsidRPr="00481750">
        <w:rPr>
          <w:lang w:val="sr-Cyrl-RS"/>
        </w:rPr>
        <w:t xml:space="preserve">Савети и помоћ при подношењу </w:t>
      </w:r>
      <w:r>
        <w:rPr>
          <w:lang w:val="sr-Cyrl-RS"/>
        </w:rPr>
        <w:t>жалбе</w:t>
      </w:r>
      <w:r w:rsidRPr="00481750">
        <w:rPr>
          <w:lang w:val="sr-Cyrl-RS"/>
        </w:rPr>
        <w:t xml:space="preserve"> се пружају у писаној форми и усмено, преко локалних и централних </w:t>
      </w:r>
      <w:r w:rsidR="00234A84">
        <w:rPr>
          <w:lang w:val="sr-Cyrl-RS"/>
        </w:rPr>
        <w:t>шалтера</w:t>
      </w:r>
      <w:r w:rsidRPr="00481750">
        <w:rPr>
          <w:lang w:val="sr-Cyrl-RS"/>
        </w:rPr>
        <w:t xml:space="preserve"> за жалбе, </w:t>
      </w:r>
      <w:r w:rsidR="00BD30F3">
        <w:rPr>
          <w:lang w:val="sr-Cyrl-RS"/>
        </w:rPr>
        <w:t>чији представници</w:t>
      </w:r>
      <w:r w:rsidR="00BD30F3" w:rsidRPr="00481750">
        <w:rPr>
          <w:lang w:val="sr-Cyrl-RS"/>
        </w:rPr>
        <w:t xml:space="preserve"> </w:t>
      </w:r>
      <w:r w:rsidRPr="00481750">
        <w:rPr>
          <w:lang w:val="sr-Cyrl-RS"/>
        </w:rPr>
        <w:t xml:space="preserve">такође помажу </w:t>
      </w:r>
      <w:r w:rsidR="00B9662C">
        <w:rPr>
          <w:lang w:val="sr-Cyrl-RS"/>
        </w:rPr>
        <w:t xml:space="preserve">и </w:t>
      </w:r>
      <w:r w:rsidRPr="00481750">
        <w:rPr>
          <w:lang w:val="sr-Cyrl-RS"/>
        </w:rPr>
        <w:t xml:space="preserve">у објашњавању одговора подносиоцу жалбе, </w:t>
      </w:r>
      <w:r w:rsidR="00B9662C">
        <w:rPr>
          <w:lang w:val="sr-Cyrl-RS"/>
        </w:rPr>
        <w:t>уколико</w:t>
      </w:r>
      <w:r w:rsidRPr="00481750">
        <w:rPr>
          <w:lang w:val="sr-Cyrl-RS"/>
        </w:rPr>
        <w:t xml:space="preserve"> је</w:t>
      </w:r>
      <w:r w:rsidR="00B9662C">
        <w:rPr>
          <w:lang w:val="sr-Cyrl-RS"/>
        </w:rPr>
        <w:t xml:space="preserve"> то</w:t>
      </w:r>
      <w:r w:rsidRPr="00481750">
        <w:rPr>
          <w:lang w:val="sr-Cyrl-RS"/>
        </w:rPr>
        <w:t xml:space="preserve"> потребно. Жалбе се могу поднети писмено или усмено, путем различитих канала, укључујући пошт</w:t>
      </w:r>
      <w:r w:rsidR="00A3649D">
        <w:rPr>
          <w:lang w:val="sr-Cyrl-RS"/>
        </w:rPr>
        <w:t>ом</w:t>
      </w:r>
      <w:r w:rsidRPr="00481750">
        <w:rPr>
          <w:lang w:val="sr-Cyrl-RS"/>
        </w:rPr>
        <w:t>, е-</w:t>
      </w:r>
      <w:r w:rsidR="00A3649D" w:rsidRPr="00481750">
        <w:rPr>
          <w:lang w:val="sr-Cyrl-RS"/>
        </w:rPr>
        <w:t>пошт</w:t>
      </w:r>
      <w:r w:rsidR="00A3649D">
        <w:rPr>
          <w:lang w:val="sr-Cyrl-RS"/>
        </w:rPr>
        <w:t>ом</w:t>
      </w:r>
      <w:r w:rsidRPr="00481750">
        <w:rPr>
          <w:lang w:val="sr-Cyrl-RS"/>
        </w:rPr>
        <w:t>, телефон</w:t>
      </w:r>
      <w:r w:rsidR="00A3649D">
        <w:rPr>
          <w:lang w:val="sr-Cyrl-RS"/>
        </w:rPr>
        <w:t>ом</w:t>
      </w:r>
      <w:r w:rsidRPr="00481750">
        <w:rPr>
          <w:lang w:val="sr-Cyrl-RS"/>
        </w:rPr>
        <w:t xml:space="preserve"> или лично, по жељи подносиоца жалбе. </w:t>
      </w:r>
      <w:r w:rsidR="00B9662C">
        <w:rPr>
          <w:lang w:val="sr-Cyrl-RS"/>
        </w:rPr>
        <w:t>У</w:t>
      </w:r>
      <w:r w:rsidRPr="00481750">
        <w:rPr>
          <w:lang w:val="sr-Cyrl-RS"/>
        </w:rPr>
        <w:t>грожен</w:t>
      </w:r>
      <w:r w:rsidR="00B9662C">
        <w:rPr>
          <w:lang w:val="sr-Cyrl-RS"/>
        </w:rPr>
        <w:t>им</w:t>
      </w:r>
      <w:r w:rsidRPr="00481750">
        <w:rPr>
          <w:lang w:val="sr-Cyrl-RS"/>
        </w:rPr>
        <w:t xml:space="preserve"> особ</w:t>
      </w:r>
      <w:r w:rsidR="00B9662C">
        <w:rPr>
          <w:lang w:val="sr-Cyrl-RS"/>
        </w:rPr>
        <w:t>ама</w:t>
      </w:r>
      <w:r w:rsidRPr="00481750">
        <w:rPr>
          <w:lang w:val="sr-Cyrl-RS"/>
        </w:rPr>
        <w:t xml:space="preserve"> које могу имати потешкоћа да поднесу притужбу, </w:t>
      </w:r>
      <w:r w:rsidR="00B9662C">
        <w:rPr>
          <w:lang w:val="sr-Cyrl-RS"/>
        </w:rPr>
        <w:t>мора</w:t>
      </w:r>
      <w:r w:rsidR="006910AD">
        <w:rPr>
          <w:lang w:val="sr-Cyrl-RS"/>
        </w:rPr>
        <w:t xml:space="preserve"> се</w:t>
      </w:r>
      <w:r w:rsidR="00B9662C">
        <w:rPr>
          <w:lang w:val="sr-Cyrl-RS"/>
        </w:rPr>
        <w:t xml:space="preserve"> пружити сва</w:t>
      </w:r>
      <w:r w:rsidRPr="00481750">
        <w:rPr>
          <w:lang w:val="sr-Cyrl-RS"/>
        </w:rPr>
        <w:t xml:space="preserve"> </w:t>
      </w:r>
      <w:r w:rsidR="006910AD">
        <w:rPr>
          <w:lang w:val="sr-Cyrl-RS"/>
        </w:rPr>
        <w:t xml:space="preserve">потребна </w:t>
      </w:r>
      <w:r w:rsidRPr="00481750">
        <w:rPr>
          <w:lang w:val="sr-Cyrl-RS"/>
        </w:rPr>
        <w:t>помоћ у овом процесу.</w:t>
      </w:r>
    </w:p>
    <w:p w14:paraId="797E6EFB" w14:textId="77777777" w:rsidR="000270D3" w:rsidRPr="000C62DA" w:rsidRDefault="000270D3" w:rsidP="000270D3">
      <w:pPr>
        <w:jc w:val="both"/>
        <w:rPr>
          <w:lang w:val="sr-Cyrl-RS"/>
        </w:rPr>
      </w:pPr>
    </w:p>
    <w:p w14:paraId="0274854E" w14:textId="170A0713" w:rsidR="000270D3" w:rsidRPr="000C62DA" w:rsidRDefault="00481750" w:rsidP="000270D3">
      <w:pPr>
        <w:pStyle w:val="ListParagraph"/>
        <w:numPr>
          <w:ilvl w:val="0"/>
          <w:numId w:val="24"/>
        </w:numPr>
        <w:jc w:val="both"/>
        <w:rPr>
          <w:lang w:val="sr-Cyrl-RS"/>
        </w:rPr>
      </w:pPr>
      <w:r>
        <w:rPr>
          <w:lang w:val="sr-Cyrl-RS"/>
        </w:rPr>
        <w:t>Транспарентност</w:t>
      </w:r>
    </w:p>
    <w:p w14:paraId="4B2AA706" w14:textId="77777777" w:rsidR="000270D3" w:rsidRPr="000C62DA" w:rsidRDefault="000270D3" w:rsidP="000270D3">
      <w:pPr>
        <w:jc w:val="both"/>
        <w:rPr>
          <w:lang w:val="sr-Cyrl-RS"/>
        </w:rPr>
      </w:pPr>
    </w:p>
    <w:p w14:paraId="318372E7" w14:textId="60506C71" w:rsidR="004D38B1" w:rsidRDefault="00A3649D" w:rsidP="000270D3">
      <w:pPr>
        <w:jc w:val="both"/>
        <w:rPr>
          <w:lang w:val="sr-Cyrl-RS"/>
        </w:rPr>
      </w:pPr>
      <w:r>
        <w:rPr>
          <w:lang w:val="sr-Cyrl-RS"/>
        </w:rPr>
        <w:t>Жалбени механизам</w:t>
      </w:r>
      <w:r w:rsidRPr="004D38B1">
        <w:rPr>
          <w:lang w:val="sr-Cyrl-RS"/>
        </w:rPr>
        <w:t xml:space="preserve"> </w:t>
      </w:r>
      <w:r w:rsidR="004D38B1" w:rsidRPr="004D38B1">
        <w:rPr>
          <w:lang w:val="sr-Cyrl-RS"/>
        </w:rPr>
        <w:t xml:space="preserve">описује потпуну процедуру обраде </w:t>
      </w:r>
      <w:r>
        <w:rPr>
          <w:lang w:val="sr-Cyrl-RS"/>
        </w:rPr>
        <w:t>притужбе</w:t>
      </w:r>
      <w:r w:rsidR="004D38B1" w:rsidRPr="004D38B1">
        <w:rPr>
          <w:lang w:val="sr-Cyrl-RS"/>
        </w:rPr>
        <w:t>, односно све интерне кораке предузете за</w:t>
      </w:r>
      <w:r>
        <w:rPr>
          <w:lang w:val="sr-Cyrl-RS"/>
        </w:rPr>
        <w:t xml:space="preserve"> њено</w:t>
      </w:r>
      <w:r w:rsidR="004D38B1" w:rsidRPr="004D38B1">
        <w:rPr>
          <w:lang w:val="sr-Cyrl-RS"/>
        </w:rPr>
        <w:t xml:space="preserve"> разматрање и решавање, као и ко је укључен у процес доношења одлуке. </w:t>
      </w:r>
      <w:r>
        <w:rPr>
          <w:lang w:val="sr-Cyrl-RS"/>
        </w:rPr>
        <w:t>У њему је дат</w:t>
      </w:r>
      <w:r w:rsidRPr="004D38B1">
        <w:rPr>
          <w:lang w:val="sr-Cyrl-RS"/>
        </w:rPr>
        <w:t xml:space="preserve"> </w:t>
      </w:r>
      <w:r w:rsidR="004D38B1" w:rsidRPr="004D38B1">
        <w:rPr>
          <w:lang w:val="sr-Cyrl-RS"/>
        </w:rPr>
        <w:t xml:space="preserve">јасан преглед шта подносилац </w:t>
      </w:r>
      <w:r>
        <w:rPr>
          <w:lang w:val="sr-Cyrl-RS"/>
        </w:rPr>
        <w:t>притужбе</w:t>
      </w:r>
      <w:r w:rsidRPr="004D38B1">
        <w:rPr>
          <w:lang w:val="sr-Cyrl-RS"/>
        </w:rPr>
        <w:t xml:space="preserve"> </w:t>
      </w:r>
      <w:r w:rsidR="004D38B1" w:rsidRPr="004D38B1">
        <w:rPr>
          <w:lang w:val="sr-Cyrl-RS"/>
        </w:rPr>
        <w:t>може да очекује у процесу и како се жалба</w:t>
      </w:r>
      <w:r>
        <w:rPr>
          <w:lang w:val="sr-Cyrl-RS"/>
        </w:rPr>
        <w:t xml:space="preserve"> може поновити</w:t>
      </w:r>
      <w:r w:rsidR="004D38B1" w:rsidRPr="004D38B1">
        <w:rPr>
          <w:lang w:val="sr-Cyrl-RS"/>
        </w:rPr>
        <w:t xml:space="preserve"> у случају да није успешно решена у првом степену.</w:t>
      </w:r>
    </w:p>
    <w:p w14:paraId="166E0F4F" w14:textId="77777777" w:rsidR="000270D3" w:rsidRPr="000C62DA" w:rsidRDefault="000270D3" w:rsidP="000270D3">
      <w:pPr>
        <w:jc w:val="both"/>
        <w:rPr>
          <w:lang w:val="sr-Cyrl-RS"/>
        </w:rPr>
      </w:pPr>
    </w:p>
    <w:p w14:paraId="174E16A7" w14:textId="7C59C53F" w:rsidR="000270D3" w:rsidRPr="000C62DA" w:rsidRDefault="004D38B1" w:rsidP="000270D3">
      <w:pPr>
        <w:pStyle w:val="ListParagraph"/>
        <w:numPr>
          <w:ilvl w:val="0"/>
          <w:numId w:val="24"/>
        </w:numPr>
        <w:jc w:val="both"/>
        <w:rPr>
          <w:lang w:val="sr-Cyrl-RS"/>
        </w:rPr>
      </w:pPr>
      <w:r>
        <w:rPr>
          <w:lang w:val="sr-Cyrl-RS"/>
        </w:rPr>
        <w:t xml:space="preserve">Временски оквир </w:t>
      </w:r>
    </w:p>
    <w:p w14:paraId="68DF7C86" w14:textId="77777777" w:rsidR="004D38B1" w:rsidRDefault="004D38B1" w:rsidP="000270D3">
      <w:pPr>
        <w:jc w:val="both"/>
        <w:rPr>
          <w:lang w:val="sr-Cyrl-RS"/>
        </w:rPr>
      </w:pPr>
    </w:p>
    <w:p w14:paraId="439BD6DF" w14:textId="50AAFC69" w:rsidR="004D38B1" w:rsidRDefault="004D38B1" w:rsidP="000270D3">
      <w:pPr>
        <w:jc w:val="both"/>
        <w:rPr>
          <w:lang w:val="sr-Cyrl-RS"/>
        </w:rPr>
      </w:pPr>
      <w:r>
        <w:rPr>
          <w:lang w:val="sr-Cyrl-RS"/>
        </w:rPr>
        <w:t>П</w:t>
      </w:r>
      <w:r w:rsidRPr="004D38B1">
        <w:rPr>
          <w:lang w:val="sr-Cyrl-RS"/>
        </w:rPr>
        <w:t>роцедура</w:t>
      </w:r>
      <w:r>
        <w:rPr>
          <w:lang w:val="sr-Cyrl-RS"/>
        </w:rPr>
        <w:t xml:space="preserve"> </w:t>
      </w:r>
      <w:r w:rsidR="00496F15">
        <w:rPr>
          <w:lang w:val="sr-Cyrl-RS"/>
        </w:rPr>
        <w:t>жалбеног механизма</w:t>
      </w:r>
      <w:r w:rsidR="00496F15" w:rsidRPr="004D38B1">
        <w:rPr>
          <w:lang w:val="sr-Cyrl-RS"/>
        </w:rPr>
        <w:t xml:space="preserve"> </w:t>
      </w:r>
      <w:r w:rsidRPr="004D38B1">
        <w:rPr>
          <w:lang w:val="sr-Cyrl-RS"/>
        </w:rPr>
        <w:t xml:space="preserve">је </w:t>
      </w:r>
      <w:r w:rsidR="00496F15">
        <w:rPr>
          <w:lang w:val="sr-Cyrl-RS"/>
        </w:rPr>
        <w:t>дефинисана</w:t>
      </w:r>
      <w:r w:rsidR="00496F15" w:rsidRPr="004D38B1">
        <w:rPr>
          <w:lang w:val="sr-Cyrl-RS"/>
        </w:rPr>
        <w:t xml:space="preserve"> </w:t>
      </w:r>
      <w:r w:rsidR="00496F15">
        <w:rPr>
          <w:lang w:val="sr-Cyrl-RS"/>
        </w:rPr>
        <w:t>на начин којим се</w:t>
      </w:r>
      <w:r w:rsidRPr="004D38B1">
        <w:rPr>
          <w:lang w:val="sr-Cyrl-RS"/>
        </w:rPr>
        <w:t xml:space="preserve"> појединцима, групама или организацијама </w:t>
      </w:r>
      <w:r w:rsidR="00496F15">
        <w:rPr>
          <w:lang w:val="sr-Cyrl-RS"/>
        </w:rPr>
        <w:t xml:space="preserve">омогућава </w:t>
      </w:r>
      <w:r w:rsidRPr="004D38B1">
        <w:rPr>
          <w:lang w:val="sr-Cyrl-RS"/>
        </w:rPr>
        <w:t xml:space="preserve">да брзо </w:t>
      </w:r>
      <w:r w:rsidR="00496F15">
        <w:rPr>
          <w:lang w:val="sr-Cyrl-RS"/>
        </w:rPr>
        <w:t>дођу у контакт са</w:t>
      </w:r>
      <w:r w:rsidR="00496F15" w:rsidRPr="004D38B1">
        <w:rPr>
          <w:lang w:val="sr-Cyrl-RS"/>
        </w:rPr>
        <w:t xml:space="preserve"> </w:t>
      </w:r>
      <w:r w:rsidRPr="004D38B1">
        <w:rPr>
          <w:lang w:val="sr-Cyrl-RS"/>
        </w:rPr>
        <w:t xml:space="preserve">одговорном </w:t>
      </w:r>
      <w:r w:rsidR="00496F15">
        <w:rPr>
          <w:lang w:val="sr-Cyrl-RS"/>
        </w:rPr>
        <w:t>особом испред</w:t>
      </w:r>
      <w:r w:rsidR="00496F15" w:rsidRPr="004D38B1">
        <w:rPr>
          <w:lang w:val="sr-Cyrl-RS"/>
        </w:rPr>
        <w:t xml:space="preserve"> </w:t>
      </w:r>
      <w:r w:rsidRPr="004D38B1">
        <w:rPr>
          <w:lang w:val="sr-Cyrl-RS"/>
        </w:rPr>
        <w:t xml:space="preserve">Пројекта, како би </w:t>
      </w:r>
      <w:r w:rsidR="00496F15">
        <w:rPr>
          <w:lang w:val="sr-Cyrl-RS"/>
        </w:rPr>
        <w:t>раз</w:t>
      </w:r>
      <w:r>
        <w:rPr>
          <w:lang w:val="sr-Cyrl-RS"/>
        </w:rPr>
        <w:t>решили</w:t>
      </w:r>
      <w:r w:rsidRPr="004D38B1">
        <w:rPr>
          <w:lang w:val="sr-Cyrl-RS"/>
        </w:rPr>
        <w:t xml:space="preserve"> све хитне проблеме у вези са Пројектом. </w:t>
      </w:r>
      <w:r w:rsidR="00A43E8C">
        <w:rPr>
          <w:lang w:val="sr-Cyrl-RS"/>
        </w:rPr>
        <w:t>Ова процедура подразумева</w:t>
      </w:r>
      <w:r w:rsidR="00A43E8C" w:rsidRPr="004D38B1">
        <w:rPr>
          <w:lang w:val="sr-Cyrl-RS"/>
        </w:rPr>
        <w:t xml:space="preserve"> </w:t>
      </w:r>
      <w:r w:rsidR="00A43E8C">
        <w:rPr>
          <w:lang w:val="sr-Cyrl-RS"/>
        </w:rPr>
        <w:t xml:space="preserve">и </w:t>
      </w:r>
      <w:r w:rsidRPr="004D38B1">
        <w:rPr>
          <w:lang w:val="sr-Cyrl-RS"/>
        </w:rPr>
        <w:t xml:space="preserve">рокове за одређене </w:t>
      </w:r>
      <w:r>
        <w:rPr>
          <w:lang w:val="sr-Cyrl-RS"/>
        </w:rPr>
        <w:t>активности</w:t>
      </w:r>
      <w:r w:rsidRPr="004D38B1">
        <w:rPr>
          <w:lang w:val="sr-Cyrl-RS"/>
        </w:rPr>
        <w:t xml:space="preserve"> </w:t>
      </w:r>
      <w:r w:rsidR="00A43E8C">
        <w:rPr>
          <w:lang w:val="sr-Cyrl-RS"/>
        </w:rPr>
        <w:t xml:space="preserve">које се предузимају у оквиру </w:t>
      </w:r>
      <w:r>
        <w:rPr>
          <w:lang w:val="sr-Cyrl-RS"/>
        </w:rPr>
        <w:t>П</w:t>
      </w:r>
      <w:r w:rsidRPr="004D38B1">
        <w:rPr>
          <w:lang w:val="sr-Cyrl-RS"/>
        </w:rPr>
        <w:t>ројекта, укључујући и давање одговора у одређеном временском периоду.</w:t>
      </w:r>
    </w:p>
    <w:p w14:paraId="61EFDA6B" w14:textId="77777777" w:rsidR="000270D3" w:rsidRPr="000C62DA" w:rsidRDefault="000270D3" w:rsidP="000270D3">
      <w:pPr>
        <w:jc w:val="both"/>
        <w:rPr>
          <w:lang w:val="sr-Cyrl-RS"/>
        </w:rPr>
      </w:pPr>
    </w:p>
    <w:p w14:paraId="499B24E5" w14:textId="4AA21CD0" w:rsidR="000270D3" w:rsidRPr="000C62DA" w:rsidRDefault="00BB6E70" w:rsidP="000270D3">
      <w:pPr>
        <w:pStyle w:val="ListParagraph"/>
        <w:numPr>
          <w:ilvl w:val="0"/>
          <w:numId w:val="24"/>
        </w:numPr>
        <w:jc w:val="both"/>
        <w:rPr>
          <w:lang w:val="sr-Cyrl-RS"/>
        </w:rPr>
      </w:pPr>
      <w:r>
        <w:rPr>
          <w:lang w:val="sr-Cyrl-RS"/>
        </w:rPr>
        <w:t>П</w:t>
      </w:r>
      <w:r w:rsidR="00EA2D49" w:rsidRPr="00EA2D49">
        <w:rPr>
          <w:lang w:val="sr-Cyrl-RS"/>
        </w:rPr>
        <w:t>оштовање приватности</w:t>
      </w:r>
      <w:r w:rsidR="00EA2D49">
        <w:rPr>
          <w:lang w:val="sr-Cyrl-RS"/>
        </w:rPr>
        <w:t xml:space="preserve"> </w:t>
      </w:r>
      <w:r>
        <w:rPr>
          <w:lang w:val="sr-Cyrl-RS"/>
        </w:rPr>
        <w:t xml:space="preserve">и без </w:t>
      </w:r>
      <w:r w:rsidR="00CD761A">
        <w:rPr>
          <w:lang w:val="sr-Cyrl-RS"/>
        </w:rPr>
        <w:t>употребе репресије</w:t>
      </w:r>
    </w:p>
    <w:p w14:paraId="5FE33FDA" w14:textId="77777777" w:rsidR="000270D3" w:rsidRPr="004C0E8A" w:rsidRDefault="000270D3" w:rsidP="000270D3">
      <w:pPr>
        <w:jc w:val="both"/>
        <w:rPr>
          <w:lang w:val="sr-Cyrl-RS"/>
        </w:rPr>
      </w:pPr>
    </w:p>
    <w:p w14:paraId="2E988320" w14:textId="480F4FCA" w:rsidR="00EA2D49" w:rsidRDefault="00EA2D49" w:rsidP="000270D3">
      <w:pPr>
        <w:jc w:val="both"/>
        <w:rPr>
          <w:lang w:val="sr-Cyrl-RS"/>
        </w:rPr>
      </w:pPr>
      <w:r w:rsidRPr="00EA2D49">
        <w:rPr>
          <w:lang w:val="sr-Cyrl-RS"/>
        </w:rPr>
        <w:t>Свако</w:t>
      </w:r>
      <w:r>
        <w:rPr>
          <w:lang w:val="sr-Cyrl-RS"/>
        </w:rPr>
        <w:t>ме</w:t>
      </w:r>
      <w:r w:rsidRPr="00EA2D49">
        <w:rPr>
          <w:lang w:val="sr-Cyrl-RS"/>
        </w:rPr>
        <w:t xml:space="preserve"> ко поднесе притужбу </w:t>
      </w:r>
      <w:r>
        <w:rPr>
          <w:lang w:val="sr-Cyrl-RS"/>
        </w:rPr>
        <w:t xml:space="preserve">се </w:t>
      </w:r>
      <w:r w:rsidRPr="00EA2D49">
        <w:rPr>
          <w:lang w:val="sr-Cyrl-RS"/>
        </w:rPr>
        <w:t xml:space="preserve">гарантује да </w:t>
      </w:r>
      <w:r w:rsidR="00CD761A">
        <w:rPr>
          <w:lang w:val="sr-Cyrl-RS"/>
        </w:rPr>
        <w:t xml:space="preserve">према њој </w:t>
      </w:r>
      <w:r w:rsidR="00CD761A" w:rsidRPr="004C0E8A">
        <w:rPr>
          <w:lang w:val="sr-Cyrl-RS"/>
        </w:rPr>
        <w:t xml:space="preserve">/ </w:t>
      </w:r>
      <w:r w:rsidR="00CD761A">
        <w:rPr>
          <w:lang w:val="sr-Cyrl-RS"/>
        </w:rPr>
        <w:t xml:space="preserve">њему, </w:t>
      </w:r>
      <w:r w:rsidRPr="00EA2D49">
        <w:rPr>
          <w:lang w:val="sr-Cyrl-RS"/>
        </w:rPr>
        <w:t xml:space="preserve">неће бити </w:t>
      </w:r>
      <w:r w:rsidR="00CD761A">
        <w:rPr>
          <w:lang w:val="sr-Cyrl-RS"/>
        </w:rPr>
        <w:t>употребе репресије</w:t>
      </w:r>
      <w:r w:rsidR="00CD761A" w:rsidRPr="00EA2D49">
        <w:rPr>
          <w:lang w:val="sr-Cyrl-RS"/>
        </w:rPr>
        <w:t xml:space="preserve"> </w:t>
      </w:r>
      <w:r w:rsidRPr="00EA2D49">
        <w:rPr>
          <w:lang w:val="sr-Cyrl-RS"/>
        </w:rPr>
        <w:t xml:space="preserve">због тога. Поред тога, притужбе се могу поднети анонимно, у ком случају </w:t>
      </w:r>
      <w:r w:rsidR="00CD761A">
        <w:rPr>
          <w:lang w:val="sr-Cyrl-RS"/>
        </w:rPr>
        <w:t xml:space="preserve">се </w:t>
      </w:r>
      <w:r w:rsidRPr="00EA2D49">
        <w:rPr>
          <w:lang w:val="sr-Cyrl-RS"/>
        </w:rPr>
        <w:t xml:space="preserve">одговор </w:t>
      </w:r>
      <w:r w:rsidR="00CD761A">
        <w:rPr>
          <w:lang w:val="sr-Cyrl-RS"/>
        </w:rPr>
        <w:t>објављује</w:t>
      </w:r>
      <w:r w:rsidR="00CD761A" w:rsidRPr="00EA2D49">
        <w:rPr>
          <w:lang w:val="sr-Cyrl-RS"/>
        </w:rPr>
        <w:t xml:space="preserve"> </w:t>
      </w:r>
      <w:r w:rsidR="00CD761A">
        <w:rPr>
          <w:lang w:val="sr-Cyrl-RS"/>
        </w:rPr>
        <w:t>јавно</w:t>
      </w:r>
      <w:r w:rsidRPr="00EA2D49">
        <w:rPr>
          <w:lang w:val="sr-Cyrl-RS"/>
        </w:rPr>
        <w:t xml:space="preserve">. Лични подаци подносиоца жалбе се никада не објављују и не деле ни са ким осим са </w:t>
      </w:r>
      <w:r w:rsidR="00A43E8C">
        <w:rPr>
          <w:lang w:val="sr-Cyrl-RS"/>
        </w:rPr>
        <w:t>особама</w:t>
      </w:r>
      <w:r w:rsidR="00A43E8C" w:rsidRPr="00EA2D49">
        <w:rPr>
          <w:lang w:val="sr-Cyrl-RS"/>
        </w:rPr>
        <w:t xml:space="preserve"> кој</w:t>
      </w:r>
      <w:r w:rsidR="00A43E8C">
        <w:rPr>
          <w:lang w:val="sr-Cyrl-RS"/>
        </w:rPr>
        <w:t>е</w:t>
      </w:r>
      <w:r w:rsidR="00A43E8C" w:rsidRPr="00EA2D49">
        <w:rPr>
          <w:lang w:val="sr-Cyrl-RS"/>
        </w:rPr>
        <w:t xml:space="preserve"> </w:t>
      </w:r>
      <w:r w:rsidRPr="00EA2D49">
        <w:rPr>
          <w:lang w:val="sr-Cyrl-RS"/>
        </w:rPr>
        <w:t xml:space="preserve">су </w:t>
      </w:r>
      <w:r w:rsidR="00A43E8C" w:rsidRPr="00EA2D49">
        <w:rPr>
          <w:lang w:val="sr-Cyrl-RS"/>
        </w:rPr>
        <w:t>укључен</w:t>
      </w:r>
      <w:r w:rsidR="00A43E8C">
        <w:rPr>
          <w:lang w:val="sr-Cyrl-RS"/>
        </w:rPr>
        <w:t>е</w:t>
      </w:r>
      <w:r w:rsidR="00A43E8C" w:rsidRPr="00EA2D49">
        <w:rPr>
          <w:lang w:val="sr-Cyrl-RS"/>
        </w:rPr>
        <w:t xml:space="preserve"> </w:t>
      </w:r>
      <w:r w:rsidRPr="00EA2D49">
        <w:rPr>
          <w:lang w:val="sr-Cyrl-RS"/>
        </w:rPr>
        <w:t xml:space="preserve">у обраду притужби и спровођење корективних мера, </w:t>
      </w:r>
      <w:r>
        <w:rPr>
          <w:lang w:val="sr-Cyrl-RS"/>
        </w:rPr>
        <w:t xml:space="preserve">и то </w:t>
      </w:r>
      <w:r w:rsidRPr="00EA2D49">
        <w:rPr>
          <w:lang w:val="sr-Cyrl-RS"/>
        </w:rPr>
        <w:t>само када је то неопходно и уз одобрење подносиоца жалбе.</w:t>
      </w:r>
    </w:p>
    <w:p w14:paraId="50C87EF4" w14:textId="77777777" w:rsidR="000270D3" w:rsidRPr="00453322" w:rsidRDefault="000270D3" w:rsidP="000270D3">
      <w:pPr>
        <w:jc w:val="both"/>
        <w:rPr>
          <w:lang w:val="sr-Cyrl-RS"/>
        </w:rPr>
      </w:pPr>
    </w:p>
    <w:p w14:paraId="36BB28FD" w14:textId="342195D4" w:rsidR="000270D3" w:rsidRPr="000C62DA" w:rsidRDefault="00A43E8C" w:rsidP="00BE1BFE">
      <w:pPr>
        <w:pStyle w:val="ListParagraph"/>
        <w:keepNext/>
        <w:keepLines/>
        <w:numPr>
          <w:ilvl w:val="0"/>
          <w:numId w:val="24"/>
        </w:numPr>
        <w:jc w:val="both"/>
        <w:rPr>
          <w:lang w:val="sr-Cyrl-RS"/>
        </w:rPr>
      </w:pPr>
      <w:r>
        <w:rPr>
          <w:lang w:val="sr-Cyrl-RS"/>
        </w:rPr>
        <w:lastRenderedPageBreak/>
        <w:t xml:space="preserve">Поступање са добром намером </w:t>
      </w:r>
    </w:p>
    <w:p w14:paraId="45203D4A" w14:textId="77777777" w:rsidR="000270D3" w:rsidRPr="000C62DA" w:rsidRDefault="000270D3" w:rsidP="00BE1BFE">
      <w:pPr>
        <w:keepNext/>
        <w:keepLines/>
        <w:jc w:val="both"/>
        <w:rPr>
          <w:lang w:val="sr-Cyrl-RS"/>
        </w:rPr>
      </w:pPr>
    </w:p>
    <w:p w14:paraId="2765C218" w14:textId="51499137" w:rsidR="00EA2D49" w:rsidRDefault="00BD30F3" w:rsidP="00BE1BFE">
      <w:pPr>
        <w:keepNext/>
        <w:keepLines/>
        <w:jc w:val="both"/>
        <w:rPr>
          <w:lang w:val="sr-Cyrl-RS"/>
        </w:rPr>
      </w:pPr>
      <w:r>
        <w:rPr>
          <w:lang w:val="sr-Cyrl-RS"/>
        </w:rPr>
        <w:t>Жалбени механизам</w:t>
      </w:r>
      <w:r w:rsidRPr="00EA2D49">
        <w:rPr>
          <w:lang w:val="sr-Cyrl-RS"/>
        </w:rPr>
        <w:t xml:space="preserve"> </w:t>
      </w:r>
      <w:r w:rsidR="00EA2D49" w:rsidRPr="00EA2D49">
        <w:rPr>
          <w:lang w:val="sr-Cyrl-RS"/>
        </w:rPr>
        <w:t xml:space="preserve">је </w:t>
      </w:r>
      <w:r w:rsidR="00EA2D49">
        <w:rPr>
          <w:lang w:val="sr-Cyrl-RS"/>
        </w:rPr>
        <w:t>осмишљен тако</w:t>
      </w:r>
      <w:r w:rsidR="00EA2D49" w:rsidRPr="00EA2D49">
        <w:rPr>
          <w:lang w:val="sr-Cyrl-RS"/>
        </w:rPr>
        <w:t xml:space="preserve"> да промовише интеракцију између Пројекта и његових заинтересованих страна, да се </w:t>
      </w:r>
      <w:r w:rsidR="003B6FB0">
        <w:rPr>
          <w:lang w:val="sr-Cyrl-RS"/>
        </w:rPr>
        <w:t>путем</w:t>
      </w:r>
      <w:r w:rsidR="00EA2D49" w:rsidRPr="00EA2D49">
        <w:rPr>
          <w:lang w:val="sr-Cyrl-RS"/>
        </w:rPr>
        <w:t xml:space="preserve"> дијалог</w:t>
      </w:r>
      <w:r w:rsidR="003B6FB0">
        <w:rPr>
          <w:lang w:val="sr-Cyrl-RS"/>
        </w:rPr>
        <w:t>а</w:t>
      </w:r>
      <w:r w:rsidR="00EA2D49" w:rsidRPr="00EA2D49">
        <w:rPr>
          <w:lang w:val="sr-Cyrl-RS"/>
        </w:rPr>
        <w:t xml:space="preserve"> идентификује </w:t>
      </w:r>
      <w:r w:rsidR="003B6FB0" w:rsidRPr="00EA2D49">
        <w:rPr>
          <w:lang w:val="sr-Cyrl-RS"/>
        </w:rPr>
        <w:t>најбољ</w:t>
      </w:r>
      <w:r w:rsidR="003B6FB0">
        <w:rPr>
          <w:lang w:val="sr-Cyrl-RS"/>
        </w:rPr>
        <w:t>е</w:t>
      </w:r>
      <w:r w:rsidR="003B6FB0" w:rsidRPr="00EA2D49">
        <w:rPr>
          <w:lang w:val="sr-Cyrl-RS"/>
        </w:rPr>
        <w:t xml:space="preserve"> решењ</w:t>
      </w:r>
      <w:r w:rsidR="003B6FB0">
        <w:rPr>
          <w:lang w:val="sr-Cyrl-RS"/>
        </w:rPr>
        <w:t>е</w:t>
      </w:r>
      <w:r w:rsidR="003B6FB0" w:rsidRPr="00EA2D49">
        <w:rPr>
          <w:lang w:val="sr-Cyrl-RS"/>
        </w:rPr>
        <w:t xml:space="preserve"> </w:t>
      </w:r>
      <w:r w:rsidR="00EA2D49" w:rsidRPr="00EA2D49">
        <w:rPr>
          <w:lang w:val="sr-Cyrl-RS"/>
        </w:rPr>
        <w:t>за</w:t>
      </w:r>
      <w:r w:rsidR="003B6FB0">
        <w:rPr>
          <w:lang w:val="sr-Cyrl-RS"/>
        </w:rPr>
        <w:t xml:space="preserve"> сваку</w:t>
      </w:r>
      <w:r w:rsidR="00EA2D49" w:rsidRPr="00EA2D49">
        <w:rPr>
          <w:lang w:val="sr-Cyrl-RS"/>
        </w:rPr>
        <w:t xml:space="preserve"> </w:t>
      </w:r>
      <w:r w:rsidR="003B6FB0" w:rsidRPr="00EA2D49">
        <w:rPr>
          <w:lang w:val="sr-Cyrl-RS"/>
        </w:rPr>
        <w:t>притужб</w:t>
      </w:r>
      <w:r w:rsidR="003B6FB0">
        <w:rPr>
          <w:lang w:val="sr-Cyrl-RS"/>
        </w:rPr>
        <w:t>у</w:t>
      </w:r>
      <w:r w:rsidR="00EA2D49" w:rsidRPr="00EA2D49">
        <w:rPr>
          <w:lang w:val="sr-Cyrl-RS"/>
        </w:rPr>
        <w:t xml:space="preserve">, </w:t>
      </w:r>
      <w:r w:rsidR="003B6FB0" w:rsidRPr="00EA2D49">
        <w:rPr>
          <w:lang w:val="sr-Cyrl-RS"/>
        </w:rPr>
        <w:t>прихватљив</w:t>
      </w:r>
      <w:r w:rsidR="003B6FB0">
        <w:rPr>
          <w:lang w:val="sr-Cyrl-RS"/>
        </w:rPr>
        <w:t>о</w:t>
      </w:r>
      <w:r w:rsidR="003B6FB0" w:rsidRPr="00EA2D49">
        <w:rPr>
          <w:lang w:val="sr-Cyrl-RS"/>
        </w:rPr>
        <w:t xml:space="preserve"> </w:t>
      </w:r>
      <w:r w:rsidR="00EA2D49" w:rsidRPr="00EA2D49">
        <w:rPr>
          <w:lang w:val="sr-Cyrl-RS"/>
        </w:rPr>
        <w:t xml:space="preserve">за све </w:t>
      </w:r>
      <w:r w:rsidR="003B6FB0">
        <w:rPr>
          <w:lang w:val="sr-Cyrl-RS"/>
        </w:rPr>
        <w:t>учеснике</w:t>
      </w:r>
      <w:r w:rsidR="00EA2D49" w:rsidRPr="00EA2D49">
        <w:rPr>
          <w:lang w:val="sr-Cyrl-RS"/>
        </w:rPr>
        <w:t xml:space="preserve">. </w:t>
      </w:r>
      <w:r w:rsidR="003B6FB0">
        <w:rPr>
          <w:lang w:val="sr-Cyrl-RS"/>
        </w:rPr>
        <w:t>Жалбени механизам</w:t>
      </w:r>
      <w:r w:rsidR="003B6FB0" w:rsidRPr="00EA2D49">
        <w:rPr>
          <w:lang w:val="sr-Cyrl-RS"/>
        </w:rPr>
        <w:t xml:space="preserve"> </w:t>
      </w:r>
      <w:r w:rsidR="00EA2D49" w:rsidRPr="00EA2D49">
        <w:rPr>
          <w:lang w:val="sr-Cyrl-RS"/>
        </w:rPr>
        <w:t>је добровољ</w:t>
      </w:r>
      <w:r w:rsidR="00783163">
        <w:rPr>
          <w:lang w:val="sr-Cyrl-RS"/>
        </w:rPr>
        <w:t>ни</w:t>
      </w:r>
      <w:r w:rsidR="00EA2D49" w:rsidRPr="00EA2D49">
        <w:rPr>
          <w:lang w:val="sr-Cyrl-RS"/>
        </w:rPr>
        <w:t xml:space="preserve"> процес и не спречава подносиоце жалбе да предузму правне радње у складу са законима Републике Србије, нити на било који начин утиче на судске поступке и исходе.</w:t>
      </w:r>
    </w:p>
    <w:p w14:paraId="1546F1BB" w14:textId="77777777" w:rsidR="000270D3" w:rsidRPr="000C62DA" w:rsidRDefault="000270D3" w:rsidP="000270D3">
      <w:pPr>
        <w:jc w:val="both"/>
        <w:rPr>
          <w:lang w:val="sr-Cyrl-RS"/>
        </w:rPr>
      </w:pPr>
    </w:p>
    <w:p w14:paraId="5DB43F37" w14:textId="0E54B9E2" w:rsidR="000270D3" w:rsidRPr="000C62DA" w:rsidRDefault="00965195" w:rsidP="000270D3">
      <w:pPr>
        <w:pStyle w:val="Heading1"/>
        <w:jc w:val="both"/>
        <w:rPr>
          <w:lang w:val="sr-Cyrl-RS"/>
        </w:rPr>
      </w:pPr>
      <w:bookmarkStart w:id="5" w:name="_Ref123556183"/>
      <w:bookmarkStart w:id="6" w:name="_Toc124862124"/>
      <w:r>
        <w:rPr>
          <w:lang w:val="sr-Cyrl-RS"/>
        </w:rPr>
        <w:t xml:space="preserve">Организација </w:t>
      </w:r>
      <w:bookmarkEnd w:id="5"/>
      <w:r w:rsidR="00CD761A">
        <w:rPr>
          <w:lang w:val="sr-Cyrl-RS"/>
        </w:rPr>
        <w:t>Жалбеног механизма</w:t>
      </w:r>
      <w:bookmarkEnd w:id="6"/>
      <w:r w:rsidR="00CD761A">
        <w:rPr>
          <w:lang w:val="sr-Cyrl-RS"/>
        </w:rPr>
        <w:t xml:space="preserve"> </w:t>
      </w:r>
    </w:p>
    <w:p w14:paraId="66EA13BB" w14:textId="77777777" w:rsidR="000270D3" w:rsidRPr="000C62DA" w:rsidRDefault="000270D3" w:rsidP="000270D3">
      <w:pPr>
        <w:jc w:val="both"/>
        <w:rPr>
          <w:lang w:val="sr-Cyrl-RS"/>
        </w:rPr>
      </w:pPr>
    </w:p>
    <w:p w14:paraId="5CA1E6F4" w14:textId="365BB2D8" w:rsidR="00CE7CDF" w:rsidRDefault="00CE7CDF" w:rsidP="000270D3">
      <w:pPr>
        <w:jc w:val="both"/>
        <w:rPr>
          <w:lang w:val="sr-Cyrl-RS"/>
        </w:rPr>
      </w:pPr>
      <w:r w:rsidRPr="00CE7CDF">
        <w:rPr>
          <w:lang w:val="sr-Cyrl-RS"/>
        </w:rPr>
        <w:t xml:space="preserve">Узимајући у обзир специфичну природу Пројекта, </w:t>
      </w:r>
      <w:r w:rsidR="002D262D">
        <w:rPr>
          <w:lang w:val="sr-Cyrl-RS"/>
        </w:rPr>
        <w:t>где се</w:t>
      </w:r>
      <w:r w:rsidR="002D262D" w:rsidRPr="00CE7CDF">
        <w:rPr>
          <w:lang w:val="sr-Cyrl-RS"/>
        </w:rPr>
        <w:t xml:space="preserve"> целокупн</w:t>
      </w:r>
      <w:r w:rsidR="002D262D">
        <w:rPr>
          <w:lang w:val="sr-Cyrl-RS"/>
        </w:rPr>
        <w:t>о</w:t>
      </w:r>
      <w:r w:rsidR="002D262D" w:rsidRPr="00CE7CDF">
        <w:rPr>
          <w:lang w:val="sr-Cyrl-RS"/>
        </w:rPr>
        <w:t xml:space="preserve"> </w:t>
      </w:r>
      <w:r w:rsidRPr="00CE7CDF">
        <w:rPr>
          <w:lang w:val="sr-Cyrl-RS"/>
        </w:rPr>
        <w:t>управљање</w:t>
      </w:r>
      <w:r w:rsidR="002D262D">
        <w:rPr>
          <w:lang w:val="sr-Cyrl-RS"/>
        </w:rPr>
        <w:t xml:space="preserve"> спрово</w:t>
      </w:r>
      <w:r w:rsidR="00DB2059">
        <w:rPr>
          <w:lang w:val="sr-Cyrl-RS"/>
        </w:rPr>
        <w:t>ди</w:t>
      </w:r>
      <w:r w:rsidRPr="00CE7CDF">
        <w:rPr>
          <w:lang w:val="sr-Cyrl-RS"/>
        </w:rPr>
        <w:t xml:space="preserve"> на централном нивоу уз подршку </w:t>
      </w:r>
      <w:r w:rsidR="00A91D9A">
        <w:rPr>
          <w:lang w:val="sr-Cyrl-RS"/>
        </w:rPr>
        <w:t>Јединице за спровођење Пројекта</w:t>
      </w:r>
      <w:r w:rsidRPr="00CE7CDF">
        <w:rPr>
          <w:lang w:val="sr-Cyrl-RS"/>
        </w:rPr>
        <w:t xml:space="preserve">, </w:t>
      </w:r>
      <w:r w:rsidR="00175060">
        <w:rPr>
          <w:lang w:val="sr-Latn-RS"/>
        </w:rPr>
        <w:t xml:space="preserve">a </w:t>
      </w:r>
      <w:r w:rsidR="00175060" w:rsidRPr="00CE7CDF">
        <w:rPr>
          <w:lang w:val="sr-Cyrl-RS"/>
        </w:rPr>
        <w:t>спровођењ</w:t>
      </w:r>
      <w:r w:rsidR="00175060">
        <w:rPr>
          <w:lang w:val="sr-Cyrl-RS"/>
        </w:rPr>
        <w:t>е</w:t>
      </w:r>
      <w:r w:rsidRPr="00CE7CDF">
        <w:rPr>
          <w:lang w:val="sr-Cyrl-RS"/>
        </w:rPr>
        <w:t xml:space="preserve"> одређених пројектних активности</w:t>
      </w:r>
      <w:r w:rsidR="00175060">
        <w:rPr>
          <w:lang w:val="sr-Latn-RS"/>
        </w:rPr>
        <w:t xml:space="preserve"> </w:t>
      </w:r>
      <w:r w:rsidR="00175060">
        <w:rPr>
          <w:lang w:val="sr-Cyrl-RS"/>
        </w:rPr>
        <w:t>се одвија</w:t>
      </w:r>
      <w:r w:rsidRPr="00CE7CDF">
        <w:rPr>
          <w:lang w:val="sr-Cyrl-RS"/>
        </w:rPr>
        <w:t xml:space="preserve"> на различитим локацијама у Србији, дефинисана су два нивоа процеса управљања притужбама. Први је локални ниво, који такође укључује све извођаче који изводе радове на терену, а други је процес управљања на централном нивоу. Поред тога, уколико се одређена притужба не реши ни на једном од ова два нивоа, покреће се жалбени поступак, где коначне одлуке доноси Другостепена комисија образована </w:t>
      </w:r>
      <w:r w:rsidR="008F1646">
        <w:rPr>
          <w:lang w:val="sr-Cyrl-RS"/>
        </w:rPr>
        <w:t>решењем</w:t>
      </w:r>
      <w:r w:rsidR="008F1646" w:rsidRPr="00CE7CDF">
        <w:rPr>
          <w:lang w:val="sr-Cyrl-RS"/>
        </w:rPr>
        <w:t xml:space="preserve"> </w:t>
      </w:r>
      <w:r>
        <w:rPr>
          <w:lang w:val="sr-Cyrl-RS"/>
        </w:rPr>
        <w:t>М</w:t>
      </w:r>
      <w:r w:rsidRPr="00CE7CDF">
        <w:rPr>
          <w:lang w:val="sr-Cyrl-RS"/>
        </w:rPr>
        <w:t>инистра грађевинарства, саобраћаја и инфраструктуре</w:t>
      </w:r>
      <w:r w:rsidR="00175060">
        <w:rPr>
          <w:rStyle w:val="FootnoteReference"/>
          <w:lang w:val="sr-Cyrl-RS"/>
        </w:rPr>
        <w:footnoteReference w:id="2"/>
      </w:r>
      <w:r w:rsidRPr="00CE7CDF">
        <w:rPr>
          <w:lang w:val="sr-Cyrl-RS"/>
        </w:rPr>
        <w:t xml:space="preserve">.  Организација </w:t>
      </w:r>
      <w:r w:rsidR="00175060">
        <w:rPr>
          <w:lang w:val="sr-Cyrl-RS"/>
        </w:rPr>
        <w:t>Жалбеног механизма</w:t>
      </w:r>
      <w:r w:rsidRPr="00CE7CDF">
        <w:rPr>
          <w:lang w:val="sr-Cyrl-RS"/>
        </w:rPr>
        <w:t xml:space="preserve"> је представљена на слици 2 овог документа.</w:t>
      </w:r>
    </w:p>
    <w:p w14:paraId="58D89E77" w14:textId="77777777" w:rsidR="000270D3" w:rsidRPr="000C62DA" w:rsidRDefault="000270D3" w:rsidP="000270D3">
      <w:pPr>
        <w:jc w:val="both"/>
        <w:rPr>
          <w:lang w:val="sr-Cyrl-RS"/>
        </w:rPr>
      </w:pPr>
    </w:p>
    <w:p w14:paraId="0944282E" w14:textId="77777777" w:rsidR="000270D3" w:rsidRPr="000C62DA" w:rsidRDefault="000270D3" w:rsidP="000270D3">
      <w:pPr>
        <w:jc w:val="both"/>
        <w:rPr>
          <w:lang w:val="sr-Cyrl-RS"/>
        </w:rPr>
      </w:pPr>
      <w:r w:rsidRPr="000C62DA">
        <w:rPr>
          <w:noProof/>
          <w:lang w:val="sr-Latn-BA" w:eastAsia="sr-Latn-BA"/>
        </w:rPr>
        <w:drawing>
          <wp:inline distT="0" distB="0" distL="0" distR="0" wp14:anchorId="0B9E2B97" wp14:editId="13F3DF95">
            <wp:extent cx="5842639" cy="41310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42639" cy="4131075"/>
                    </a:xfrm>
                    <a:prstGeom prst="rect">
                      <a:avLst/>
                    </a:prstGeom>
                  </pic:spPr>
                </pic:pic>
              </a:graphicData>
            </a:graphic>
          </wp:inline>
        </w:drawing>
      </w:r>
    </w:p>
    <w:p w14:paraId="4A68DC20" w14:textId="66C512E2" w:rsidR="000270D3" w:rsidRPr="000C62DA" w:rsidRDefault="00CE7CDF" w:rsidP="000270D3">
      <w:pPr>
        <w:pStyle w:val="Caption"/>
        <w:rPr>
          <w:b/>
          <w:bCs/>
          <w:lang w:val="sr-Cyrl-RS"/>
        </w:rPr>
      </w:pPr>
      <w:bookmarkStart w:id="7" w:name="_Ref123566080"/>
      <w:r>
        <w:rPr>
          <w:lang w:val="sr-Cyrl-RS"/>
        </w:rPr>
        <w:lastRenderedPageBreak/>
        <w:t>Слика</w:t>
      </w:r>
      <w:r w:rsidR="000270D3" w:rsidRPr="000C62DA">
        <w:rPr>
          <w:lang w:val="sr-Cyrl-RS"/>
        </w:rPr>
        <w:t xml:space="preserve"> </w:t>
      </w:r>
      <w:r w:rsidR="000270D3" w:rsidRPr="000C62DA">
        <w:rPr>
          <w:lang w:val="sr-Cyrl-RS"/>
        </w:rPr>
        <w:fldChar w:fldCharType="begin"/>
      </w:r>
      <w:r w:rsidR="000270D3" w:rsidRPr="000C62DA">
        <w:rPr>
          <w:lang w:val="sr-Cyrl-RS"/>
        </w:rPr>
        <w:instrText xml:space="preserve"> SEQ Figure \* ARABIC </w:instrText>
      </w:r>
      <w:r w:rsidR="000270D3" w:rsidRPr="000C62DA">
        <w:rPr>
          <w:lang w:val="sr-Cyrl-RS"/>
        </w:rPr>
        <w:fldChar w:fldCharType="separate"/>
      </w:r>
      <w:r w:rsidR="000270D3" w:rsidRPr="000C62DA">
        <w:rPr>
          <w:lang w:val="sr-Cyrl-RS"/>
        </w:rPr>
        <w:t>2</w:t>
      </w:r>
      <w:r w:rsidR="000270D3" w:rsidRPr="000C62DA">
        <w:rPr>
          <w:lang w:val="sr-Cyrl-RS"/>
        </w:rPr>
        <w:fldChar w:fldCharType="end"/>
      </w:r>
      <w:bookmarkEnd w:id="7"/>
      <w:r w:rsidR="000270D3" w:rsidRPr="000C62DA">
        <w:rPr>
          <w:lang w:val="sr-Cyrl-RS"/>
        </w:rPr>
        <w:t xml:space="preserve"> </w:t>
      </w:r>
      <w:r>
        <w:rPr>
          <w:lang w:val="sr-Cyrl-RS"/>
        </w:rPr>
        <w:t xml:space="preserve">Организација Пројектног </w:t>
      </w:r>
      <w:r w:rsidR="00175060">
        <w:rPr>
          <w:lang w:val="sr-Cyrl-RS"/>
        </w:rPr>
        <w:t xml:space="preserve">Жалбеног механизма </w:t>
      </w:r>
    </w:p>
    <w:p w14:paraId="33D198A9" w14:textId="77777777" w:rsidR="000270D3" w:rsidRPr="000C62DA" w:rsidRDefault="000270D3" w:rsidP="000270D3">
      <w:pPr>
        <w:jc w:val="both"/>
        <w:rPr>
          <w:lang w:val="sr-Cyrl-RS"/>
        </w:rPr>
      </w:pPr>
    </w:p>
    <w:p w14:paraId="0ADA477E" w14:textId="33002A3B" w:rsidR="000270D3" w:rsidRPr="000C62DA" w:rsidRDefault="00CE7CDF" w:rsidP="000270D3">
      <w:pPr>
        <w:pStyle w:val="Heading2"/>
        <w:jc w:val="both"/>
        <w:rPr>
          <w:lang w:val="sr-Cyrl-RS"/>
        </w:rPr>
      </w:pPr>
      <w:bookmarkStart w:id="8" w:name="_Toc124862125"/>
      <w:r>
        <w:rPr>
          <w:lang w:val="sr-Cyrl-RS"/>
        </w:rPr>
        <w:t>Локални шалтер за жалбе</w:t>
      </w:r>
      <w:bookmarkEnd w:id="8"/>
      <w:r>
        <w:rPr>
          <w:lang w:val="sr-Cyrl-RS"/>
        </w:rPr>
        <w:t xml:space="preserve"> </w:t>
      </w:r>
    </w:p>
    <w:p w14:paraId="72F553CF" w14:textId="77777777" w:rsidR="000270D3" w:rsidRPr="000C62DA" w:rsidRDefault="000270D3" w:rsidP="000270D3">
      <w:pPr>
        <w:jc w:val="both"/>
        <w:rPr>
          <w:lang w:val="sr-Cyrl-RS"/>
        </w:rPr>
      </w:pPr>
    </w:p>
    <w:p w14:paraId="7584A096" w14:textId="6E121B60" w:rsidR="00234A84" w:rsidRDefault="00234A84" w:rsidP="000270D3">
      <w:pPr>
        <w:jc w:val="both"/>
        <w:rPr>
          <w:lang w:val="sr-Cyrl-RS"/>
        </w:rPr>
      </w:pPr>
      <w:r w:rsidRPr="00234A84">
        <w:rPr>
          <w:lang w:val="sr-Cyrl-RS"/>
        </w:rPr>
        <w:t xml:space="preserve">Локални шалтер за притужбе ради на локалном нивоу, на </w:t>
      </w:r>
      <w:r w:rsidR="00175060" w:rsidRPr="00234A84">
        <w:rPr>
          <w:lang w:val="sr-Cyrl-RS"/>
        </w:rPr>
        <w:t>локациј</w:t>
      </w:r>
      <w:r w:rsidR="00175060">
        <w:rPr>
          <w:lang w:val="sr-Cyrl-RS"/>
        </w:rPr>
        <w:t>ама</w:t>
      </w:r>
      <w:r w:rsidR="00175060" w:rsidRPr="00234A84">
        <w:rPr>
          <w:lang w:val="sr-Cyrl-RS"/>
        </w:rPr>
        <w:t xml:space="preserve"> </w:t>
      </w:r>
      <w:r w:rsidRPr="00234A84">
        <w:rPr>
          <w:lang w:val="sr-Cyrl-RS"/>
        </w:rPr>
        <w:t xml:space="preserve">на </w:t>
      </w:r>
      <w:r w:rsidR="00175060" w:rsidRPr="00234A84">
        <w:rPr>
          <w:lang w:val="sr-Cyrl-RS"/>
        </w:rPr>
        <w:t>кој</w:t>
      </w:r>
      <w:r w:rsidR="00175060">
        <w:rPr>
          <w:lang w:val="sr-Cyrl-RS"/>
        </w:rPr>
        <w:t>има</w:t>
      </w:r>
      <w:r w:rsidR="00175060" w:rsidRPr="00234A84">
        <w:rPr>
          <w:lang w:val="sr-Cyrl-RS"/>
        </w:rPr>
        <w:t xml:space="preserve"> </w:t>
      </w:r>
      <w:r w:rsidRPr="00234A84">
        <w:rPr>
          <w:lang w:val="sr-Cyrl-RS"/>
        </w:rPr>
        <w:t xml:space="preserve">се спроводе пројектне активности, како би се осигурало да подносиоци притужби могу лако да приступе одговорном лицу и да се </w:t>
      </w:r>
      <w:r w:rsidR="00602760">
        <w:rPr>
          <w:lang w:val="sr-Cyrl-RS"/>
        </w:rPr>
        <w:t>на тај начин обезбеди да</w:t>
      </w:r>
      <w:r w:rsidRPr="00234A84">
        <w:rPr>
          <w:lang w:val="sr-Cyrl-RS"/>
        </w:rPr>
        <w:t xml:space="preserve"> се све мање или локализоване притужбе </w:t>
      </w:r>
      <w:r w:rsidR="00602760">
        <w:rPr>
          <w:lang w:val="sr-Cyrl-RS"/>
        </w:rPr>
        <w:t>као и</w:t>
      </w:r>
      <w:r w:rsidR="00602760" w:rsidRPr="00234A84">
        <w:rPr>
          <w:lang w:val="sr-Cyrl-RS"/>
        </w:rPr>
        <w:t xml:space="preserve"> </w:t>
      </w:r>
      <w:r w:rsidRPr="00234A84">
        <w:rPr>
          <w:lang w:val="sr-Cyrl-RS"/>
        </w:rPr>
        <w:t xml:space="preserve">захтеви за информацијама могу брзо и ефикасно решити. Локални шалтер за жалбе је </w:t>
      </w:r>
      <w:r>
        <w:rPr>
          <w:lang w:val="sr-Cyrl-RS"/>
        </w:rPr>
        <w:t>ус</w:t>
      </w:r>
      <w:r w:rsidRPr="00234A84">
        <w:rPr>
          <w:lang w:val="sr-Cyrl-RS"/>
        </w:rPr>
        <w:t>постављен или за одређен</w:t>
      </w:r>
      <w:r w:rsidR="00D92FB1">
        <w:rPr>
          <w:lang w:val="sr-Cyrl-RS"/>
        </w:rPr>
        <w:t>у</w:t>
      </w:r>
      <w:r w:rsidRPr="00234A84">
        <w:rPr>
          <w:lang w:val="sr-Cyrl-RS"/>
        </w:rPr>
        <w:t xml:space="preserve"> пројект</w:t>
      </w:r>
      <w:r w:rsidR="00D92FB1">
        <w:rPr>
          <w:lang w:val="sr-Cyrl-RS"/>
        </w:rPr>
        <w:t>ну компоненту</w:t>
      </w:r>
      <w:r w:rsidRPr="00234A84">
        <w:rPr>
          <w:lang w:val="sr-Cyrl-RS"/>
        </w:rPr>
        <w:t xml:space="preserve">, на локацији на којој се </w:t>
      </w:r>
      <w:r w:rsidR="00D92FB1">
        <w:rPr>
          <w:lang w:val="sr-Cyrl-RS"/>
        </w:rPr>
        <w:t>она</w:t>
      </w:r>
      <w:r w:rsidRPr="00234A84">
        <w:rPr>
          <w:lang w:val="sr-Cyrl-RS"/>
        </w:rPr>
        <w:t xml:space="preserve"> спроводи, или </w:t>
      </w:r>
      <w:r w:rsidR="00C04D60">
        <w:rPr>
          <w:lang w:val="sr-Cyrl-RS"/>
        </w:rPr>
        <w:t xml:space="preserve">је успостављен </w:t>
      </w:r>
      <w:r w:rsidRPr="00234A84">
        <w:rPr>
          <w:lang w:val="sr-Cyrl-RS"/>
        </w:rPr>
        <w:t>на одређеној локацији</w:t>
      </w:r>
      <w:r w:rsidR="004B2F9C">
        <w:rPr>
          <w:lang w:val="sr-Cyrl-RS"/>
        </w:rPr>
        <w:t xml:space="preserve"> у циљу покривања свих</w:t>
      </w:r>
      <w:r w:rsidRPr="00234A84">
        <w:rPr>
          <w:lang w:val="sr-Cyrl-RS"/>
        </w:rPr>
        <w:t xml:space="preserve"> </w:t>
      </w:r>
      <w:r w:rsidR="004B2F9C" w:rsidRPr="00234A84">
        <w:rPr>
          <w:lang w:val="sr-Cyrl-RS"/>
        </w:rPr>
        <w:t>жалб</w:t>
      </w:r>
      <w:r w:rsidR="004B2F9C">
        <w:rPr>
          <w:lang w:val="sr-Cyrl-RS"/>
        </w:rPr>
        <w:t>и</w:t>
      </w:r>
      <w:r w:rsidR="004B2F9C" w:rsidRPr="00234A84">
        <w:rPr>
          <w:lang w:val="sr-Cyrl-RS"/>
        </w:rPr>
        <w:t xml:space="preserve"> </w:t>
      </w:r>
      <w:r w:rsidR="004B2F9C">
        <w:rPr>
          <w:lang w:val="sr-Cyrl-RS"/>
        </w:rPr>
        <w:t xml:space="preserve">везаних за више </w:t>
      </w:r>
      <w:r w:rsidR="004B2F9C" w:rsidRPr="00234A84">
        <w:rPr>
          <w:lang w:val="sr-Cyrl-RS"/>
        </w:rPr>
        <w:t>пројек</w:t>
      </w:r>
      <w:r w:rsidR="004B2F9C">
        <w:rPr>
          <w:lang w:val="sr-Cyrl-RS"/>
        </w:rPr>
        <w:t>тних компоненти</w:t>
      </w:r>
      <w:r w:rsidR="004B2F9C" w:rsidRPr="00234A84">
        <w:rPr>
          <w:lang w:val="sr-Cyrl-RS"/>
        </w:rPr>
        <w:t xml:space="preserve"> кој</w:t>
      </w:r>
      <w:r w:rsidR="004B2F9C">
        <w:rPr>
          <w:lang w:val="sr-Cyrl-RS"/>
        </w:rPr>
        <w:t>е</w:t>
      </w:r>
      <w:r w:rsidR="004B2F9C" w:rsidRPr="00234A84">
        <w:rPr>
          <w:lang w:val="sr-Cyrl-RS"/>
        </w:rPr>
        <w:t xml:space="preserve"> </w:t>
      </w:r>
      <w:r w:rsidRPr="00234A84">
        <w:rPr>
          <w:lang w:val="sr-Cyrl-RS"/>
        </w:rPr>
        <w:t xml:space="preserve">се </w:t>
      </w:r>
      <w:r w:rsidR="00C04D60">
        <w:rPr>
          <w:lang w:val="sr-Cyrl-RS"/>
        </w:rPr>
        <w:t xml:space="preserve">ту и </w:t>
      </w:r>
      <w:r w:rsidRPr="00234A84">
        <w:rPr>
          <w:lang w:val="sr-Cyrl-RS"/>
        </w:rPr>
        <w:t>реализују</w:t>
      </w:r>
      <w:r w:rsidR="004B2F9C">
        <w:rPr>
          <w:lang w:val="sr-Cyrl-RS"/>
        </w:rPr>
        <w:t>.</w:t>
      </w:r>
    </w:p>
    <w:p w14:paraId="489D1E64" w14:textId="538DE8F0" w:rsidR="000270D3" w:rsidRPr="000C62DA" w:rsidRDefault="000270D3" w:rsidP="000270D3">
      <w:pPr>
        <w:jc w:val="both"/>
        <w:rPr>
          <w:color w:val="35566A"/>
          <w:sz w:val="28"/>
          <w:szCs w:val="28"/>
          <w:lang w:val="sr-Cyrl-RS"/>
        </w:rPr>
      </w:pPr>
    </w:p>
    <w:p w14:paraId="796E1B30" w14:textId="257398EE" w:rsidR="000270D3" w:rsidRPr="000C62DA" w:rsidRDefault="004035EF" w:rsidP="000270D3">
      <w:pPr>
        <w:jc w:val="both"/>
        <w:rPr>
          <w:lang w:val="sr-Cyrl-RS"/>
        </w:rPr>
      </w:pPr>
      <w:r w:rsidRPr="004035EF">
        <w:rPr>
          <w:lang w:val="sr-Cyrl-RS"/>
        </w:rPr>
        <w:t>Локалн</w:t>
      </w:r>
      <w:r>
        <w:rPr>
          <w:lang w:val="sr-Cyrl-RS"/>
        </w:rPr>
        <w:t>и</w:t>
      </w:r>
      <w:r w:rsidRPr="004035EF">
        <w:rPr>
          <w:lang w:val="sr-Cyrl-RS"/>
        </w:rPr>
        <w:t>м шалтером за жалбе управља или службеник Инфраструктуре железнице Србије који ради у локалним саобраћајним одељењима надлежним за железничке објекте (нпр. локална железничка станица)</w:t>
      </w:r>
      <w:r>
        <w:rPr>
          <w:lang w:val="sr-Cyrl-RS"/>
        </w:rPr>
        <w:t>,</w:t>
      </w:r>
      <w:r w:rsidRPr="004035EF">
        <w:rPr>
          <w:lang w:val="sr-Cyrl-RS"/>
        </w:rPr>
        <w:t xml:space="preserve"> или лице које одреди локална самоуправа на територији на којој се спроводе активности. Ова одлука се доноси на индивидуалној основи, у зависности од конкретних околности</w:t>
      </w:r>
      <w:r w:rsidR="00C128FF">
        <w:rPr>
          <w:lang w:val="sr-Cyrl-RS"/>
        </w:rPr>
        <w:t xml:space="preserve"> компоненте пројекта</w:t>
      </w:r>
      <w:r w:rsidRPr="004035EF">
        <w:rPr>
          <w:lang w:val="sr-Cyrl-RS"/>
        </w:rPr>
        <w:t xml:space="preserve"> и</w:t>
      </w:r>
      <w:r>
        <w:rPr>
          <w:lang w:val="sr-Cyrl-RS"/>
        </w:rPr>
        <w:t xml:space="preserve"> </w:t>
      </w:r>
      <w:r w:rsidRPr="004035EF">
        <w:rPr>
          <w:lang w:val="sr-Cyrl-RS"/>
        </w:rPr>
        <w:t xml:space="preserve">у сарадњи између Пројекта и локалне самоуправе. Након успостављања, контакт подаци особе задужене за локални шалтер за жалбе (Локални менаџер за жалбе), коју је за тај задатак обучио Централни менаџер за жалбе </w:t>
      </w:r>
      <w:r w:rsidR="00C128FF">
        <w:rPr>
          <w:lang w:val="sr-Cyrl-RS"/>
        </w:rPr>
        <w:t>из Јединице за спровођење Пројекта</w:t>
      </w:r>
      <w:r w:rsidRPr="004035EF">
        <w:rPr>
          <w:lang w:val="sr-Cyrl-RS"/>
        </w:rPr>
        <w:t xml:space="preserve">, </w:t>
      </w:r>
      <w:r w:rsidR="00C128FF">
        <w:rPr>
          <w:lang w:val="sr-Cyrl-RS"/>
        </w:rPr>
        <w:t>се објављују широм пројектне територије</w:t>
      </w:r>
      <w:r w:rsidRPr="004035EF">
        <w:rPr>
          <w:lang w:val="sr-Cyrl-RS"/>
        </w:rPr>
        <w:t xml:space="preserve"> и на релевантним </w:t>
      </w:r>
      <w:r>
        <w:rPr>
          <w:lang w:val="sr-Cyrl-RS"/>
        </w:rPr>
        <w:t>интернет презентацијама</w:t>
      </w:r>
      <w:r w:rsidRPr="004035EF">
        <w:rPr>
          <w:lang w:val="sr-Cyrl-RS"/>
        </w:rPr>
        <w:t xml:space="preserve">, укључујући </w:t>
      </w:r>
      <w:r>
        <w:rPr>
          <w:lang w:val="sr-Cyrl-RS"/>
        </w:rPr>
        <w:t>интернет страницу</w:t>
      </w:r>
      <w:r w:rsidRPr="004035EF">
        <w:rPr>
          <w:lang w:val="sr-Cyrl-RS"/>
        </w:rPr>
        <w:t xml:space="preserve"> </w:t>
      </w:r>
      <w:r>
        <w:rPr>
          <w:lang w:val="sr-Cyrl-RS"/>
        </w:rPr>
        <w:t>П</w:t>
      </w:r>
      <w:r w:rsidRPr="004035EF">
        <w:rPr>
          <w:lang w:val="sr-Cyrl-RS"/>
        </w:rPr>
        <w:t xml:space="preserve">ројекта и </w:t>
      </w:r>
      <w:r>
        <w:rPr>
          <w:lang w:val="sr-Cyrl-RS"/>
        </w:rPr>
        <w:t>интернет презентације</w:t>
      </w:r>
      <w:r w:rsidRPr="004035EF">
        <w:rPr>
          <w:lang w:val="sr-Cyrl-RS"/>
        </w:rPr>
        <w:t xml:space="preserve"> локалних општина. Типичне локације на којима се </w:t>
      </w:r>
      <w:r>
        <w:rPr>
          <w:lang w:val="sr-Cyrl-RS"/>
        </w:rPr>
        <w:t>постављају о</w:t>
      </w:r>
      <w:r w:rsidR="00E61D32">
        <w:rPr>
          <w:lang w:val="sr-Cyrl-RS"/>
        </w:rPr>
        <w:t>гласи</w:t>
      </w:r>
      <w:r>
        <w:rPr>
          <w:lang w:val="sr-Cyrl-RS"/>
        </w:rPr>
        <w:t xml:space="preserve"> о</w:t>
      </w:r>
      <w:r w:rsidRPr="004035EF">
        <w:rPr>
          <w:lang w:val="sr-Cyrl-RS"/>
        </w:rPr>
        <w:t xml:space="preserve"> </w:t>
      </w:r>
      <w:r w:rsidR="00C128FF">
        <w:rPr>
          <w:lang w:val="sr-Cyrl-RS"/>
        </w:rPr>
        <w:t>Жалбеном механизму</w:t>
      </w:r>
      <w:r w:rsidR="00C128FF" w:rsidRPr="004035EF">
        <w:rPr>
          <w:lang w:val="sr-Cyrl-RS"/>
        </w:rPr>
        <w:t xml:space="preserve"> </w:t>
      </w:r>
      <w:r w:rsidRPr="004035EF">
        <w:rPr>
          <w:lang w:val="sr-Cyrl-RS"/>
        </w:rPr>
        <w:t xml:space="preserve">укључују огласне табле општина и свих релевантних месних заједница и железничких станица, али и све друге локације </w:t>
      </w:r>
      <w:r>
        <w:rPr>
          <w:lang w:val="sr-Cyrl-RS"/>
        </w:rPr>
        <w:t>на којима се</w:t>
      </w:r>
      <w:r w:rsidRPr="004035EF">
        <w:rPr>
          <w:lang w:val="sr-Cyrl-RS"/>
        </w:rPr>
        <w:t xml:space="preserve"> окупља</w:t>
      </w:r>
      <w:r>
        <w:rPr>
          <w:lang w:val="sr-Cyrl-RS"/>
        </w:rPr>
        <w:t>ју чланови</w:t>
      </w:r>
      <w:r w:rsidRPr="004035EF">
        <w:rPr>
          <w:lang w:val="sr-Cyrl-RS"/>
        </w:rPr>
        <w:t xml:space="preserve"> заједнице</w:t>
      </w:r>
      <w:r>
        <w:rPr>
          <w:lang w:val="sr-Cyrl-RS"/>
        </w:rPr>
        <w:t>,</w:t>
      </w:r>
      <w:r w:rsidRPr="004035EF">
        <w:rPr>
          <w:lang w:val="sr-Cyrl-RS"/>
        </w:rPr>
        <w:t xml:space="preserve"> као што су локални </w:t>
      </w:r>
      <w:r w:rsidR="009A7B80">
        <w:rPr>
          <w:lang w:val="sr-Cyrl-RS"/>
        </w:rPr>
        <w:t xml:space="preserve">дом </w:t>
      </w:r>
      <w:r w:rsidRPr="004035EF">
        <w:rPr>
          <w:lang w:val="sr-Cyrl-RS"/>
        </w:rPr>
        <w:t>култур</w:t>
      </w:r>
      <w:r w:rsidR="009A7B80">
        <w:rPr>
          <w:lang w:val="sr-Cyrl-RS"/>
        </w:rPr>
        <w:t>е</w:t>
      </w:r>
      <w:r w:rsidRPr="004035EF">
        <w:rPr>
          <w:lang w:val="sr-Cyrl-RS"/>
        </w:rPr>
        <w:t xml:space="preserve">, </w:t>
      </w:r>
      <w:r w:rsidR="009A7B80" w:rsidRPr="004035EF">
        <w:rPr>
          <w:lang w:val="sr-Cyrl-RS"/>
        </w:rPr>
        <w:t>здравствен</w:t>
      </w:r>
      <w:r w:rsidR="009A7B80">
        <w:rPr>
          <w:lang w:val="sr-Cyrl-RS"/>
        </w:rPr>
        <w:t>а</w:t>
      </w:r>
      <w:r w:rsidR="009A7B80" w:rsidRPr="004035EF">
        <w:rPr>
          <w:lang w:val="sr-Cyrl-RS"/>
        </w:rPr>
        <w:t xml:space="preserve"> </w:t>
      </w:r>
      <w:r w:rsidR="009A7B80">
        <w:rPr>
          <w:lang w:val="sr-Cyrl-RS"/>
        </w:rPr>
        <w:t>установа</w:t>
      </w:r>
      <w:r w:rsidR="009A7B80" w:rsidRPr="004035EF">
        <w:rPr>
          <w:lang w:val="sr-Cyrl-RS"/>
        </w:rPr>
        <w:t xml:space="preserve"> </w:t>
      </w:r>
      <w:r w:rsidRPr="004035EF">
        <w:rPr>
          <w:lang w:val="sr-Cyrl-RS"/>
        </w:rPr>
        <w:t>или апотека, локални ресторан или продавница, итд.</w:t>
      </w:r>
      <w:r w:rsidR="000270D3" w:rsidRPr="000C62DA">
        <w:rPr>
          <w:lang w:val="sr-Cyrl-RS"/>
        </w:rPr>
        <w:t xml:space="preserve"> </w:t>
      </w:r>
    </w:p>
    <w:p w14:paraId="1015FBB3" w14:textId="44C8BC71" w:rsidR="000270D3" w:rsidRDefault="000270D3" w:rsidP="000270D3">
      <w:pPr>
        <w:jc w:val="both"/>
        <w:rPr>
          <w:lang w:val="sr-Cyrl-RS"/>
        </w:rPr>
      </w:pPr>
    </w:p>
    <w:p w14:paraId="63F2206D" w14:textId="562B0911" w:rsidR="004035EF" w:rsidRPr="00E61D32" w:rsidRDefault="004035EF" w:rsidP="000270D3">
      <w:pPr>
        <w:jc w:val="both"/>
        <w:rPr>
          <w:b/>
          <w:bCs/>
          <w:i/>
          <w:iCs/>
          <w:lang w:val="sr-Cyrl-RS"/>
        </w:rPr>
      </w:pPr>
      <w:r w:rsidRPr="00E61D32">
        <w:rPr>
          <w:b/>
          <w:bCs/>
          <w:i/>
          <w:iCs/>
          <w:lang w:val="sr-Cyrl-RS"/>
        </w:rPr>
        <w:t>Најновиј</w:t>
      </w:r>
      <w:r w:rsidR="001F4009">
        <w:rPr>
          <w:b/>
          <w:bCs/>
          <w:i/>
          <w:iCs/>
          <w:lang w:val="sr-Cyrl-RS"/>
        </w:rPr>
        <w:t>и</w:t>
      </w:r>
      <w:r w:rsidRPr="00E61D32">
        <w:rPr>
          <w:b/>
          <w:bCs/>
          <w:i/>
          <w:iCs/>
          <w:lang w:val="sr-Cyrl-RS"/>
        </w:rPr>
        <w:t xml:space="preserve"> </w:t>
      </w:r>
      <w:r w:rsidR="001F4009">
        <w:rPr>
          <w:b/>
          <w:bCs/>
          <w:i/>
          <w:iCs/>
          <w:lang w:val="sr-Cyrl-RS"/>
        </w:rPr>
        <w:t>списак</w:t>
      </w:r>
      <w:r w:rsidR="001F4009" w:rsidRPr="00E61D32">
        <w:rPr>
          <w:b/>
          <w:bCs/>
          <w:i/>
          <w:iCs/>
          <w:lang w:val="sr-Cyrl-RS"/>
        </w:rPr>
        <w:t xml:space="preserve"> </w:t>
      </w:r>
      <w:r w:rsidRPr="00E61D32">
        <w:rPr>
          <w:b/>
          <w:bCs/>
          <w:i/>
          <w:iCs/>
          <w:lang w:val="sr-Cyrl-RS"/>
        </w:rPr>
        <w:t xml:space="preserve">већ успостављених локалних шалтера за жалбе за </w:t>
      </w:r>
      <w:r w:rsidR="00CD24F8">
        <w:rPr>
          <w:b/>
          <w:bCs/>
          <w:i/>
          <w:iCs/>
          <w:lang w:val="sr-Cyrl-RS"/>
        </w:rPr>
        <w:t xml:space="preserve">овај </w:t>
      </w:r>
      <w:r w:rsidRPr="00E61D32">
        <w:rPr>
          <w:b/>
          <w:bCs/>
          <w:i/>
          <w:iCs/>
          <w:lang w:val="sr-Cyrl-RS"/>
        </w:rPr>
        <w:t xml:space="preserve">Пројекат, са контакт детаљима менаџера за жалбе и локацијама на којима су постављени огласи </w:t>
      </w:r>
      <w:r w:rsidR="00E61D32" w:rsidRPr="00E61D32">
        <w:rPr>
          <w:b/>
          <w:bCs/>
          <w:i/>
          <w:iCs/>
          <w:lang w:val="sr-Cyrl-RS"/>
        </w:rPr>
        <w:t>о</w:t>
      </w:r>
      <w:r w:rsidRPr="00E61D32">
        <w:rPr>
          <w:b/>
          <w:bCs/>
          <w:i/>
          <w:iCs/>
          <w:lang w:val="sr-Cyrl-RS"/>
        </w:rPr>
        <w:t xml:space="preserve"> жалбе</w:t>
      </w:r>
      <w:r w:rsidR="00E61D32" w:rsidRPr="00E61D32">
        <w:rPr>
          <w:b/>
          <w:bCs/>
          <w:i/>
          <w:iCs/>
          <w:lang w:val="sr-Cyrl-RS"/>
        </w:rPr>
        <w:t>ном механизму</w:t>
      </w:r>
      <w:r w:rsidRPr="00E61D32">
        <w:rPr>
          <w:b/>
          <w:bCs/>
          <w:i/>
          <w:iCs/>
          <w:lang w:val="sr-Cyrl-RS"/>
        </w:rPr>
        <w:t>, је доступна у Поглављу 6 овог документа.</w:t>
      </w:r>
    </w:p>
    <w:p w14:paraId="75CBB4B9" w14:textId="77777777" w:rsidR="000270D3" w:rsidRPr="000C62DA" w:rsidRDefault="000270D3" w:rsidP="000270D3">
      <w:pPr>
        <w:rPr>
          <w:lang w:val="sr-Cyrl-RS"/>
        </w:rPr>
      </w:pPr>
    </w:p>
    <w:p w14:paraId="22E11B50" w14:textId="18815701" w:rsidR="000270D3" w:rsidRPr="000C62DA" w:rsidRDefault="00E61D32" w:rsidP="000270D3">
      <w:pPr>
        <w:pStyle w:val="Heading2"/>
        <w:rPr>
          <w:lang w:val="sr-Cyrl-RS"/>
        </w:rPr>
      </w:pPr>
      <w:bookmarkStart w:id="9" w:name="_Toc124862126"/>
      <w:r>
        <w:rPr>
          <w:lang w:val="sr-Cyrl-RS"/>
        </w:rPr>
        <w:t>Шалтер за жалбе извођача</w:t>
      </w:r>
      <w:bookmarkEnd w:id="9"/>
      <w:r>
        <w:rPr>
          <w:lang w:val="sr-Cyrl-RS"/>
        </w:rPr>
        <w:t xml:space="preserve"> </w:t>
      </w:r>
      <w:bookmarkStart w:id="10" w:name="_Toc123484655"/>
      <w:bookmarkStart w:id="11" w:name="_Toc123489965"/>
      <w:bookmarkStart w:id="12" w:name="_Toc123490042"/>
      <w:bookmarkStart w:id="13" w:name="_Toc123491509"/>
      <w:bookmarkStart w:id="14" w:name="_Toc123492394"/>
      <w:bookmarkStart w:id="15" w:name="_Toc123484656"/>
      <w:bookmarkStart w:id="16" w:name="_Toc123489966"/>
      <w:bookmarkStart w:id="17" w:name="_Toc123490043"/>
      <w:bookmarkStart w:id="18" w:name="_Toc123491510"/>
      <w:bookmarkStart w:id="19" w:name="_Toc123492395"/>
      <w:bookmarkEnd w:id="10"/>
      <w:bookmarkEnd w:id="11"/>
      <w:bookmarkEnd w:id="12"/>
      <w:bookmarkEnd w:id="13"/>
      <w:bookmarkEnd w:id="14"/>
      <w:bookmarkEnd w:id="15"/>
      <w:bookmarkEnd w:id="16"/>
      <w:bookmarkEnd w:id="17"/>
      <w:bookmarkEnd w:id="18"/>
      <w:bookmarkEnd w:id="19"/>
    </w:p>
    <w:p w14:paraId="30E19A83" w14:textId="77777777" w:rsidR="000270D3" w:rsidRPr="000C62DA" w:rsidRDefault="000270D3" w:rsidP="000270D3">
      <w:pPr>
        <w:rPr>
          <w:lang w:val="sr-Cyrl-RS"/>
        </w:rPr>
      </w:pPr>
    </w:p>
    <w:p w14:paraId="0695157B" w14:textId="23AED967" w:rsidR="00E84D75" w:rsidRDefault="00E84D75" w:rsidP="000270D3">
      <w:pPr>
        <w:jc w:val="both"/>
        <w:rPr>
          <w:lang w:val="sr-Cyrl-RS"/>
        </w:rPr>
      </w:pPr>
      <w:r w:rsidRPr="00E84D75">
        <w:rPr>
          <w:lang w:val="sr-Cyrl-RS"/>
        </w:rPr>
        <w:t xml:space="preserve">Важно је </w:t>
      </w:r>
      <w:r>
        <w:rPr>
          <w:lang w:val="sr-Cyrl-RS"/>
        </w:rPr>
        <w:t>истаћи</w:t>
      </w:r>
      <w:r w:rsidRPr="00E84D75">
        <w:rPr>
          <w:lang w:val="sr-Cyrl-RS"/>
        </w:rPr>
        <w:t xml:space="preserve"> да уколико Пројекат укључује било какве грађевинске радове на локалном нивоу, изабрани извођач такође </w:t>
      </w:r>
      <w:r w:rsidR="00813D39">
        <w:rPr>
          <w:lang w:val="sr-Cyrl-RS"/>
        </w:rPr>
        <w:t xml:space="preserve">има </w:t>
      </w:r>
      <w:r w:rsidR="00813D39" w:rsidRPr="00E84D75">
        <w:rPr>
          <w:lang w:val="sr-Cyrl-RS"/>
        </w:rPr>
        <w:t>обавез</w:t>
      </w:r>
      <w:r w:rsidR="00813D39">
        <w:rPr>
          <w:lang w:val="sr-Cyrl-RS"/>
        </w:rPr>
        <w:t>у</w:t>
      </w:r>
      <w:r w:rsidR="00813D39" w:rsidRPr="00E84D75">
        <w:rPr>
          <w:lang w:val="sr-Cyrl-RS"/>
        </w:rPr>
        <w:t xml:space="preserve"> </w:t>
      </w:r>
      <w:r w:rsidRPr="00E84D75">
        <w:rPr>
          <w:lang w:val="sr-Cyrl-RS"/>
        </w:rPr>
        <w:t xml:space="preserve">да учествује у </w:t>
      </w:r>
      <w:r w:rsidR="00813D39">
        <w:rPr>
          <w:lang w:val="sr-Cyrl-RS"/>
        </w:rPr>
        <w:t>Жалбеном механизму</w:t>
      </w:r>
      <w:r w:rsidR="00813D39" w:rsidRPr="00E84D75">
        <w:rPr>
          <w:lang w:val="sr-Cyrl-RS"/>
        </w:rPr>
        <w:t xml:space="preserve"> </w:t>
      </w:r>
      <w:r w:rsidRPr="00E84D75">
        <w:rPr>
          <w:lang w:val="sr-Cyrl-RS"/>
        </w:rPr>
        <w:t>тако што ће успоставити шалтер за жалбе извођача. То је зато што се одређене притужбе директно односе на  грађевинске радове који се изводе на терену, а кој</w:t>
      </w:r>
      <w:r w:rsidR="003B7456">
        <w:rPr>
          <w:lang w:val="sr-Cyrl-RS"/>
        </w:rPr>
        <w:t>е</w:t>
      </w:r>
      <w:r w:rsidRPr="00E84D75">
        <w:rPr>
          <w:lang w:val="sr-Cyrl-RS"/>
        </w:rPr>
        <w:t xml:space="preserve"> су у </w:t>
      </w:r>
      <w:r>
        <w:rPr>
          <w:lang w:val="sr-Cyrl-RS"/>
        </w:rPr>
        <w:t>искључивој</w:t>
      </w:r>
      <w:r w:rsidRPr="00E84D75">
        <w:rPr>
          <w:lang w:val="sr-Cyrl-RS"/>
        </w:rPr>
        <w:t xml:space="preserve"> </w:t>
      </w:r>
      <w:r w:rsidR="003B7456">
        <w:rPr>
          <w:lang w:val="sr-Cyrl-RS"/>
        </w:rPr>
        <w:t>надлежности</w:t>
      </w:r>
      <w:r w:rsidR="003B7456" w:rsidRPr="00E84D75">
        <w:rPr>
          <w:lang w:val="sr-Cyrl-RS"/>
        </w:rPr>
        <w:t xml:space="preserve"> </w:t>
      </w:r>
      <w:r w:rsidRPr="00E84D75">
        <w:rPr>
          <w:lang w:val="sr-Cyrl-RS"/>
        </w:rPr>
        <w:t>извођача радова. То значи да је сваки изабрани извођач обавезан да одреди најмање једног запосленог који ће бити задужен за прихватање и обраду притужби. Извођач радова је дужан да обавести Пројекат о свим примљеним притужбама и начину на који се приступило</w:t>
      </w:r>
      <w:r w:rsidR="00D56040">
        <w:rPr>
          <w:lang w:val="sr-Cyrl-RS"/>
        </w:rPr>
        <w:t xml:space="preserve"> њиховом </w:t>
      </w:r>
      <w:r w:rsidRPr="00E84D75">
        <w:rPr>
          <w:lang w:val="sr-Cyrl-RS"/>
        </w:rPr>
        <w:t>решава</w:t>
      </w:r>
      <w:r w:rsidR="00D56040">
        <w:rPr>
          <w:lang w:val="sr-Cyrl-RS"/>
        </w:rPr>
        <w:t>њу</w:t>
      </w:r>
      <w:r w:rsidRPr="00E84D75">
        <w:rPr>
          <w:lang w:val="sr-Cyrl-RS"/>
        </w:rPr>
        <w:t xml:space="preserve">. Постоје и ситуације у којима </w:t>
      </w:r>
      <w:r w:rsidR="00D56040">
        <w:rPr>
          <w:lang w:val="sr-Cyrl-RS"/>
        </w:rPr>
        <w:t>извођачи</w:t>
      </w:r>
      <w:r w:rsidR="00D56040" w:rsidRPr="00E84D75">
        <w:rPr>
          <w:lang w:val="sr-Cyrl-RS"/>
        </w:rPr>
        <w:t xml:space="preserve"> </w:t>
      </w:r>
      <w:r w:rsidRPr="00E84D75">
        <w:rPr>
          <w:lang w:val="sr-Cyrl-RS"/>
        </w:rPr>
        <w:t xml:space="preserve">и </w:t>
      </w:r>
      <w:r w:rsidR="00D56040">
        <w:rPr>
          <w:lang w:val="sr-Cyrl-RS"/>
        </w:rPr>
        <w:t>Јединица за спровођење Пројекта</w:t>
      </w:r>
      <w:r w:rsidR="00D56040" w:rsidRPr="00E84D75">
        <w:rPr>
          <w:lang w:val="sr-Cyrl-RS"/>
        </w:rPr>
        <w:t xml:space="preserve"> </w:t>
      </w:r>
      <w:r w:rsidRPr="00E84D75">
        <w:rPr>
          <w:lang w:val="sr-Cyrl-RS"/>
        </w:rPr>
        <w:t>морају заједнички да решавају притужбе.</w:t>
      </w:r>
    </w:p>
    <w:p w14:paraId="1F057ADE" w14:textId="77777777" w:rsidR="000270D3" w:rsidRPr="000C62DA" w:rsidRDefault="000270D3" w:rsidP="000270D3">
      <w:pPr>
        <w:jc w:val="both"/>
        <w:rPr>
          <w:lang w:val="sr-Cyrl-RS"/>
        </w:rPr>
      </w:pPr>
    </w:p>
    <w:p w14:paraId="3047524B" w14:textId="25319231" w:rsidR="000270D3" w:rsidRPr="000C62DA" w:rsidRDefault="00E84D75" w:rsidP="000270D3">
      <w:pPr>
        <w:jc w:val="both"/>
        <w:rPr>
          <w:lang w:val="sr-Cyrl-RS"/>
        </w:rPr>
      </w:pPr>
      <w:r w:rsidRPr="00E84D75">
        <w:rPr>
          <w:lang w:val="sr-Cyrl-RS"/>
        </w:rPr>
        <w:t xml:space="preserve">Када се успостави шалтер за жалбе </w:t>
      </w:r>
      <w:r w:rsidR="00D56040">
        <w:rPr>
          <w:lang w:val="sr-Cyrl-RS"/>
        </w:rPr>
        <w:t>извођача</w:t>
      </w:r>
      <w:r w:rsidRPr="00E84D75">
        <w:rPr>
          <w:lang w:val="sr-Cyrl-RS"/>
        </w:rPr>
        <w:t xml:space="preserve">, што мора да се уради пре него што се </w:t>
      </w:r>
      <w:r w:rsidR="007E5E15">
        <w:rPr>
          <w:lang w:val="sr-Cyrl-RS"/>
        </w:rPr>
        <w:t>започну</w:t>
      </w:r>
      <w:r w:rsidR="007E5E15" w:rsidRPr="00E84D75">
        <w:rPr>
          <w:lang w:val="sr-Cyrl-RS"/>
        </w:rPr>
        <w:t xml:space="preserve"> </w:t>
      </w:r>
      <w:r w:rsidRPr="00E84D75">
        <w:rPr>
          <w:lang w:val="sr-Cyrl-RS"/>
        </w:rPr>
        <w:t xml:space="preserve">било какве теренске активности, контакт </w:t>
      </w:r>
      <w:r w:rsidR="007D435E" w:rsidRPr="00E84D75">
        <w:rPr>
          <w:lang w:val="sr-Cyrl-RS"/>
        </w:rPr>
        <w:t xml:space="preserve">подаци </w:t>
      </w:r>
      <w:r w:rsidRPr="00E84D75">
        <w:rPr>
          <w:lang w:val="sr-Cyrl-RS"/>
        </w:rPr>
        <w:t xml:space="preserve">особе задужене за овај </w:t>
      </w:r>
      <w:r w:rsidR="007D435E">
        <w:rPr>
          <w:lang w:val="sr-Cyrl-RS"/>
        </w:rPr>
        <w:t>шалтер</w:t>
      </w:r>
      <w:r w:rsidRPr="00E84D75">
        <w:rPr>
          <w:lang w:val="sr-Cyrl-RS"/>
        </w:rPr>
        <w:t xml:space="preserve"> </w:t>
      </w:r>
      <w:r w:rsidRPr="00E84D75">
        <w:rPr>
          <w:lang w:val="sr-Cyrl-RS"/>
        </w:rPr>
        <w:lastRenderedPageBreak/>
        <w:t xml:space="preserve">(менаџер за жалбе </w:t>
      </w:r>
      <w:r w:rsidR="007E5E15">
        <w:rPr>
          <w:lang w:val="sr-Cyrl-RS"/>
        </w:rPr>
        <w:t>извођача</w:t>
      </w:r>
      <w:r w:rsidRPr="00E84D75">
        <w:rPr>
          <w:lang w:val="sr-Cyrl-RS"/>
        </w:rPr>
        <w:t xml:space="preserve">) </w:t>
      </w:r>
      <w:r w:rsidR="001F4009">
        <w:rPr>
          <w:lang w:val="sr-Cyrl-RS"/>
        </w:rPr>
        <w:t>објављују се</w:t>
      </w:r>
      <w:r w:rsidRPr="00E84D75">
        <w:rPr>
          <w:lang w:val="sr-Cyrl-RS"/>
        </w:rPr>
        <w:t xml:space="preserve"> заједно са контакт детаљима локалног менаџера за жалбе, као и као на локацији </w:t>
      </w:r>
      <w:r w:rsidR="001F4009">
        <w:rPr>
          <w:lang w:val="sr-Cyrl-RS"/>
        </w:rPr>
        <w:t>где се</w:t>
      </w:r>
      <w:r w:rsidR="001F4009" w:rsidRPr="00E84D75">
        <w:rPr>
          <w:lang w:val="sr-Cyrl-RS"/>
        </w:rPr>
        <w:t xml:space="preserve"> </w:t>
      </w:r>
      <w:r w:rsidR="001F4009">
        <w:rPr>
          <w:lang w:val="sr-Cyrl-RS"/>
        </w:rPr>
        <w:t xml:space="preserve">изводе </w:t>
      </w:r>
      <w:r w:rsidRPr="00E84D75">
        <w:rPr>
          <w:lang w:val="sr-Cyrl-RS"/>
        </w:rPr>
        <w:t xml:space="preserve">грађевински </w:t>
      </w:r>
      <w:r w:rsidR="001F4009" w:rsidRPr="00E84D75">
        <w:rPr>
          <w:lang w:val="sr-Cyrl-RS"/>
        </w:rPr>
        <w:t>радов</w:t>
      </w:r>
      <w:r w:rsidR="001F4009">
        <w:rPr>
          <w:lang w:val="sr-Cyrl-RS"/>
        </w:rPr>
        <w:t>и</w:t>
      </w:r>
      <w:r w:rsidR="001F4009" w:rsidRPr="00E84D75">
        <w:rPr>
          <w:lang w:val="sr-Cyrl-RS"/>
        </w:rPr>
        <w:t xml:space="preserve"> </w:t>
      </w:r>
      <w:r w:rsidRPr="00E84D75">
        <w:rPr>
          <w:lang w:val="sr-Cyrl-RS"/>
        </w:rPr>
        <w:t xml:space="preserve">(нпр. на улазној капији градилишта или на грађевинској </w:t>
      </w:r>
      <w:r w:rsidR="001F4009">
        <w:rPr>
          <w:lang w:val="sr-Cyrl-RS"/>
        </w:rPr>
        <w:t xml:space="preserve">огласној </w:t>
      </w:r>
      <w:r w:rsidRPr="00E84D75">
        <w:rPr>
          <w:lang w:val="sr-Cyrl-RS"/>
        </w:rPr>
        <w:t>табли). Веза између локалног шалтера за жалбе и шалтера за жалбе извођача је успостављена како би се обезбедила размена информација и пуна сарадња у решавању притужби на локалном нивоу</w:t>
      </w:r>
      <w:r w:rsidR="000270D3" w:rsidRPr="000C62DA">
        <w:rPr>
          <w:lang w:val="sr-Cyrl-RS"/>
        </w:rPr>
        <w:t>.</w:t>
      </w:r>
    </w:p>
    <w:p w14:paraId="3B2CD133" w14:textId="77777777" w:rsidR="000270D3" w:rsidRPr="000C62DA" w:rsidRDefault="000270D3" w:rsidP="000270D3">
      <w:pPr>
        <w:jc w:val="both"/>
        <w:rPr>
          <w:lang w:val="sr-Cyrl-RS"/>
        </w:rPr>
      </w:pPr>
    </w:p>
    <w:p w14:paraId="69C5836F" w14:textId="262171AF" w:rsidR="007D435E" w:rsidRDefault="001F4009" w:rsidP="000270D3">
      <w:pPr>
        <w:jc w:val="both"/>
        <w:rPr>
          <w:b/>
          <w:bCs/>
          <w:i/>
          <w:iCs/>
          <w:lang w:val="sr-Cyrl-RS"/>
        </w:rPr>
      </w:pPr>
      <w:r w:rsidRPr="00E61D32">
        <w:rPr>
          <w:b/>
          <w:bCs/>
          <w:i/>
          <w:iCs/>
          <w:lang w:val="sr-Cyrl-RS"/>
        </w:rPr>
        <w:t>Најновиј</w:t>
      </w:r>
      <w:r>
        <w:rPr>
          <w:b/>
          <w:bCs/>
          <w:i/>
          <w:iCs/>
          <w:lang w:val="sr-Cyrl-RS"/>
        </w:rPr>
        <w:t>и</w:t>
      </w:r>
      <w:r w:rsidRPr="00E61D32">
        <w:rPr>
          <w:b/>
          <w:bCs/>
          <w:i/>
          <w:iCs/>
          <w:lang w:val="sr-Cyrl-RS"/>
        </w:rPr>
        <w:t xml:space="preserve"> </w:t>
      </w:r>
      <w:r>
        <w:rPr>
          <w:b/>
          <w:bCs/>
          <w:i/>
          <w:iCs/>
          <w:lang w:val="sr-Cyrl-RS"/>
        </w:rPr>
        <w:t>списак</w:t>
      </w:r>
      <w:r w:rsidRPr="00E61D32">
        <w:rPr>
          <w:b/>
          <w:bCs/>
          <w:i/>
          <w:iCs/>
          <w:lang w:val="sr-Cyrl-RS"/>
        </w:rPr>
        <w:t xml:space="preserve"> </w:t>
      </w:r>
      <w:r w:rsidR="007D435E" w:rsidRPr="00E61D32">
        <w:rPr>
          <w:b/>
          <w:bCs/>
          <w:i/>
          <w:iCs/>
          <w:lang w:val="sr-Cyrl-RS"/>
        </w:rPr>
        <w:t xml:space="preserve">већ успостављених шалтера за жалбе </w:t>
      </w:r>
      <w:r w:rsidR="007D435E">
        <w:rPr>
          <w:b/>
          <w:bCs/>
          <w:i/>
          <w:iCs/>
          <w:lang w:val="sr-Cyrl-RS"/>
        </w:rPr>
        <w:t>извођача Пројекта</w:t>
      </w:r>
      <w:r w:rsidR="007D435E" w:rsidRPr="00E61D32">
        <w:rPr>
          <w:b/>
          <w:bCs/>
          <w:i/>
          <w:iCs/>
          <w:lang w:val="sr-Cyrl-RS"/>
        </w:rPr>
        <w:t>, са контакт детаљима менаџера за жалбе и локацијама на којима су постављени огласи о жалбеном механизму, је доступна у Поглављу 6 овог документа.</w:t>
      </w:r>
    </w:p>
    <w:p w14:paraId="7958D453" w14:textId="77777777" w:rsidR="000270D3" w:rsidRPr="000C62DA" w:rsidRDefault="000270D3" w:rsidP="000270D3">
      <w:pPr>
        <w:jc w:val="both"/>
        <w:rPr>
          <w:lang w:val="sr-Cyrl-RS"/>
        </w:rPr>
      </w:pPr>
    </w:p>
    <w:p w14:paraId="5FD6660B" w14:textId="027E2007" w:rsidR="000270D3" w:rsidRPr="000C62DA" w:rsidRDefault="007D435E" w:rsidP="000270D3">
      <w:pPr>
        <w:pStyle w:val="Heading2"/>
        <w:rPr>
          <w:lang w:val="sr-Cyrl-RS"/>
        </w:rPr>
      </w:pPr>
      <w:bookmarkStart w:id="20" w:name="_Toc124862127"/>
      <w:r>
        <w:rPr>
          <w:lang w:val="sr-Cyrl-RS"/>
        </w:rPr>
        <w:t>Централни шалтер за жалбе</w:t>
      </w:r>
      <w:bookmarkEnd w:id="20"/>
      <w:r>
        <w:rPr>
          <w:lang w:val="sr-Cyrl-RS"/>
        </w:rPr>
        <w:t xml:space="preserve"> </w:t>
      </w:r>
    </w:p>
    <w:p w14:paraId="3F15916F" w14:textId="77777777" w:rsidR="000270D3" w:rsidRPr="000C62DA" w:rsidRDefault="000270D3" w:rsidP="000270D3">
      <w:pPr>
        <w:jc w:val="both"/>
        <w:rPr>
          <w:lang w:val="sr-Cyrl-RS"/>
        </w:rPr>
      </w:pPr>
    </w:p>
    <w:p w14:paraId="50D62A48" w14:textId="4BB588D8" w:rsidR="005E10C7" w:rsidRDefault="005E10C7" w:rsidP="000270D3">
      <w:pPr>
        <w:jc w:val="both"/>
        <w:rPr>
          <w:lang w:val="sr-Cyrl-RS"/>
        </w:rPr>
      </w:pPr>
      <w:r w:rsidRPr="005E10C7">
        <w:rPr>
          <w:lang w:val="sr-Cyrl-RS"/>
        </w:rPr>
        <w:t xml:space="preserve">Централни шалтер за жалбе ради на нивоу </w:t>
      </w:r>
      <w:r>
        <w:rPr>
          <w:lang w:val="sr-Cyrl-RS"/>
        </w:rPr>
        <w:t>П</w:t>
      </w:r>
      <w:r w:rsidRPr="005E10C7">
        <w:rPr>
          <w:lang w:val="sr-Cyrl-RS"/>
        </w:rPr>
        <w:t>ројекта, како би се обезбедило да се решавају сложеније жалбе или захтеви за информацијама, који захтевају учешће или повратне информације од различитих сектора и одељења железни</w:t>
      </w:r>
      <w:r>
        <w:rPr>
          <w:lang w:val="sr-Cyrl-RS"/>
        </w:rPr>
        <w:t>це</w:t>
      </w:r>
      <w:r w:rsidRPr="005E10C7">
        <w:rPr>
          <w:lang w:val="sr-Cyrl-RS"/>
        </w:rPr>
        <w:t>.</w:t>
      </w:r>
    </w:p>
    <w:p w14:paraId="7555C2A5" w14:textId="77777777" w:rsidR="000270D3" w:rsidRPr="000C62DA" w:rsidRDefault="000270D3" w:rsidP="000270D3">
      <w:pPr>
        <w:jc w:val="both"/>
        <w:rPr>
          <w:lang w:val="sr-Cyrl-RS"/>
        </w:rPr>
      </w:pPr>
    </w:p>
    <w:p w14:paraId="76193A82" w14:textId="020AAC55" w:rsidR="000270D3" w:rsidRPr="000C62DA" w:rsidRDefault="00137A9B" w:rsidP="000270D3">
      <w:pPr>
        <w:jc w:val="both"/>
        <w:rPr>
          <w:lang w:val="sr-Cyrl-RS"/>
        </w:rPr>
      </w:pPr>
      <w:r w:rsidRPr="00137A9B">
        <w:rPr>
          <w:lang w:val="sr-Cyrl-RS"/>
        </w:rPr>
        <w:t xml:space="preserve">Централним шалтером за жалбе управља </w:t>
      </w:r>
      <w:r w:rsidR="00D412F7">
        <w:rPr>
          <w:lang w:val="sr-Cyrl-RS"/>
        </w:rPr>
        <w:t>члан</w:t>
      </w:r>
      <w:r w:rsidR="00D412F7" w:rsidRPr="00137A9B">
        <w:rPr>
          <w:lang w:val="sr-Cyrl-RS"/>
        </w:rPr>
        <w:t xml:space="preserve"> </w:t>
      </w:r>
      <w:r w:rsidR="00303B5B">
        <w:rPr>
          <w:lang w:val="sr-Cyrl-RS"/>
        </w:rPr>
        <w:t>Јединице за спровођење Пројекта</w:t>
      </w:r>
      <w:r w:rsidR="00D412F7">
        <w:rPr>
          <w:lang w:val="sr-Cyrl-RS"/>
        </w:rPr>
        <w:t xml:space="preserve"> који је задужен за социјална питања</w:t>
      </w:r>
      <w:r w:rsidR="00303B5B" w:rsidRPr="00137A9B">
        <w:rPr>
          <w:lang w:val="sr-Cyrl-RS"/>
        </w:rPr>
        <w:t xml:space="preserve"> </w:t>
      </w:r>
      <w:r w:rsidR="00D412F7">
        <w:rPr>
          <w:lang w:val="sr-Cyrl-RS"/>
        </w:rPr>
        <w:t>и сарадњу са грађанима</w:t>
      </w:r>
      <w:r w:rsidRPr="00137A9B">
        <w:rPr>
          <w:lang w:val="sr-Cyrl-RS"/>
        </w:rPr>
        <w:t xml:space="preserve">, који се такође назива и Централни менаџер за жалбе, </w:t>
      </w:r>
      <w:r>
        <w:rPr>
          <w:lang w:val="sr-Cyrl-RS"/>
        </w:rPr>
        <w:t xml:space="preserve">и </w:t>
      </w:r>
      <w:r w:rsidRPr="00137A9B">
        <w:rPr>
          <w:lang w:val="sr-Cyrl-RS"/>
        </w:rPr>
        <w:t xml:space="preserve">који је директно одговоран </w:t>
      </w:r>
      <w:r w:rsidR="007939D8">
        <w:rPr>
          <w:lang w:val="sr-Cyrl-RS"/>
        </w:rPr>
        <w:t>руководиоцу Јединице за спровођење Пројекта</w:t>
      </w:r>
      <w:r w:rsidRPr="00137A9B">
        <w:rPr>
          <w:lang w:val="sr-Cyrl-RS"/>
        </w:rPr>
        <w:t xml:space="preserve">, одговорном за целокупну имплементацију </w:t>
      </w:r>
      <w:r>
        <w:rPr>
          <w:lang w:val="sr-Cyrl-RS"/>
        </w:rPr>
        <w:t>П</w:t>
      </w:r>
      <w:r w:rsidRPr="00137A9B">
        <w:rPr>
          <w:lang w:val="sr-Cyrl-RS"/>
        </w:rPr>
        <w:t xml:space="preserve">ројекта. Централни менаџер за жалбе је задужен за прикупљање свих притужби (решених и нерешених) од локалних </w:t>
      </w:r>
      <w:r>
        <w:rPr>
          <w:lang w:val="sr-Cyrl-RS"/>
        </w:rPr>
        <w:t xml:space="preserve">шалтера за жалбе </w:t>
      </w:r>
      <w:r w:rsidRPr="00137A9B">
        <w:rPr>
          <w:lang w:val="sr-Cyrl-RS"/>
        </w:rPr>
        <w:t xml:space="preserve">и шалтера за жалбе </w:t>
      </w:r>
      <w:r>
        <w:rPr>
          <w:lang w:val="sr-Cyrl-RS"/>
        </w:rPr>
        <w:t xml:space="preserve">извођача </w:t>
      </w:r>
      <w:r w:rsidR="00671ACF">
        <w:rPr>
          <w:lang w:val="sr-Cyrl-RS"/>
        </w:rPr>
        <w:t xml:space="preserve">и њихово регистровање </w:t>
      </w:r>
      <w:r w:rsidRPr="00137A9B">
        <w:rPr>
          <w:lang w:val="sr-Cyrl-RS"/>
        </w:rPr>
        <w:t xml:space="preserve">у </w:t>
      </w:r>
      <w:r>
        <w:rPr>
          <w:lang w:val="sr-Cyrl-RS"/>
        </w:rPr>
        <w:t xml:space="preserve">јединствени </w:t>
      </w:r>
      <w:r w:rsidRPr="00137A9B">
        <w:rPr>
          <w:lang w:val="sr-Cyrl-RS"/>
        </w:rPr>
        <w:t>регистар</w:t>
      </w:r>
      <w:r w:rsidR="00671ACF">
        <w:rPr>
          <w:lang w:val="sr-Cyrl-RS"/>
        </w:rPr>
        <w:t>. Он је такође задужен</w:t>
      </w:r>
      <w:r w:rsidRPr="00137A9B">
        <w:rPr>
          <w:lang w:val="sr-Cyrl-RS"/>
        </w:rPr>
        <w:t xml:space="preserve"> </w:t>
      </w:r>
      <w:r>
        <w:rPr>
          <w:lang w:val="sr-Cyrl-RS"/>
        </w:rPr>
        <w:t xml:space="preserve">да </w:t>
      </w:r>
      <w:r w:rsidRPr="00137A9B">
        <w:rPr>
          <w:lang w:val="sr-Cyrl-RS"/>
        </w:rPr>
        <w:t xml:space="preserve">пружа подршку тим </w:t>
      </w:r>
      <w:r>
        <w:rPr>
          <w:lang w:val="sr-Cyrl-RS"/>
        </w:rPr>
        <w:t>шалтерима</w:t>
      </w:r>
      <w:r w:rsidRPr="00137A9B">
        <w:rPr>
          <w:lang w:val="sr-Cyrl-RS"/>
        </w:rPr>
        <w:t xml:space="preserve"> </w:t>
      </w:r>
      <w:r w:rsidR="00671ACF">
        <w:rPr>
          <w:lang w:val="sr-Cyrl-RS"/>
        </w:rPr>
        <w:t>у</w:t>
      </w:r>
      <w:r w:rsidR="00671ACF" w:rsidRPr="00137A9B">
        <w:rPr>
          <w:lang w:val="sr-Cyrl-RS"/>
        </w:rPr>
        <w:t xml:space="preserve"> обавља</w:t>
      </w:r>
      <w:r w:rsidR="00671ACF">
        <w:rPr>
          <w:lang w:val="sr-Cyrl-RS"/>
        </w:rPr>
        <w:t>њ</w:t>
      </w:r>
      <w:r w:rsidR="00671ACF" w:rsidRPr="00137A9B">
        <w:rPr>
          <w:lang w:val="sr-Cyrl-RS"/>
        </w:rPr>
        <w:t xml:space="preserve">у </w:t>
      </w:r>
      <w:r w:rsidR="00671ACF">
        <w:rPr>
          <w:lang w:val="sr-Cyrl-RS"/>
        </w:rPr>
        <w:t>њихових</w:t>
      </w:r>
      <w:r w:rsidR="00671ACF" w:rsidRPr="00137A9B">
        <w:rPr>
          <w:lang w:val="sr-Cyrl-RS"/>
        </w:rPr>
        <w:t xml:space="preserve"> </w:t>
      </w:r>
      <w:r w:rsidRPr="00137A9B">
        <w:rPr>
          <w:lang w:val="sr-Cyrl-RS"/>
        </w:rPr>
        <w:t xml:space="preserve">дужности и </w:t>
      </w:r>
      <w:r>
        <w:rPr>
          <w:lang w:val="sr-Cyrl-RS"/>
        </w:rPr>
        <w:t xml:space="preserve">да </w:t>
      </w:r>
      <w:r w:rsidRPr="00137A9B">
        <w:rPr>
          <w:lang w:val="sr-Cyrl-RS"/>
        </w:rPr>
        <w:t xml:space="preserve">прати њихов </w:t>
      </w:r>
      <w:r w:rsidR="00671ACF">
        <w:rPr>
          <w:lang w:val="sr-Cyrl-RS"/>
        </w:rPr>
        <w:t>рад</w:t>
      </w:r>
      <w:r w:rsidRPr="00137A9B">
        <w:rPr>
          <w:lang w:val="sr-Cyrl-RS"/>
        </w:rPr>
        <w:t xml:space="preserve">. Централни менаџер за жалбе такође </w:t>
      </w:r>
      <w:r w:rsidR="00671ACF">
        <w:rPr>
          <w:lang w:val="sr-Cyrl-RS"/>
        </w:rPr>
        <w:t>управља процесом</w:t>
      </w:r>
      <w:r w:rsidR="00671ACF" w:rsidRPr="00137A9B">
        <w:rPr>
          <w:lang w:val="sr-Cyrl-RS"/>
        </w:rPr>
        <w:t xml:space="preserve"> обрад</w:t>
      </w:r>
      <w:r w:rsidR="00671ACF">
        <w:rPr>
          <w:lang w:val="sr-Cyrl-RS"/>
        </w:rPr>
        <w:t>е</w:t>
      </w:r>
      <w:r w:rsidR="00671ACF" w:rsidRPr="00137A9B">
        <w:rPr>
          <w:lang w:val="sr-Cyrl-RS"/>
        </w:rPr>
        <w:t xml:space="preserve"> </w:t>
      </w:r>
      <w:r w:rsidRPr="00137A9B">
        <w:rPr>
          <w:lang w:val="sr-Cyrl-RS"/>
        </w:rPr>
        <w:t xml:space="preserve">притужби, било </w:t>
      </w:r>
      <w:r>
        <w:rPr>
          <w:lang w:val="sr-Cyrl-RS"/>
        </w:rPr>
        <w:t>да</w:t>
      </w:r>
      <w:r w:rsidRPr="00137A9B">
        <w:rPr>
          <w:lang w:val="sr-Cyrl-RS"/>
        </w:rPr>
        <w:t xml:space="preserve"> су поднете директно централном </w:t>
      </w:r>
      <w:r>
        <w:rPr>
          <w:lang w:val="sr-Cyrl-RS"/>
        </w:rPr>
        <w:t>шалтеру</w:t>
      </w:r>
      <w:r w:rsidRPr="00137A9B">
        <w:rPr>
          <w:lang w:val="sr-Cyrl-RS"/>
        </w:rPr>
        <w:t xml:space="preserve"> или </w:t>
      </w:r>
      <w:r>
        <w:rPr>
          <w:lang w:val="sr-Cyrl-RS"/>
        </w:rPr>
        <w:t xml:space="preserve">су </w:t>
      </w:r>
      <w:r w:rsidRPr="00137A9B">
        <w:rPr>
          <w:lang w:val="sr-Cyrl-RS"/>
        </w:rPr>
        <w:t xml:space="preserve">нерешене од стране локалног/извођачког </w:t>
      </w:r>
      <w:r>
        <w:rPr>
          <w:lang w:val="sr-Cyrl-RS"/>
        </w:rPr>
        <w:t>шалтера</w:t>
      </w:r>
      <w:r w:rsidRPr="00137A9B">
        <w:rPr>
          <w:lang w:val="sr-Cyrl-RS"/>
        </w:rPr>
        <w:t xml:space="preserve">, </w:t>
      </w:r>
      <w:r>
        <w:rPr>
          <w:lang w:val="sr-Cyrl-RS"/>
        </w:rPr>
        <w:t>у сарадњи</w:t>
      </w:r>
      <w:r w:rsidRPr="00137A9B">
        <w:rPr>
          <w:lang w:val="sr-Cyrl-RS"/>
        </w:rPr>
        <w:t xml:space="preserve"> са свим релевантним секторима и одељењима</w:t>
      </w:r>
      <w:r w:rsidR="008B4CEE">
        <w:rPr>
          <w:lang w:val="sr-Cyrl-RS"/>
        </w:rPr>
        <w:t xml:space="preserve"> одговарајућих</w:t>
      </w:r>
      <w:r w:rsidRPr="00137A9B">
        <w:rPr>
          <w:lang w:val="sr-Cyrl-RS"/>
        </w:rPr>
        <w:t xml:space="preserve"> железни</w:t>
      </w:r>
      <w:r w:rsidR="008B4CEE">
        <w:rPr>
          <w:lang w:val="sr-Cyrl-RS"/>
        </w:rPr>
        <w:t>чких предузећа</w:t>
      </w:r>
      <w:r w:rsidRPr="00137A9B">
        <w:rPr>
          <w:lang w:val="sr-Cyrl-RS"/>
        </w:rPr>
        <w:t xml:space="preserve"> и подржава рад Другостепене комисије која одлучује о жалбама у </w:t>
      </w:r>
      <w:r w:rsidR="00671ACF">
        <w:rPr>
          <w:lang w:val="sr-Cyrl-RS"/>
        </w:rPr>
        <w:t>другостепеном поступку</w:t>
      </w:r>
      <w:r w:rsidRPr="00137A9B">
        <w:rPr>
          <w:lang w:val="sr-Cyrl-RS"/>
        </w:rPr>
        <w:t>.</w:t>
      </w:r>
    </w:p>
    <w:p w14:paraId="40E6961F" w14:textId="77777777" w:rsidR="000270D3" w:rsidRPr="000C62DA" w:rsidRDefault="000270D3" w:rsidP="000270D3">
      <w:pPr>
        <w:jc w:val="both"/>
        <w:rPr>
          <w:lang w:val="sr-Cyrl-RS"/>
        </w:rPr>
      </w:pPr>
    </w:p>
    <w:p w14:paraId="6E46646B" w14:textId="69449F1A" w:rsidR="00137A9B" w:rsidRDefault="00137A9B" w:rsidP="000270D3">
      <w:pPr>
        <w:jc w:val="both"/>
        <w:rPr>
          <w:lang w:val="sr-Cyrl-RS"/>
        </w:rPr>
      </w:pPr>
      <w:r w:rsidRPr="00137A9B">
        <w:rPr>
          <w:lang w:val="sr-Cyrl-RS"/>
        </w:rPr>
        <w:t>Контакт подаци Централног менаџера за жалбе, за подношење било каквих питања или коментара у вези са Пројектом су:</w:t>
      </w:r>
    </w:p>
    <w:p w14:paraId="2440A96E" w14:textId="77777777" w:rsidR="000270D3" w:rsidRPr="000C62DA" w:rsidRDefault="000270D3" w:rsidP="000270D3">
      <w:pPr>
        <w:jc w:val="both"/>
        <w:rPr>
          <w:b/>
          <w:bCs/>
          <w:lang w:val="sr-Cyrl-RS"/>
        </w:rPr>
      </w:pPr>
    </w:p>
    <w:p w14:paraId="16C856D4" w14:textId="0EDB4572" w:rsidR="00137A9B" w:rsidRPr="00137A9B" w:rsidRDefault="00671ACF" w:rsidP="00137A9B">
      <w:pPr>
        <w:pBdr>
          <w:top w:val="single" w:sz="4" w:space="1" w:color="auto"/>
          <w:left w:val="single" w:sz="4" w:space="4" w:color="auto"/>
          <w:bottom w:val="single" w:sz="4" w:space="1" w:color="auto"/>
          <w:right w:val="single" w:sz="4" w:space="4" w:color="auto"/>
        </w:pBdr>
        <w:jc w:val="both"/>
        <w:rPr>
          <w:b/>
          <w:bCs/>
          <w:lang w:val="sr-Cyrl-RS"/>
        </w:rPr>
      </w:pPr>
      <w:r>
        <w:rPr>
          <w:b/>
          <w:bCs/>
          <w:lang w:val="sr-Cyrl-RS"/>
        </w:rPr>
        <w:t>Јединица за спровођење Пројекта</w:t>
      </w:r>
      <w:r w:rsidRPr="00137A9B">
        <w:rPr>
          <w:b/>
          <w:bCs/>
          <w:lang w:val="sr-Cyrl-RS"/>
        </w:rPr>
        <w:t xml:space="preserve"> </w:t>
      </w:r>
      <w:r w:rsidR="00137A9B" w:rsidRPr="00137A9B">
        <w:rPr>
          <w:b/>
          <w:bCs/>
          <w:lang w:val="sr-Cyrl-RS"/>
        </w:rPr>
        <w:t>Министарства грађевинарства, саобраћаја и инфраструктуре</w:t>
      </w:r>
    </w:p>
    <w:p w14:paraId="1862EE83" w14:textId="05E1526A" w:rsidR="000270D3" w:rsidRPr="000C62DA" w:rsidRDefault="00137A9B" w:rsidP="00137A9B">
      <w:pPr>
        <w:pBdr>
          <w:top w:val="single" w:sz="4" w:space="1" w:color="auto"/>
          <w:left w:val="single" w:sz="4" w:space="4" w:color="auto"/>
          <w:bottom w:val="single" w:sz="4" w:space="1" w:color="auto"/>
          <w:right w:val="single" w:sz="4" w:space="4" w:color="auto"/>
        </w:pBdr>
        <w:jc w:val="both"/>
        <w:rPr>
          <w:b/>
          <w:bCs/>
          <w:lang w:val="sr-Cyrl-RS"/>
        </w:rPr>
      </w:pPr>
      <w:r w:rsidRPr="00137A9B">
        <w:rPr>
          <w:b/>
          <w:bCs/>
          <w:lang w:val="sr-Cyrl-RS"/>
        </w:rPr>
        <w:t>Централни шалтер за жалбе Пројекта модернизације железничког сектора Србије</w:t>
      </w:r>
      <w:r>
        <w:rPr>
          <w:b/>
          <w:bCs/>
          <w:lang w:val="sr-Cyrl-RS"/>
        </w:rPr>
        <w:t xml:space="preserve"> </w:t>
      </w:r>
    </w:p>
    <w:p w14:paraId="2664D45C" w14:textId="1055B1F1" w:rsidR="000270D3" w:rsidRPr="000C62DA" w:rsidRDefault="006910AD" w:rsidP="000270D3">
      <w:pPr>
        <w:pBdr>
          <w:top w:val="single" w:sz="4" w:space="1" w:color="auto"/>
          <w:left w:val="single" w:sz="4" w:space="4" w:color="auto"/>
          <w:bottom w:val="single" w:sz="4" w:space="1" w:color="auto"/>
          <w:right w:val="single" w:sz="4" w:space="4" w:color="auto"/>
        </w:pBdr>
        <w:jc w:val="both"/>
        <w:rPr>
          <w:b/>
          <w:bCs/>
          <w:lang w:val="sr-Cyrl-RS"/>
        </w:rPr>
      </w:pPr>
      <w:r>
        <w:rPr>
          <w:b/>
          <w:bCs/>
          <w:lang w:val="sr-Cyrl-RS"/>
        </w:rPr>
        <w:t>Централни менаџер за жалбе</w:t>
      </w:r>
      <w:r w:rsidR="000270D3" w:rsidRPr="000C62DA">
        <w:rPr>
          <w:b/>
          <w:bCs/>
          <w:lang w:val="sr-Cyrl-RS"/>
        </w:rPr>
        <w:t xml:space="preserve">: </w:t>
      </w:r>
      <w:r w:rsidR="00137A9B">
        <w:rPr>
          <w:b/>
          <w:bCs/>
          <w:lang w:val="sr-Cyrl-RS"/>
        </w:rPr>
        <w:t xml:space="preserve">Иван Радовановић </w:t>
      </w:r>
    </w:p>
    <w:p w14:paraId="05338CD1" w14:textId="0D03CEA7" w:rsidR="000270D3" w:rsidRPr="000C62DA" w:rsidRDefault="00137A9B" w:rsidP="000270D3">
      <w:pPr>
        <w:pBdr>
          <w:top w:val="single" w:sz="4" w:space="1" w:color="auto"/>
          <w:left w:val="single" w:sz="4" w:space="4" w:color="auto"/>
          <w:bottom w:val="single" w:sz="4" w:space="1" w:color="auto"/>
          <w:right w:val="single" w:sz="4" w:space="4" w:color="auto"/>
        </w:pBdr>
        <w:jc w:val="both"/>
        <w:rPr>
          <w:b/>
          <w:bCs/>
          <w:lang w:val="sr-Cyrl-RS"/>
        </w:rPr>
      </w:pPr>
      <w:r>
        <w:rPr>
          <w:b/>
          <w:bCs/>
          <w:lang w:val="sr-Cyrl-RS"/>
        </w:rPr>
        <w:t>Позиција</w:t>
      </w:r>
      <w:r w:rsidR="000270D3" w:rsidRPr="000C62DA">
        <w:rPr>
          <w:b/>
          <w:bCs/>
          <w:lang w:val="sr-Cyrl-RS"/>
        </w:rPr>
        <w:t xml:space="preserve">: </w:t>
      </w:r>
      <w:r w:rsidR="00671ACF" w:rsidRPr="00671ACF">
        <w:rPr>
          <w:b/>
          <w:bCs/>
          <w:lang w:val="sr-Cyrl-RS"/>
        </w:rPr>
        <w:t>Стручњак за социјална питања и сарадњу са грађанима</w:t>
      </w:r>
      <w:r>
        <w:rPr>
          <w:b/>
          <w:bCs/>
          <w:lang w:val="sr-Cyrl-RS"/>
        </w:rPr>
        <w:t xml:space="preserve"> </w:t>
      </w:r>
    </w:p>
    <w:p w14:paraId="25ADD4AA" w14:textId="4D91E94A" w:rsidR="000270D3" w:rsidRPr="000C62DA" w:rsidRDefault="00137A9B" w:rsidP="000270D3">
      <w:pPr>
        <w:pBdr>
          <w:top w:val="single" w:sz="4" w:space="1" w:color="auto"/>
          <w:left w:val="single" w:sz="4" w:space="4" w:color="auto"/>
          <w:bottom w:val="single" w:sz="4" w:space="1" w:color="auto"/>
          <w:right w:val="single" w:sz="4" w:space="4" w:color="auto"/>
        </w:pBdr>
        <w:jc w:val="both"/>
        <w:rPr>
          <w:b/>
          <w:bCs/>
          <w:lang w:val="sr-Cyrl-RS"/>
        </w:rPr>
      </w:pPr>
      <w:r>
        <w:rPr>
          <w:b/>
          <w:bCs/>
          <w:lang w:val="sr-Cyrl-RS"/>
        </w:rPr>
        <w:t>Адреса</w:t>
      </w:r>
      <w:r w:rsidR="000270D3" w:rsidRPr="000C62DA">
        <w:rPr>
          <w:b/>
          <w:bCs/>
          <w:lang w:val="sr-Cyrl-RS"/>
        </w:rPr>
        <w:t xml:space="preserve">: </w:t>
      </w:r>
      <w:r w:rsidR="00671ACF">
        <w:rPr>
          <w:b/>
          <w:bCs/>
          <w:lang w:val="sr-Cyrl-RS"/>
        </w:rPr>
        <w:t>Узун Миркова 3</w:t>
      </w:r>
      <w:r w:rsidR="000270D3" w:rsidRPr="000C62DA">
        <w:rPr>
          <w:b/>
          <w:bCs/>
          <w:lang w:val="sr-Cyrl-RS"/>
        </w:rPr>
        <w:t xml:space="preserve">, 11000 </w:t>
      </w:r>
      <w:r>
        <w:rPr>
          <w:b/>
          <w:bCs/>
          <w:lang w:val="sr-Cyrl-RS"/>
        </w:rPr>
        <w:t xml:space="preserve">Београд, Србија </w:t>
      </w:r>
    </w:p>
    <w:p w14:paraId="18C45414" w14:textId="299F3C2F" w:rsidR="000270D3" w:rsidRPr="000C62DA" w:rsidRDefault="000270D3" w:rsidP="000270D3">
      <w:pPr>
        <w:pBdr>
          <w:top w:val="single" w:sz="4" w:space="1" w:color="auto"/>
          <w:left w:val="single" w:sz="4" w:space="4" w:color="auto"/>
          <w:bottom w:val="single" w:sz="4" w:space="1" w:color="auto"/>
          <w:right w:val="single" w:sz="4" w:space="4" w:color="auto"/>
        </w:pBdr>
        <w:jc w:val="both"/>
        <w:rPr>
          <w:b/>
          <w:bCs/>
          <w:lang w:val="sr-Cyrl-RS"/>
        </w:rPr>
      </w:pPr>
      <w:r w:rsidRPr="000C62DA">
        <w:rPr>
          <w:b/>
          <w:bCs/>
          <w:lang w:val="sr-Cyrl-RS"/>
        </w:rPr>
        <w:t>e-</w:t>
      </w:r>
      <w:r w:rsidR="00BE1BFE">
        <w:rPr>
          <w:b/>
          <w:bCs/>
          <w:lang w:val="sr-Cyrl-RS"/>
        </w:rPr>
        <w:t>пошта</w:t>
      </w:r>
      <w:r w:rsidRPr="000C62DA">
        <w:rPr>
          <w:b/>
          <w:bCs/>
          <w:lang w:val="sr-Cyrl-RS"/>
        </w:rPr>
        <w:t xml:space="preserve">: </w:t>
      </w:r>
      <w:hyperlink r:id="rId15" w:history="1">
        <w:r w:rsidRPr="000C62DA">
          <w:rPr>
            <w:rStyle w:val="Hyperlink"/>
            <w:b/>
            <w:bCs/>
            <w:lang w:val="sr-Cyrl-RS"/>
          </w:rPr>
          <w:t>zalbe.srsm@mgsi.gov.rs</w:t>
        </w:r>
      </w:hyperlink>
    </w:p>
    <w:p w14:paraId="3EDA4055" w14:textId="71AF9EA3" w:rsidR="000270D3" w:rsidRPr="00BB6E70" w:rsidRDefault="00632DEE" w:rsidP="000270D3">
      <w:pPr>
        <w:pBdr>
          <w:top w:val="single" w:sz="4" w:space="1" w:color="auto"/>
          <w:left w:val="single" w:sz="4" w:space="4" w:color="auto"/>
          <w:bottom w:val="single" w:sz="4" w:space="1" w:color="auto"/>
          <w:right w:val="single" w:sz="4" w:space="4" w:color="auto"/>
        </w:pBdr>
        <w:jc w:val="both"/>
      </w:pPr>
      <w:r>
        <w:rPr>
          <w:b/>
          <w:bCs/>
          <w:lang w:val="sr-Cyrl-RS"/>
        </w:rPr>
        <w:t>Телефон</w:t>
      </w:r>
      <w:r w:rsidR="000270D3" w:rsidRPr="000C62DA">
        <w:rPr>
          <w:b/>
          <w:bCs/>
          <w:lang w:val="sr-Cyrl-RS"/>
        </w:rPr>
        <w:t xml:space="preserve">: </w:t>
      </w:r>
      <w:r w:rsidR="00BB6E70" w:rsidRPr="00BD3D78">
        <w:rPr>
          <w:b/>
          <w:bCs/>
          <w:lang w:val="sr-Cyrl-RS"/>
        </w:rPr>
        <w:t xml:space="preserve">+381 63 8412618 (Радним даном од </w:t>
      </w:r>
      <w:r w:rsidR="0029441A" w:rsidRPr="00BD3D78">
        <w:rPr>
          <w:b/>
          <w:bCs/>
          <w:lang w:val="sr-Cyrl-RS"/>
        </w:rPr>
        <w:t>10</w:t>
      </w:r>
      <w:r w:rsidR="00BB6E70" w:rsidRPr="00BD3D78">
        <w:rPr>
          <w:b/>
          <w:bCs/>
          <w:lang w:val="sr-Cyrl-RS"/>
        </w:rPr>
        <w:t xml:space="preserve"> до 13 часова)</w:t>
      </w:r>
    </w:p>
    <w:p w14:paraId="55E2D824" w14:textId="77777777" w:rsidR="000270D3" w:rsidRPr="000C62DA" w:rsidRDefault="000270D3" w:rsidP="000270D3">
      <w:pPr>
        <w:jc w:val="both"/>
        <w:rPr>
          <w:lang w:val="sr-Cyrl-RS"/>
        </w:rPr>
      </w:pPr>
    </w:p>
    <w:p w14:paraId="50C409C9" w14:textId="578AD84A" w:rsidR="0056599A" w:rsidRDefault="0056599A" w:rsidP="000270D3">
      <w:pPr>
        <w:jc w:val="both"/>
        <w:rPr>
          <w:lang w:val="sr-Cyrl-RS"/>
        </w:rPr>
      </w:pPr>
      <w:r w:rsidRPr="0056599A">
        <w:rPr>
          <w:lang w:val="sr-Cyrl-RS"/>
        </w:rPr>
        <w:t xml:space="preserve">Горе наведени контакт подаци се увек објављују заједно са свим </w:t>
      </w:r>
      <w:r>
        <w:rPr>
          <w:lang w:val="sr-Cyrl-RS"/>
        </w:rPr>
        <w:t xml:space="preserve">контакт </w:t>
      </w:r>
      <w:r w:rsidR="00223D05">
        <w:rPr>
          <w:lang w:val="sr-Cyrl-RS"/>
        </w:rPr>
        <w:t>подацима</w:t>
      </w:r>
      <w:r w:rsidR="00223D05" w:rsidRPr="0056599A">
        <w:rPr>
          <w:lang w:val="sr-Cyrl-RS"/>
        </w:rPr>
        <w:t xml:space="preserve"> </w:t>
      </w:r>
      <w:r w:rsidRPr="0056599A">
        <w:rPr>
          <w:lang w:val="sr-Cyrl-RS"/>
        </w:rPr>
        <w:t>локалног менаџера и менаџера за жалбе</w:t>
      </w:r>
      <w:r>
        <w:rPr>
          <w:lang w:val="sr-Cyrl-RS"/>
        </w:rPr>
        <w:t xml:space="preserve"> извођача</w:t>
      </w:r>
      <w:r w:rsidRPr="0056599A">
        <w:rPr>
          <w:lang w:val="sr-Cyrl-RS"/>
        </w:rPr>
        <w:t xml:space="preserve">, наглашавајући да је </w:t>
      </w:r>
      <w:r>
        <w:rPr>
          <w:lang w:val="sr-Cyrl-RS"/>
        </w:rPr>
        <w:t xml:space="preserve">дозвољено </w:t>
      </w:r>
      <w:r w:rsidRPr="0056599A">
        <w:rPr>
          <w:lang w:val="sr-Cyrl-RS"/>
        </w:rPr>
        <w:t xml:space="preserve">директно подношење </w:t>
      </w:r>
      <w:r w:rsidR="00223D05">
        <w:rPr>
          <w:lang w:val="sr-Cyrl-RS"/>
        </w:rPr>
        <w:t xml:space="preserve">жалбе </w:t>
      </w:r>
      <w:r>
        <w:rPr>
          <w:lang w:val="sr-Cyrl-RS"/>
        </w:rPr>
        <w:t xml:space="preserve">било </w:t>
      </w:r>
      <w:r w:rsidR="00223D05">
        <w:rPr>
          <w:lang w:val="sr-Cyrl-RS"/>
        </w:rPr>
        <w:t>ком од наведених менаџера</w:t>
      </w:r>
      <w:r w:rsidR="00223D05" w:rsidRPr="0056599A">
        <w:rPr>
          <w:lang w:val="sr-Cyrl-RS"/>
        </w:rPr>
        <w:t xml:space="preserve"> </w:t>
      </w:r>
      <w:r w:rsidRPr="0056599A">
        <w:rPr>
          <w:lang w:val="sr-Cyrl-RS"/>
        </w:rPr>
        <w:t>или св</w:t>
      </w:r>
      <w:r>
        <w:rPr>
          <w:lang w:val="sr-Cyrl-RS"/>
        </w:rPr>
        <w:t>ој</w:t>
      </w:r>
      <w:r w:rsidRPr="0056599A">
        <w:rPr>
          <w:lang w:val="sr-Cyrl-RS"/>
        </w:rPr>
        <w:t xml:space="preserve"> тр</w:t>
      </w:r>
      <w:r>
        <w:rPr>
          <w:lang w:val="sr-Cyrl-RS"/>
        </w:rPr>
        <w:t xml:space="preserve">ојици </w:t>
      </w:r>
      <w:r w:rsidR="00223D05">
        <w:rPr>
          <w:lang w:val="sr-Cyrl-RS"/>
        </w:rPr>
        <w:t>истовремено</w:t>
      </w:r>
      <w:r w:rsidRPr="0056599A">
        <w:rPr>
          <w:lang w:val="sr-Cyrl-RS"/>
        </w:rPr>
        <w:t>.</w:t>
      </w:r>
    </w:p>
    <w:p w14:paraId="37F6D744" w14:textId="77777777" w:rsidR="000270D3" w:rsidRPr="000C62DA" w:rsidRDefault="000270D3" w:rsidP="000270D3">
      <w:pPr>
        <w:jc w:val="both"/>
        <w:rPr>
          <w:lang w:val="sr-Cyrl-RS"/>
        </w:rPr>
      </w:pPr>
    </w:p>
    <w:p w14:paraId="13AD210D" w14:textId="0585749C" w:rsidR="000270D3" w:rsidRPr="000C62DA" w:rsidRDefault="00E62474" w:rsidP="000270D3">
      <w:pPr>
        <w:pStyle w:val="Heading2"/>
        <w:keepLines w:val="0"/>
        <w:jc w:val="both"/>
        <w:rPr>
          <w:lang w:val="sr-Cyrl-RS"/>
        </w:rPr>
      </w:pPr>
      <w:bookmarkStart w:id="21" w:name="_Toc124862128"/>
      <w:r>
        <w:rPr>
          <w:lang w:val="sr-Cyrl-RS"/>
        </w:rPr>
        <w:lastRenderedPageBreak/>
        <w:t>Другостепена жалбена комисија министарства</w:t>
      </w:r>
      <w:bookmarkEnd w:id="21"/>
      <w:r>
        <w:rPr>
          <w:lang w:val="sr-Cyrl-RS"/>
        </w:rPr>
        <w:t xml:space="preserve"> </w:t>
      </w:r>
    </w:p>
    <w:p w14:paraId="73D99EED" w14:textId="77777777" w:rsidR="000270D3" w:rsidRPr="000C62DA" w:rsidRDefault="000270D3" w:rsidP="000270D3">
      <w:pPr>
        <w:keepNext/>
        <w:jc w:val="both"/>
        <w:rPr>
          <w:lang w:val="sr-Cyrl-RS"/>
        </w:rPr>
      </w:pPr>
    </w:p>
    <w:p w14:paraId="66F7E3B0" w14:textId="64B7413B" w:rsidR="00E62474" w:rsidRPr="00E62474" w:rsidRDefault="00E62474" w:rsidP="00E62474">
      <w:pPr>
        <w:jc w:val="both"/>
        <w:rPr>
          <w:lang w:val="sr-Cyrl-RS"/>
        </w:rPr>
      </w:pPr>
      <w:r w:rsidRPr="00E62474">
        <w:rPr>
          <w:lang w:val="sr-Cyrl-RS"/>
        </w:rPr>
        <w:t xml:space="preserve">Другостепена </w:t>
      </w:r>
      <w:r>
        <w:rPr>
          <w:lang w:val="sr-Cyrl-RS"/>
        </w:rPr>
        <w:t xml:space="preserve">жалбена </w:t>
      </w:r>
      <w:r w:rsidRPr="00E62474">
        <w:rPr>
          <w:lang w:val="sr-Cyrl-RS"/>
        </w:rPr>
        <w:t xml:space="preserve">комисија, основана </w:t>
      </w:r>
      <w:r w:rsidR="008F1646">
        <w:rPr>
          <w:lang w:val="sr-Cyrl-RS"/>
        </w:rPr>
        <w:t>решењем</w:t>
      </w:r>
      <w:r w:rsidR="008F1646" w:rsidRPr="00E62474">
        <w:rPr>
          <w:lang w:val="sr-Cyrl-RS"/>
        </w:rPr>
        <w:t xml:space="preserve"> </w:t>
      </w:r>
      <w:r w:rsidR="00EF1773">
        <w:rPr>
          <w:lang w:val="sr-Cyrl-RS"/>
        </w:rPr>
        <w:t>М</w:t>
      </w:r>
      <w:r w:rsidRPr="00E62474">
        <w:rPr>
          <w:lang w:val="sr-Cyrl-RS"/>
        </w:rPr>
        <w:t xml:space="preserve">инистра грађевинарства, саобраћаја и инфраструктуре у децембру 2022. године, састоји се од три стална и једног </w:t>
      </w:r>
      <w:r w:rsidRPr="00BE1BFE">
        <w:rPr>
          <w:lang w:val="sr-Cyrl-RS"/>
        </w:rPr>
        <w:t>заменског</w:t>
      </w:r>
      <w:r w:rsidRPr="00EF1773">
        <w:rPr>
          <w:lang w:val="sr-Cyrl-RS"/>
        </w:rPr>
        <w:t xml:space="preserve"> члана.</w:t>
      </w:r>
    </w:p>
    <w:p w14:paraId="4EE6C95A" w14:textId="77777777" w:rsidR="00E62474" w:rsidRPr="00E62474" w:rsidRDefault="00E62474" w:rsidP="00E62474">
      <w:pPr>
        <w:jc w:val="both"/>
        <w:rPr>
          <w:lang w:val="sr-Cyrl-RS"/>
        </w:rPr>
      </w:pPr>
    </w:p>
    <w:p w14:paraId="4BFB47FC" w14:textId="3475E11E" w:rsidR="000270D3" w:rsidRPr="000C62DA" w:rsidRDefault="00E62474" w:rsidP="000270D3">
      <w:pPr>
        <w:jc w:val="both"/>
        <w:rPr>
          <w:lang w:val="sr-Cyrl-RS"/>
        </w:rPr>
      </w:pPr>
      <w:r w:rsidRPr="00E62474">
        <w:rPr>
          <w:lang w:val="sr-Cyrl-RS"/>
        </w:rPr>
        <w:t xml:space="preserve">Комисија се састаје када подносилац жалбе који није задовољан одговором/одлуком примљеном од менаџера за жалбе </w:t>
      </w:r>
      <w:r w:rsidR="008F1646">
        <w:rPr>
          <w:lang w:val="sr-Cyrl-RS"/>
        </w:rPr>
        <w:t>понови своју</w:t>
      </w:r>
      <w:r w:rsidR="008F1646" w:rsidRPr="00E62474">
        <w:rPr>
          <w:lang w:val="sr-Cyrl-RS"/>
        </w:rPr>
        <w:t xml:space="preserve"> </w:t>
      </w:r>
      <w:r w:rsidRPr="00E62474">
        <w:rPr>
          <w:lang w:val="sr-Cyrl-RS"/>
        </w:rPr>
        <w:t xml:space="preserve">жалбу. </w:t>
      </w:r>
      <w:r w:rsidR="0059358D">
        <w:rPr>
          <w:lang w:val="sr-Cyrl-RS"/>
        </w:rPr>
        <w:t>Ц</w:t>
      </w:r>
      <w:r w:rsidRPr="00E62474">
        <w:rPr>
          <w:lang w:val="sr-Cyrl-RS"/>
        </w:rPr>
        <w:t>ентрални менаџер за жалбе</w:t>
      </w:r>
      <w:r w:rsidR="0059358D">
        <w:rPr>
          <w:lang w:val="sr-Cyrl-RS"/>
        </w:rPr>
        <w:t xml:space="preserve">, </w:t>
      </w:r>
      <w:r w:rsidRPr="00E62474">
        <w:rPr>
          <w:lang w:val="sr-Cyrl-RS"/>
        </w:rPr>
        <w:t>који је и члан Комисије</w:t>
      </w:r>
      <w:r w:rsidR="0059358D">
        <w:rPr>
          <w:lang w:val="sr-Cyrl-RS"/>
        </w:rPr>
        <w:t>, организује њен рад</w:t>
      </w:r>
      <w:r w:rsidRPr="00E62474">
        <w:rPr>
          <w:lang w:val="sr-Cyrl-RS"/>
        </w:rPr>
        <w:t>.</w:t>
      </w:r>
    </w:p>
    <w:p w14:paraId="607AC6FF" w14:textId="77777777" w:rsidR="000270D3" w:rsidRPr="000C62DA" w:rsidRDefault="000270D3" w:rsidP="000270D3">
      <w:pPr>
        <w:rPr>
          <w:b/>
          <w:bCs/>
          <w:lang w:val="sr-Cyrl-RS"/>
        </w:rPr>
      </w:pPr>
    </w:p>
    <w:p w14:paraId="6130FE40" w14:textId="4EDE3318" w:rsidR="000270D3" w:rsidRPr="000C62DA" w:rsidRDefault="00E62474" w:rsidP="000270D3">
      <w:pPr>
        <w:pStyle w:val="Heading1"/>
        <w:rPr>
          <w:u w:color="0B4CB4"/>
          <w:lang w:val="sr-Cyrl-RS"/>
        </w:rPr>
      </w:pPr>
      <w:bookmarkStart w:id="22" w:name="_Toc123484660"/>
      <w:bookmarkStart w:id="23" w:name="_Toc123489970"/>
      <w:bookmarkStart w:id="24" w:name="_Toc123490047"/>
      <w:bookmarkStart w:id="25" w:name="_Toc123491514"/>
      <w:bookmarkStart w:id="26" w:name="_Toc123492399"/>
      <w:bookmarkStart w:id="27" w:name="_Toc123484661"/>
      <w:bookmarkStart w:id="28" w:name="_Toc123489971"/>
      <w:bookmarkStart w:id="29" w:name="_Toc123490048"/>
      <w:bookmarkStart w:id="30" w:name="_Toc123491515"/>
      <w:bookmarkStart w:id="31" w:name="_Toc123492400"/>
      <w:bookmarkStart w:id="32" w:name="_Toc123484662"/>
      <w:bookmarkStart w:id="33" w:name="_Toc123489972"/>
      <w:bookmarkStart w:id="34" w:name="_Toc123490049"/>
      <w:bookmarkStart w:id="35" w:name="_Toc123491516"/>
      <w:bookmarkStart w:id="36" w:name="_Toc123492401"/>
      <w:bookmarkStart w:id="37" w:name="_Toc123484663"/>
      <w:bookmarkStart w:id="38" w:name="_Toc123489973"/>
      <w:bookmarkStart w:id="39" w:name="_Toc123490050"/>
      <w:bookmarkStart w:id="40" w:name="_Toc123491517"/>
      <w:bookmarkStart w:id="41" w:name="_Toc123492402"/>
      <w:bookmarkStart w:id="42" w:name="_Toc123484664"/>
      <w:bookmarkStart w:id="43" w:name="_Toc123489974"/>
      <w:bookmarkStart w:id="44" w:name="_Toc123490051"/>
      <w:bookmarkStart w:id="45" w:name="_Toc123491518"/>
      <w:bookmarkStart w:id="46" w:name="_Toc123492403"/>
      <w:bookmarkStart w:id="47" w:name="_Toc123484665"/>
      <w:bookmarkStart w:id="48" w:name="_Toc123489975"/>
      <w:bookmarkStart w:id="49" w:name="_Toc123490052"/>
      <w:bookmarkStart w:id="50" w:name="_Toc123491519"/>
      <w:bookmarkStart w:id="51" w:name="_Toc123492404"/>
      <w:bookmarkStart w:id="52" w:name="_Toc123484666"/>
      <w:bookmarkStart w:id="53" w:name="_Toc123489976"/>
      <w:bookmarkStart w:id="54" w:name="_Toc123490053"/>
      <w:bookmarkStart w:id="55" w:name="_Toc123491520"/>
      <w:bookmarkStart w:id="56" w:name="_Toc123492405"/>
      <w:bookmarkStart w:id="57" w:name="_Toc123484667"/>
      <w:bookmarkStart w:id="58" w:name="_Toc123489977"/>
      <w:bookmarkStart w:id="59" w:name="_Toc123490054"/>
      <w:bookmarkStart w:id="60" w:name="_Toc123491521"/>
      <w:bookmarkStart w:id="61" w:name="_Toc123492406"/>
      <w:bookmarkStart w:id="62" w:name="_Toc123484668"/>
      <w:bookmarkStart w:id="63" w:name="_Toc123489978"/>
      <w:bookmarkStart w:id="64" w:name="_Toc123490055"/>
      <w:bookmarkStart w:id="65" w:name="_Toc123491522"/>
      <w:bookmarkStart w:id="66" w:name="_Toc123492407"/>
      <w:bookmarkStart w:id="67" w:name="_Toc123484669"/>
      <w:bookmarkStart w:id="68" w:name="_Toc123489979"/>
      <w:bookmarkStart w:id="69" w:name="_Toc123490056"/>
      <w:bookmarkStart w:id="70" w:name="_Toc123491523"/>
      <w:bookmarkStart w:id="71" w:name="_Toc123492408"/>
      <w:bookmarkStart w:id="72" w:name="_Toc124862129"/>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Pr>
          <w:u w:color="0B4CB4"/>
          <w:lang w:val="sr-Cyrl-RS"/>
        </w:rPr>
        <w:t>Обрада жалбе</w:t>
      </w:r>
      <w:bookmarkEnd w:id="72"/>
      <w:r>
        <w:rPr>
          <w:u w:color="0B4CB4"/>
          <w:lang w:val="sr-Cyrl-RS"/>
        </w:rPr>
        <w:t xml:space="preserve"> </w:t>
      </w:r>
    </w:p>
    <w:p w14:paraId="2F96C062" w14:textId="77777777" w:rsidR="000270D3" w:rsidRPr="000C62DA" w:rsidRDefault="000270D3" w:rsidP="000270D3">
      <w:pPr>
        <w:rPr>
          <w:rFonts w:ascii="Times New Roman" w:hAnsi="Times New Roman" w:cs="Times New Roman"/>
          <w:u w:color="0B4CB4"/>
          <w:lang w:val="sr-Cyrl-RS"/>
        </w:rPr>
      </w:pPr>
    </w:p>
    <w:p w14:paraId="5FA278B3" w14:textId="354C1EE0" w:rsidR="00E62474" w:rsidRDefault="00E62474" w:rsidP="000270D3">
      <w:pPr>
        <w:jc w:val="both"/>
        <w:rPr>
          <w:lang w:val="sr-Cyrl-RS"/>
        </w:rPr>
      </w:pPr>
      <w:r w:rsidRPr="00E62474">
        <w:rPr>
          <w:lang w:val="sr-Cyrl-RS"/>
        </w:rPr>
        <w:t xml:space="preserve">Жалба се дефинише као свака стварна или </w:t>
      </w:r>
      <w:r w:rsidR="00993691">
        <w:rPr>
          <w:lang w:val="sr-Cyrl-RS"/>
        </w:rPr>
        <w:t>доживљена</w:t>
      </w:r>
      <w:r w:rsidRPr="00E62474">
        <w:rPr>
          <w:lang w:val="sr-Cyrl-RS"/>
        </w:rPr>
        <w:t xml:space="preserve"> забринутост или притужба коју је изнела особа, група или организација (</w:t>
      </w:r>
      <w:r w:rsidR="00993691">
        <w:rPr>
          <w:lang w:val="sr-Cyrl-RS"/>
        </w:rPr>
        <w:t>подносилац жалбе</w:t>
      </w:r>
      <w:r w:rsidRPr="00E62474">
        <w:rPr>
          <w:lang w:val="sr-Cyrl-RS"/>
        </w:rPr>
        <w:t xml:space="preserve">) у вези са Пројектом. </w:t>
      </w:r>
      <w:r w:rsidR="00FF2D37">
        <w:rPr>
          <w:lang w:val="sr-Cyrl-RS"/>
        </w:rPr>
        <w:t>Жалбени механизам</w:t>
      </w:r>
      <w:r w:rsidR="00FF2D37" w:rsidRPr="00E62474">
        <w:rPr>
          <w:lang w:val="sr-Cyrl-RS"/>
        </w:rPr>
        <w:t xml:space="preserve"> </w:t>
      </w:r>
      <w:r w:rsidRPr="00E62474">
        <w:rPr>
          <w:lang w:val="sr-Cyrl-RS"/>
        </w:rPr>
        <w:t xml:space="preserve">је </w:t>
      </w:r>
      <w:r w:rsidR="00993691">
        <w:rPr>
          <w:lang w:val="sr-Cyrl-RS"/>
        </w:rPr>
        <w:t>осмишљен тако</w:t>
      </w:r>
      <w:r w:rsidRPr="00E62474">
        <w:rPr>
          <w:lang w:val="sr-Cyrl-RS"/>
        </w:rPr>
        <w:t xml:space="preserve"> да одговори на притужбе, али и да одговори на све специфичне захтеве за информацијама о Пројекту</w:t>
      </w:r>
      <w:r w:rsidR="00FF2D37">
        <w:rPr>
          <w:lang w:val="sr-Cyrl-RS"/>
        </w:rPr>
        <w:t>,</w:t>
      </w:r>
      <w:r w:rsidRPr="00E62474">
        <w:rPr>
          <w:lang w:val="sr-Cyrl-RS"/>
        </w:rPr>
        <w:t xml:space="preserve"> који можда </w:t>
      </w:r>
      <w:r w:rsidR="00993691">
        <w:rPr>
          <w:lang w:val="sr-Cyrl-RS"/>
        </w:rPr>
        <w:t>још увек</w:t>
      </w:r>
      <w:r w:rsidRPr="00E62474">
        <w:rPr>
          <w:lang w:val="sr-Cyrl-RS"/>
        </w:rPr>
        <w:t xml:space="preserve"> нису </w:t>
      </w:r>
      <w:r w:rsidR="00993691">
        <w:rPr>
          <w:lang w:val="sr-Cyrl-RS"/>
        </w:rPr>
        <w:t>јавно</w:t>
      </w:r>
      <w:r w:rsidR="00FF2D37">
        <w:rPr>
          <w:lang w:val="sr-Cyrl-RS"/>
        </w:rPr>
        <w:t xml:space="preserve"> доступни</w:t>
      </w:r>
      <w:r w:rsidRPr="00E62474">
        <w:rPr>
          <w:lang w:val="sr-Cyrl-RS"/>
        </w:rPr>
        <w:t>.</w:t>
      </w:r>
    </w:p>
    <w:p w14:paraId="6F9A935F" w14:textId="77777777" w:rsidR="000270D3" w:rsidRPr="000C62DA" w:rsidRDefault="000270D3" w:rsidP="000270D3">
      <w:pPr>
        <w:jc w:val="both"/>
        <w:rPr>
          <w:lang w:val="sr-Cyrl-RS"/>
        </w:rPr>
      </w:pPr>
    </w:p>
    <w:p w14:paraId="1814A032" w14:textId="6A5A8C60" w:rsidR="000270D3" w:rsidRPr="000C62DA" w:rsidRDefault="00B42A72" w:rsidP="000270D3">
      <w:pPr>
        <w:pStyle w:val="Heading2"/>
        <w:jc w:val="both"/>
        <w:rPr>
          <w:lang w:val="sr-Cyrl-RS"/>
        </w:rPr>
      </w:pPr>
      <w:bookmarkStart w:id="73" w:name="_Toc124862130"/>
      <w:r>
        <w:rPr>
          <w:lang w:val="sr-Cyrl-RS"/>
        </w:rPr>
        <w:t>Кораци у обради жалбе</w:t>
      </w:r>
      <w:bookmarkEnd w:id="73"/>
      <w:r>
        <w:rPr>
          <w:lang w:val="sr-Cyrl-RS"/>
        </w:rPr>
        <w:t xml:space="preserve"> </w:t>
      </w:r>
    </w:p>
    <w:p w14:paraId="6A525B3A" w14:textId="77777777" w:rsidR="000270D3" w:rsidRPr="000C62DA" w:rsidRDefault="000270D3" w:rsidP="000270D3">
      <w:pPr>
        <w:jc w:val="both"/>
        <w:rPr>
          <w:lang w:val="sr-Cyrl-RS"/>
        </w:rPr>
      </w:pPr>
    </w:p>
    <w:p w14:paraId="033C8CF9" w14:textId="6F58769E" w:rsidR="00F525B4" w:rsidRDefault="00F525B4" w:rsidP="000270D3">
      <w:pPr>
        <w:jc w:val="both"/>
        <w:rPr>
          <w:lang w:val="sr-Cyrl-RS"/>
        </w:rPr>
      </w:pPr>
      <w:r w:rsidRPr="00F525B4">
        <w:rPr>
          <w:lang w:val="sr-Cyrl-RS"/>
        </w:rPr>
        <w:t xml:space="preserve">Да би </w:t>
      </w:r>
      <w:r w:rsidR="00FF2D37">
        <w:rPr>
          <w:lang w:val="sr-Cyrl-RS"/>
        </w:rPr>
        <w:t xml:space="preserve">се </w:t>
      </w:r>
      <w:r w:rsidRPr="00F525B4">
        <w:rPr>
          <w:lang w:val="sr-Cyrl-RS"/>
        </w:rPr>
        <w:t xml:space="preserve">ефикасно </w:t>
      </w:r>
      <w:r w:rsidR="00FF2D37" w:rsidRPr="00F525B4">
        <w:rPr>
          <w:lang w:val="sr-Cyrl-RS"/>
        </w:rPr>
        <w:t>обради</w:t>
      </w:r>
      <w:r w:rsidR="00FF2D37">
        <w:rPr>
          <w:lang w:val="sr-Cyrl-RS"/>
        </w:rPr>
        <w:t>ла</w:t>
      </w:r>
      <w:r w:rsidR="00FF2D37" w:rsidRPr="00F525B4">
        <w:rPr>
          <w:lang w:val="sr-Cyrl-RS"/>
        </w:rPr>
        <w:t xml:space="preserve"> притужб</w:t>
      </w:r>
      <w:r w:rsidR="00FF2D37">
        <w:rPr>
          <w:lang w:val="sr-Cyrl-RS"/>
        </w:rPr>
        <w:t>а</w:t>
      </w:r>
      <w:r w:rsidR="00FF2D37" w:rsidRPr="00F525B4">
        <w:rPr>
          <w:lang w:val="sr-Cyrl-RS"/>
        </w:rPr>
        <w:t xml:space="preserve"> </w:t>
      </w:r>
      <w:r w:rsidRPr="00F525B4">
        <w:rPr>
          <w:lang w:val="sr-Cyrl-RS"/>
        </w:rPr>
        <w:t xml:space="preserve">или захтев за </w:t>
      </w:r>
      <w:r w:rsidR="00FF2D37" w:rsidRPr="00F525B4">
        <w:rPr>
          <w:lang w:val="sr-Cyrl-RS"/>
        </w:rPr>
        <w:t>информациј</w:t>
      </w:r>
      <w:r w:rsidR="00FF2D37">
        <w:rPr>
          <w:lang w:val="sr-Cyrl-RS"/>
        </w:rPr>
        <w:t>ом</w:t>
      </w:r>
      <w:r w:rsidRPr="00F525B4">
        <w:rPr>
          <w:lang w:val="sr-Cyrl-RS"/>
        </w:rPr>
        <w:t>, Пројекат спроводи низ корака описаних у наставку (видети такође Слику 3).</w:t>
      </w:r>
    </w:p>
    <w:p w14:paraId="574DACA5" w14:textId="77777777" w:rsidR="000270D3" w:rsidRPr="000C62DA" w:rsidRDefault="000270D3" w:rsidP="000270D3">
      <w:pPr>
        <w:jc w:val="both"/>
        <w:rPr>
          <w:rFonts w:ascii="Times New Roman" w:hAnsi="Times New Roman" w:cs="Times New Roman"/>
          <w:u w:color="0B4CB4"/>
          <w:lang w:val="sr-Cyrl-RS"/>
        </w:rPr>
      </w:pPr>
    </w:p>
    <w:p w14:paraId="59E50DD5" w14:textId="2694035B" w:rsidR="000270D3" w:rsidRPr="000C62DA" w:rsidRDefault="00BF7BEE" w:rsidP="000270D3">
      <w:pPr>
        <w:jc w:val="both"/>
        <w:rPr>
          <w:u w:color="0B4CB4"/>
          <w:lang w:val="sr-Cyrl-RS"/>
        </w:rPr>
      </w:pPr>
      <w:r>
        <w:rPr>
          <w:b/>
          <w:bCs/>
          <w:u w:color="0B4CB4"/>
          <w:lang w:val="sr-Cyrl-RS"/>
        </w:rPr>
        <w:t>КОРАК</w:t>
      </w:r>
      <w:r w:rsidR="000270D3" w:rsidRPr="000C62DA">
        <w:rPr>
          <w:b/>
          <w:bCs/>
          <w:u w:color="0B4CB4"/>
          <w:lang w:val="sr-Cyrl-RS"/>
        </w:rPr>
        <w:t xml:space="preserve"> 1:</w:t>
      </w:r>
      <w:r w:rsidR="000270D3" w:rsidRPr="000C62DA">
        <w:rPr>
          <w:u w:color="0B4CB4"/>
          <w:lang w:val="sr-Cyrl-RS"/>
        </w:rPr>
        <w:t xml:space="preserve"> </w:t>
      </w:r>
      <w:r w:rsidRPr="00BF7BEE">
        <w:rPr>
          <w:b/>
          <w:bCs/>
          <w:u w:color="0B4CB4"/>
          <w:lang w:val="sr-Cyrl-RS"/>
        </w:rPr>
        <w:t xml:space="preserve">Пријем, регистровање и </w:t>
      </w:r>
      <w:r>
        <w:rPr>
          <w:b/>
          <w:bCs/>
          <w:u w:color="0B4CB4"/>
          <w:lang w:val="sr-Cyrl-RS"/>
        </w:rPr>
        <w:t>потврда</w:t>
      </w:r>
      <w:r w:rsidRPr="00BF7BEE">
        <w:rPr>
          <w:b/>
          <w:bCs/>
          <w:u w:color="0B4CB4"/>
          <w:lang w:val="sr-Cyrl-RS"/>
        </w:rPr>
        <w:t xml:space="preserve"> о пријему притужби</w:t>
      </w:r>
      <w:r w:rsidRPr="00BF7BEE">
        <w:rPr>
          <w:u w:color="0B4CB4"/>
          <w:lang w:val="sr-Cyrl-RS"/>
        </w:rPr>
        <w:t xml:space="preserve"> </w:t>
      </w:r>
    </w:p>
    <w:p w14:paraId="435080B1" w14:textId="77777777" w:rsidR="000270D3" w:rsidRPr="000C62DA" w:rsidRDefault="000270D3" w:rsidP="000270D3">
      <w:pPr>
        <w:jc w:val="both"/>
        <w:rPr>
          <w:u w:color="0B4CB4"/>
          <w:lang w:val="sr-Cyrl-RS"/>
        </w:rPr>
      </w:pPr>
    </w:p>
    <w:p w14:paraId="1BA62F5D" w14:textId="7DBF9733" w:rsidR="00BF7BEE" w:rsidRDefault="00BF7BEE" w:rsidP="000270D3">
      <w:pPr>
        <w:jc w:val="both"/>
        <w:rPr>
          <w:u w:color="0B4CB4"/>
          <w:lang w:val="sr-Cyrl-RS"/>
        </w:rPr>
      </w:pPr>
      <w:r w:rsidRPr="00BF7BEE">
        <w:rPr>
          <w:u w:color="0B4CB4"/>
          <w:lang w:val="sr-Cyrl-RS"/>
        </w:rPr>
        <w:t xml:space="preserve">Менаџер за жалбе (локални, </w:t>
      </w:r>
      <w:r>
        <w:rPr>
          <w:u w:color="0B4CB4"/>
          <w:lang w:val="sr-Cyrl-RS"/>
        </w:rPr>
        <w:t>извођача</w:t>
      </w:r>
      <w:r w:rsidRPr="00BF7BEE">
        <w:rPr>
          <w:u w:color="0B4CB4"/>
          <w:lang w:val="sr-Cyrl-RS"/>
        </w:rPr>
        <w:t xml:space="preserve"> или централни) прима захтев за </w:t>
      </w:r>
      <w:r w:rsidR="00FF2D37" w:rsidRPr="00BF7BEE">
        <w:rPr>
          <w:u w:color="0B4CB4"/>
          <w:lang w:val="sr-Cyrl-RS"/>
        </w:rPr>
        <w:t>информациј</w:t>
      </w:r>
      <w:r w:rsidR="00FF2D37">
        <w:rPr>
          <w:u w:color="0B4CB4"/>
          <w:lang w:val="sr-Cyrl-RS"/>
        </w:rPr>
        <w:t>ом</w:t>
      </w:r>
      <w:r w:rsidR="00FF2D37" w:rsidRPr="00BF7BEE">
        <w:rPr>
          <w:u w:color="0B4CB4"/>
          <w:lang w:val="sr-Cyrl-RS"/>
        </w:rPr>
        <w:t xml:space="preserve"> </w:t>
      </w:r>
      <w:r w:rsidRPr="00BF7BEE">
        <w:rPr>
          <w:u w:color="0B4CB4"/>
          <w:lang w:val="sr-Cyrl-RS"/>
        </w:rPr>
        <w:t xml:space="preserve">или притужбу (лично, телефоном, поштом, е-поштом) и бележи га у </w:t>
      </w:r>
      <w:r>
        <w:rPr>
          <w:u w:color="0B4CB4"/>
          <w:lang w:val="sr-Cyrl-RS"/>
        </w:rPr>
        <w:t>регистар</w:t>
      </w:r>
      <w:r w:rsidRPr="00BF7BEE">
        <w:rPr>
          <w:u w:color="0B4CB4"/>
          <w:lang w:val="sr-Cyrl-RS"/>
        </w:rPr>
        <w:t xml:space="preserve"> жалби, додељујући му одређени референтни број. Менаџер за жалбе потврђује пријем жалбе у року од 7 радних дана, тако што </w:t>
      </w:r>
      <w:r w:rsidR="00FF2D37">
        <w:rPr>
          <w:u w:color="0B4CB4"/>
          <w:lang w:val="sr-Cyrl-RS"/>
        </w:rPr>
        <w:t>контактира</w:t>
      </w:r>
      <w:r w:rsidRPr="00BF7BEE">
        <w:rPr>
          <w:u w:color="0B4CB4"/>
          <w:lang w:val="sr-Cyrl-RS"/>
        </w:rPr>
        <w:t xml:space="preserve"> подносиоца жалбе, </w:t>
      </w:r>
      <w:r w:rsidR="00FF2D37">
        <w:rPr>
          <w:u w:color="0B4CB4"/>
          <w:lang w:val="sr-Cyrl-RS"/>
        </w:rPr>
        <w:t>на начин који он</w:t>
      </w:r>
      <w:r w:rsidR="00FF2D37" w:rsidRPr="004C0E8A">
        <w:rPr>
          <w:u w:color="0B4CB4"/>
          <w:lang w:val="sr-Cyrl-RS"/>
        </w:rPr>
        <w:t xml:space="preserve"> /</w:t>
      </w:r>
      <w:r w:rsidR="00FF2D37">
        <w:rPr>
          <w:u w:color="0B4CB4"/>
          <w:lang w:val="sr-Cyrl-RS"/>
        </w:rPr>
        <w:t xml:space="preserve"> она жели</w:t>
      </w:r>
      <w:r w:rsidRPr="00BF7BEE">
        <w:rPr>
          <w:u w:color="0B4CB4"/>
          <w:lang w:val="sr-Cyrl-RS"/>
        </w:rPr>
        <w:t xml:space="preserve"> (види 5.2 за жалбе примљене телефоном). Потврда укључује референтни број притужбе и датум пријема. Постоје захтеви за информацијама који се лако и одмах решавају и не захтевају потврду, али се такође евидентирају у </w:t>
      </w:r>
      <w:r>
        <w:rPr>
          <w:u w:color="0B4CB4"/>
          <w:lang w:val="sr-Cyrl-RS"/>
        </w:rPr>
        <w:t>регистру</w:t>
      </w:r>
      <w:r w:rsidRPr="00BF7BEE">
        <w:rPr>
          <w:u w:color="0B4CB4"/>
          <w:lang w:val="sr-Cyrl-RS"/>
        </w:rPr>
        <w:t xml:space="preserve"> жалби.</w:t>
      </w:r>
    </w:p>
    <w:p w14:paraId="1812A53D" w14:textId="77777777" w:rsidR="000270D3" w:rsidRPr="000C62DA" w:rsidRDefault="000270D3" w:rsidP="000270D3">
      <w:pPr>
        <w:jc w:val="both"/>
        <w:rPr>
          <w:u w:color="0B4CB4"/>
          <w:lang w:val="sr-Cyrl-RS"/>
        </w:rPr>
      </w:pPr>
    </w:p>
    <w:p w14:paraId="48F30D68" w14:textId="56863FF9" w:rsidR="00462544" w:rsidRDefault="007927E1" w:rsidP="000270D3">
      <w:pPr>
        <w:jc w:val="both"/>
        <w:rPr>
          <w:u w:color="0B4CB4"/>
          <w:lang w:val="sr-Cyrl-RS"/>
        </w:rPr>
      </w:pPr>
      <w:r>
        <w:rPr>
          <w:u w:color="0B4CB4"/>
          <w:lang w:val="sr-Cyrl-RS"/>
        </w:rPr>
        <w:t xml:space="preserve">Потврде о пријему се не издају за </w:t>
      </w:r>
      <w:r w:rsidR="00341554">
        <w:rPr>
          <w:u w:color="0B4CB4"/>
          <w:lang w:val="sr-Cyrl-RS"/>
        </w:rPr>
        <w:t>а</w:t>
      </w:r>
      <w:r w:rsidR="00462544" w:rsidRPr="00462544">
        <w:rPr>
          <w:u w:color="0B4CB4"/>
          <w:lang w:val="sr-Cyrl-RS"/>
        </w:rPr>
        <w:t>нонимне жалбе примљене е-поштом или поштом</w:t>
      </w:r>
      <w:r>
        <w:rPr>
          <w:u w:color="0B4CB4"/>
          <w:lang w:val="sr-Latn-RS"/>
        </w:rPr>
        <w:t xml:space="preserve">, </w:t>
      </w:r>
      <w:r w:rsidR="00462544" w:rsidRPr="00462544">
        <w:rPr>
          <w:u w:color="0B4CB4"/>
          <w:lang w:val="sr-Cyrl-RS"/>
        </w:rPr>
        <w:t>од</w:t>
      </w:r>
      <w:r>
        <w:rPr>
          <w:u w:color="0B4CB4"/>
          <w:lang w:val="sr-Cyrl-RS"/>
        </w:rPr>
        <w:t xml:space="preserve"> стране</w:t>
      </w:r>
      <w:r w:rsidR="00462544" w:rsidRPr="00462544">
        <w:rPr>
          <w:u w:color="0B4CB4"/>
          <w:lang w:val="sr-Cyrl-RS"/>
        </w:rPr>
        <w:t xml:space="preserve"> особа које не </w:t>
      </w:r>
      <w:r>
        <w:rPr>
          <w:u w:color="0B4CB4"/>
          <w:lang w:val="sr-Cyrl-RS"/>
        </w:rPr>
        <w:t>доставе своје</w:t>
      </w:r>
      <w:r w:rsidR="00462544" w:rsidRPr="00462544">
        <w:rPr>
          <w:u w:color="0B4CB4"/>
          <w:lang w:val="sr-Cyrl-RS"/>
        </w:rPr>
        <w:t xml:space="preserve"> </w:t>
      </w:r>
      <w:r>
        <w:rPr>
          <w:u w:color="0B4CB4"/>
          <w:lang w:val="sr-Cyrl-RS"/>
        </w:rPr>
        <w:t xml:space="preserve">личне и </w:t>
      </w:r>
      <w:r w:rsidR="00462544" w:rsidRPr="00462544">
        <w:rPr>
          <w:u w:color="0B4CB4"/>
          <w:lang w:val="sr-Cyrl-RS"/>
        </w:rPr>
        <w:t>контакт податк</w:t>
      </w:r>
      <w:r>
        <w:rPr>
          <w:u w:color="0B4CB4"/>
          <w:lang w:val="sr-Cyrl-RS"/>
        </w:rPr>
        <w:t>е</w:t>
      </w:r>
      <w:r w:rsidR="00462544" w:rsidRPr="00462544">
        <w:rPr>
          <w:u w:color="0B4CB4"/>
          <w:lang w:val="sr-Cyrl-RS"/>
        </w:rPr>
        <w:t xml:space="preserve">. Међутим, информација да је таква притужба примљена и </w:t>
      </w:r>
      <w:r>
        <w:rPr>
          <w:u w:color="0B4CB4"/>
          <w:lang w:val="sr-Cyrl-RS"/>
        </w:rPr>
        <w:t>начин на који</w:t>
      </w:r>
      <w:r w:rsidRPr="00462544">
        <w:rPr>
          <w:u w:color="0B4CB4"/>
          <w:lang w:val="sr-Cyrl-RS"/>
        </w:rPr>
        <w:t xml:space="preserve"> </w:t>
      </w:r>
      <w:r w:rsidR="00462544" w:rsidRPr="00462544">
        <w:rPr>
          <w:u w:color="0B4CB4"/>
          <w:lang w:val="sr-Cyrl-RS"/>
        </w:rPr>
        <w:t xml:space="preserve">је обрађена </w:t>
      </w:r>
      <w:r>
        <w:rPr>
          <w:u w:color="0B4CB4"/>
          <w:lang w:val="sr-Cyrl-RS"/>
        </w:rPr>
        <w:t>се објављује</w:t>
      </w:r>
      <w:r w:rsidR="00462544" w:rsidRPr="00462544">
        <w:rPr>
          <w:u w:color="0B4CB4"/>
          <w:lang w:val="sr-Cyrl-RS"/>
        </w:rPr>
        <w:t xml:space="preserve"> на </w:t>
      </w:r>
      <w:r w:rsidR="00877799">
        <w:rPr>
          <w:u w:color="0B4CB4"/>
          <w:lang w:val="sr-Cyrl-RS"/>
        </w:rPr>
        <w:t>интернет</w:t>
      </w:r>
      <w:r w:rsidR="00877799" w:rsidRPr="00462544">
        <w:rPr>
          <w:u w:color="0B4CB4"/>
          <w:lang w:val="sr-Cyrl-RS"/>
        </w:rPr>
        <w:t xml:space="preserve"> </w:t>
      </w:r>
      <w:r w:rsidR="00462544" w:rsidRPr="00462544">
        <w:rPr>
          <w:u w:color="0B4CB4"/>
          <w:lang w:val="sr-Cyrl-RS"/>
        </w:rPr>
        <w:t>страници Пројекта.</w:t>
      </w:r>
    </w:p>
    <w:p w14:paraId="758FBC98" w14:textId="77777777" w:rsidR="000270D3" w:rsidRPr="000C62DA" w:rsidRDefault="000270D3" w:rsidP="000270D3">
      <w:pPr>
        <w:jc w:val="both"/>
        <w:rPr>
          <w:b/>
          <w:bCs/>
          <w:u w:color="0B4CB4"/>
          <w:lang w:val="sr-Cyrl-RS"/>
        </w:rPr>
      </w:pPr>
    </w:p>
    <w:p w14:paraId="2643070F" w14:textId="75897417" w:rsidR="000270D3" w:rsidRPr="000C62DA" w:rsidRDefault="006F2D3F" w:rsidP="000270D3">
      <w:pPr>
        <w:jc w:val="both"/>
        <w:rPr>
          <w:u w:color="0B4CB4"/>
          <w:lang w:val="sr-Cyrl-RS"/>
        </w:rPr>
      </w:pPr>
      <w:r>
        <w:rPr>
          <w:b/>
          <w:bCs/>
          <w:u w:color="0B4CB4"/>
          <w:lang w:val="sr-Cyrl-RS"/>
        </w:rPr>
        <w:t>КОРАК</w:t>
      </w:r>
      <w:r w:rsidR="000270D3" w:rsidRPr="000C62DA">
        <w:rPr>
          <w:b/>
          <w:bCs/>
          <w:u w:color="0B4CB4"/>
          <w:lang w:val="sr-Cyrl-RS"/>
        </w:rPr>
        <w:t xml:space="preserve"> 2: </w:t>
      </w:r>
      <w:r w:rsidRPr="006F2D3F">
        <w:rPr>
          <w:b/>
          <w:bCs/>
          <w:u w:color="0B4CB4"/>
          <w:lang w:val="sr-Cyrl-RS"/>
        </w:rPr>
        <w:t xml:space="preserve">Истрага и решавање притужби </w:t>
      </w:r>
    </w:p>
    <w:p w14:paraId="74729D64" w14:textId="77777777" w:rsidR="000270D3" w:rsidRPr="000C62DA" w:rsidRDefault="000270D3" w:rsidP="000270D3">
      <w:pPr>
        <w:jc w:val="both"/>
        <w:rPr>
          <w:u w:color="0B4CB4"/>
          <w:lang w:val="sr-Cyrl-RS"/>
        </w:rPr>
      </w:pPr>
    </w:p>
    <w:p w14:paraId="590EB58C" w14:textId="6E884A72" w:rsidR="00A23898" w:rsidRPr="00A23898" w:rsidRDefault="00A23898" w:rsidP="00A23898">
      <w:pPr>
        <w:jc w:val="both"/>
        <w:rPr>
          <w:u w:color="0B4CB4"/>
          <w:lang w:val="sr-Cyrl-RS"/>
        </w:rPr>
      </w:pPr>
      <w:r w:rsidRPr="00A23898">
        <w:rPr>
          <w:u w:color="0B4CB4"/>
          <w:lang w:val="sr-Cyrl-RS"/>
        </w:rPr>
        <w:t xml:space="preserve">У овој фази се покреће истрага у вези са притужбом. Подносилац притужбе може бити додатно контактиран током ове фазе </w:t>
      </w:r>
      <w:r w:rsidR="000C510B">
        <w:rPr>
          <w:u w:color="0B4CB4"/>
          <w:lang w:val="sr-Cyrl-RS"/>
        </w:rPr>
        <w:t>како би пружио</w:t>
      </w:r>
      <w:r w:rsidRPr="00A23898">
        <w:rPr>
          <w:u w:color="0B4CB4"/>
          <w:lang w:val="sr-Cyrl-RS"/>
        </w:rPr>
        <w:t xml:space="preserve"> д</w:t>
      </w:r>
      <w:r w:rsidR="000C510B">
        <w:rPr>
          <w:u w:color="0B4CB4"/>
          <w:lang w:val="sr-Cyrl-RS"/>
        </w:rPr>
        <w:t>одатне</w:t>
      </w:r>
      <w:r w:rsidRPr="00A23898">
        <w:rPr>
          <w:u w:color="0B4CB4"/>
          <w:lang w:val="sr-Cyrl-RS"/>
        </w:rPr>
        <w:t xml:space="preserve"> </w:t>
      </w:r>
      <w:r w:rsidR="00AB6C28">
        <w:rPr>
          <w:u w:color="0B4CB4"/>
          <w:lang w:val="sr-Cyrl-RS"/>
        </w:rPr>
        <w:t>информације</w:t>
      </w:r>
      <w:r w:rsidRPr="00A23898">
        <w:rPr>
          <w:u w:color="0B4CB4"/>
          <w:lang w:val="sr-Cyrl-RS"/>
        </w:rPr>
        <w:t>,</w:t>
      </w:r>
      <w:r w:rsidR="00DE1CE1">
        <w:rPr>
          <w:u w:color="0B4CB4"/>
          <w:lang w:val="sr-Cyrl-RS"/>
        </w:rPr>
        <w:t xml:space="preserve"> објаснио евентуалне новонастале околности </w:t>
      </w:r>
      <w:r w:rsidRPr="00A23898">
        <w:rPr>
          <w:u w:color="0B4CB4"/>
          <w:lang w:val="sr-Cyrl-RS"/>
        </w:rPr>
        <w:t xml:space="preserve">и </w:t>
      </w:r>
      <w:r w:rsidR="000C510B">
        <w:rPr>
          <w:u w:color="0B4CB4"/>
          <w:lang w:val="sr-Cyrl-RS"/>
        </w:rPr>
        <w:t xml:space="preserve">помогао у </w:t>
      </w:r>
      <w:r w:rsidRPr="00A23898">
        <w:rPr>
          <w:u w:color="0B4CB4"/>
          <w:lang w:val="sr-Cyrl-RS"/>
        </w:rPr>
        <w:t>идентификовањ</w:t>
      </w:r>
      <w:r w:rsidR="000C510B">
        <w:rPr>
          <w:u w:color="0B4CB4"/>
          <w:lang w:val="sr-Cyrl-RS"/>
        </w:rPr>
        <w:t>у</w:t>
      </w:r>
      <w:r w:rsidRPr="00A23898">
        <w:rPr>
          <w:u w:color="0B4CB4"/>
          <w:lang w:val="sr-Cyrl-RS"/>
        </w:rPr>
        <w:t xml:space="preserve"> могућих решења која би била прихватљива за све стране.</w:t>
      </w:r>
    </w:p>
    <w:p w14:paraId="2457A8F5" w14:textId="77777777" w:rsidR="00A23898" w:rsidRPr="00A23898" w:rsidRDefault="00A23898" w:rsidP="00A23898">
      <w:pPr>
        <w:jc w:val="both"/>
        <w:rPr>
          <w:u w:color="0B4CB4"/>
          <w:lang w:val="sr-Cyrl-RS"/>
        </w:rPr>
      </w:pPr>
    </w:p>
    <w:p w14:paraId="603F3133" w14:textId="57AA952D" w:rsidR="00A23898" w:rsidRDefault="00A23898" w:rsidP="00A23898">
      <w:pPr>
        <w:jc w:val="both"/>
        <w:rPr>
          <w:u w:color="0B4CB4"/>
          <w:lang w:val="sr-Cyrl-RS"/>
        </w:rPr>
      </w:pPr>
      <w:r w:rsidRPr="00A23898">
        <w:rPr>
          <w:u w:color="0B4CB4"/>
          <w:lang w:val="sr-Cyrl-RS"/>
        </w:rPr>
        <w:lastRenderedPageBreak/>
        <w:t xml:space="preserve">Централни менаџер за жалбе, поступајући уз одобрење </w:t>
      </w:r>
      <w:r w:rsidR="00DE1CE1">
        <w:rPr>
          <w:u w:color="0B4CB4"/>
          <w:lang w:val="sr-Cyrl-RS"/>
        </w:rPr>
        <w:t>руководиоца</w:t>
      </w:r>
      <w:r w:rsidR="00DE1CE1" w:rsidRPr="00A23898">
        <w:rPr>
          <w:u w:color="0B4CB4"/>
          <w:lang w:val="sr-Cyrl-RS"/>
        </w:rPr>
        <w:t xml:space="preserve"> </w:t>
      </w:r>
      <w:r w:rsidR="00DE1CE1">
        <w:rPr>
          <w:u w:color="0B4CB4"/>
          <w:lang w:val="sr-Cyrl-RS"/>
        </w:rPr>
        <w:t>Јединице за спровођење Пројекта</w:t>
      </w:r>
      <w:r w:rsidRPr="00A23898">
        <w:rPr>
          <w:u w:color="0B4CB4"/>
          <w:lang w:val="sr-Cyrl-RS"/>
        </w:rPr>
        <w:t xml:space="preserve">, утврђује које је одељење или лице одговорно да размотри и реши жалбу, истражује чињенице и околности, предлаже корективне мере и </w:t>
      </w:r>
      <w:r w:rsidR="00D301BE">
        <w:rPr>
          <w:u w:color="0B4CB4"/>
          <w:lang w:val="sr-Cyrl-RS"/>
        </w:rPr>
        <w:t>саставља</w:t>
      </w:r>
      <w:r w:rsidR="00D301BE" w:rsidRPr="00A23898">
        <w:rPr>
          <w:u w:color="0B4CB4"/>
          <w:lang w:val="sr-Cyrl-RS"/>
        </w:rPr>
        <w:t xml:space="preserve"> </w:t>
      </w:r>
      <w:r w:rsidRPr="00A23898">
        <w:rPr>
          <w:u w:color="0B4CB4"/>
          <w:lang w:val="sr-Cyrl-RS"/>
        </w:rPr>
        <w:t xml:space="preserve">одговор за подносиоца жалбе. </w:t>
      </w:r>
      <w:r w:rsidR="000C510B">
        <w:rPr>
          <w:u w:color="0B4CB4"/>
          <w:lang w:val="sr-Cyrl-RS"/>
        </w:rPr>
        <w:t>Уколико</w:t>
      </w:r>
      <w:r w:rsidRPr="00A23898">
        <w:rPr>
          <w:u w:color="0B4CB4"/>
          <w:lang w:val="sr-Cyrl-RS"/>
        </w:rPr>
        <w:t xml:space="preserve"> се</w:t>
      </w:r>
      <w:r w:rsidR="000C510B">
        <w:rPr>
          <w:u w:color="0B4CB4"/>
          <w:lang w:val="sr-Cyrl-RS"/>
        </w:rPr>
        <w:t>,</w:t>
      </w:r>
      <w:r w:rsidRPr="00A23898">
        <w:rPr>
          <w:u w:color="0B4CB4"/>
          <w:lang w:val="sr-Cyrl-RS"/>
        </w:rPr>
        <w:t xml:space="preserve"> након почетне истраге</w:t>
      </w:r>
      <w:r w:rsidR="000C510B">
        <w:rPr>
          <w:u w:color="0B4CB4"/>
          <w:lang w:val="sr-Cyrl-RS"/>
        </w:rPr>
        <w:t>,</w:t>
      </w:r>
      <w:r w:rsidRPr="00A23898">
        <w:rPr>
          <w:u w:color="0B4CB4"/>
          <w:lang w:val="sr-Cyrl-RS"/>
        </w:rPr>
        <w:t xml:space="preserve"> утврди да се притужба не односи на Пројекат, поступак се прекида и подносилац жалбе се о томе обавештава.</w:t>
      </w:r>
    </w:p>
    <w:p w14:paraId="4B0A1F2F" w14:textId="77777777" w:rsidR="000270D3" w:rsidRPr="000C62DA" w:rsidRDefault="000270D3" w:rsidP="000270D3">
      <w:pPr>
        <w:jc w:val="both"/>
        <w:rPr>
          <w:u w:color="0B4CB4"/>
          <w:lang w:val="sr-Cyrl-RS"/>
        </w:rPr>
      </w:pPr>
    </w:p>
    <w:p w14:paraId="6B0882D0" w14:textId="4AA68D1E" w:rsidR="000270D3" w:rsidRPr="000C62DA" w:rsidRDefault="00465E3E" w:rsidP="000270D3">
      <w:pPr>
        <w:jc w:val="both"/>
        <w:rPr>
          <w:lang w:val="sr-Cyrl-RS"/>
        </w:rPr>
      </w:pPr>
      <w:r w:rsidRPr="00465E3E">
        <w:rPr>
          <w:lang w:val="sr-Cyrl-RS"/>
        </w:rPr>
        <w:t xml:space="preserve">Пројекат је понекад </w:t>
      </w:r>
      <w:r w:rsidR="00977A8E">
        <w:rPr>
          <w:lang w:val="sr-Cyrl-RS"/>
        </w:rPr>
        <w:t xml:space="preserve">спречен да реагује поводом </w:t>
      </w:r>
      <w:r w:rsidRPr="00465E3E">
        <w:rPr>
          <w:lang w:val="sr-Cyrl-RS"/>
        </w:rPr>
        <w:t xml:space="preserve">анонимних притужби и то је јасно </w:t>
      </w:r>
      <w:r>
        <w:rPr>
          <w:lang w:val="sr-Cyrl-RS"/>
        </w:rPr>
        <w:t>назначено</w:t>
      </w:r>
      <w:r w:rsidRPr="00465E3E">
        <w:rPr>
          <w:lang w:val="sr-Cyrl-RS"/>
        </w:rPr>
        <w:t xml:space="preserve"> у </w:t>
      </w:r>
      <w:r>
        <w:rPr>
          <w:lang w:val="sr-Cyrl-RS"/>
        </w:rPr>
        <w:t>обавештењима о жалбеном механизму</w:t>
      </w:r>
      <w:r w:rsidRPr="00465E3E">
        <w:rPr>
          <w:lang w:val="sr-Cyrl-RS"/>
        </w:rPr>
        <w:t xml:space="preserve">. Ипак, Пројекат чини </w:t>
      </w:r>
      <w:r>
        <w:rPr>
          <w:lang w:val="sr-Cyrl-RS"/>
        </w:rPr>
        <w:t>све што је у његовој моћи</w:t>
      </w:r>
      <w:r w:rsidRPr="00465E3E">
        <w:rPr>
          <w:lang w:val="sr-Cyrl-RS"/>
        </w:rPr>
        <w:t xml:space="preserve"> да одговори на такве притужбе и одговор се увек </w:t>
      </w:r>
      <w:r>
        <w:rPr>
          <w:lang w:val="sr-Cyrl-RS"/>
        </w:rPr>
        <w:t>објављује</w:t>
      </w:r>
      <w:r w:rsidRPr="00465E3E">
        <w:rPr>
          <w:lang w:val="sr-Cyrl-RS"/>
        </w:rPr>
        <w:t xml:space="preserve"> на </w:t>
      </w:r>
      <w:r>
        <w:rPr>
          <w:lang w:val="sr-Cyrl-RS"/>
        </w:rPr>
        <w:t>интернет</w:t>
      </w:r>
      <w:r w:rsidRPr="00465E3E">
        <w:rPr>
          <w:lang w:val="sr-Cyrl-RS"/>
        </w:rPr>
        <w:t xml:space="preserve"> страници Пројекта.</w:t>
      </w:r>
    </w:p>
    <w:p w14:paraId="580C2447" w14:textId="77777777" w:rsidR="000270D3" w:rsidRPr="000C62DA" w:rsidRDefault="000270D3" w:rsidP="000270D3">
      <w:pPr>
        <w:jc w:val="both"/>
        <w:rPr>
          <w:u w:color="0B4CB4"/>
          <w:lang w:val="sr-Cyrl-RS"/>
        </w:rPr>
      </w:pPr>
    </w:p>
    <w:p w14:paraId="64D8959A" w14:textId="65E17369" w:rsidR="000270D3" w:rsidRPr="000C62DA" w:rsidRDefault="00F65FDD" w:rsidP="000270D3">
      <w:pPr>
        <w:keepNext/>
        <w:jc w:val="both"/>
        <w:rPr>
          <w:u w:color="0B4CB4"/>
          <w:lang w:val="sr-Cyrl-RS"/>
        </w:rPr>
      </w:pPr>
      <w:r>
        <w:rPr>
          <w:b/>
          <w:bCs/>
          <w:u w:color="0B4CB4"/>
          <w:lang w:val="sr-Cyrl-RS"/>
        </w:rPr>
        <w:t>КОРАК</w:t>
      </w:r>
      <w:r w:rsidR="000270D3" w:rsidRPr="000C62DA">
        <w:rPr>
          <w:b/>
          <w:bCs/>
          <w:u w:color="0B4CB4"/>
          <w:lang w:val="sr-Cyrl-RS"/>
        </w:rPr>
        <w:t xml:space="preserve"> 3:</w:t>
      </w:r>
      <w:r w:rsidR="000270D3" w:rsidRPr="000C62DA">
        <w:rPr>
          <w:u w:color="0B4CB4"/>
          <w:lang w:val="sr-Cyrl-RS"/>
        </w:rPr>
        <w:t xml:space="preserve"> </w:t>
      </w:r>
      <w:r w:rsidRPr="00F65FDD">
        <w:rPr>
          <w:b/>
          <w:bCs/>
          <w:u w:color="0B4CB4"/>
          <w:lang w:val="sr-Cyrl-RS"/>
        </w:rPr>
        <w:t>Одговор подносиоцу притужбе</w:t>
      </w:r>
      <w:r>
        <w:rPr>
          <w:u w:color="0B4CB4"/>
          <w:lang w:val="sr-Cyrl-RS"/>
        </w:rPr>
        <w:t xml:space="preserve"> </w:t>
      </w:r>
    </w:p>
    <w:p w14:paraId="63F01EAB" w14:textId="77777777" w:rsidR="000270D3" w:rsidRPr="000C62DA" w:rsidRDefault="000270D3" w:rsidP="000270D3">
      <w:pPr>
        <w:keepNext/>
        <w:jc w:val="both"/>
        <w:rPr>
          <w:u w:color="0B4CB4"/>
          <w:lang w:val="sr-Cyrl-RS"/>
        </w:rPr>
      </w:pPr>
    </w:p>
    <w:p w14:paraId="61769D35" w14:textId="11B1DFCD" w:rsidR="00E3381D" w:rsidRDefault="00E3381D" w:rsidP="000270D3">
      <w:pPr>
        <w:jc w:val="both"/>
        <w:rPr>
          <w:u w:color="0B4CB4"/>
          <w:lang w:val="sr-Cyrl-RS"/>
        </w:rPr>
      </w:pPr>
      <w:r w:rsidRPr="00E3381D">
        <w:rPr>
          <w:u w:color="0B4CB4"/>
          <w:lang w:val="sr-Cyrl-RS"/>
        </w:rPr>
        <w:t xml:space="preserve">Жалба се решава, а одговор се даје у року од </w:t>
      </w:r>
      <w:r w:rsidRPr="00E3381D">
        <w:rPr>
          <w:b/>
          <w:bCs/>
          <w:u w:color="0B4CB4"/>
          <w:lang w:val="sr-Cyrl-RS"/>
        </w:rPr>
        <w:t>30 дана од пријема жалбе</w:t>
      </w:r>
      <w:r w:rsidRPr="00E3381D">
        <w:rPr>
          <w:u w:color="0B4CB4"/>
          <w:lang w:val="sr-Cyrl-RS"/>
        </w:rPr>
        <w:t xml:space="preserve">. Одговор садржи јасну процену притужбе/захтева, </w:t>
      </w:r>
      <w:r w:rsidR="00D3289E">
        <w:rPr>
          <w:u w:color="0B4CB4"/>
          <w:lang w:val="sr-Cyrl-RS"/>
        </w:rPr>
        <w:t xml:space="preserve">опис </w:t>
      </w:r>
      <w:r w:rsidR="00D3289E" w:rsidRPr="00E3381D">
        <w:rPr>
          <w:u w:color="0B4CB4"/>
          <w:lang w:val="sr-Cyrl-RS"/>
        </w:rPr>
        <w:t>тражен</w:t>
      </w:r>
      <w:r w:rsidR="00D3289E">
        <w:rPr>
          <w:u w:color="0B4CB4"/>
          <w:lang w:val="sr-Cyrl-RS"/>
        </w:rPr>
        <w:t>их</w:t>
      </w:r>
      <w:r w:rsidR="00D3289E" w:rsidRPr="00E3381D">
        <w:rPr>
          <w:u w:color="0B4CB4"/>
          <w:lang w:val="sr-Cyrl-RS"/>
        </w:rPr>
        <w:t xml:space="preserve"> информациј</w:t>
      </w:r>
      <w:r w:rsidR="00D3289E">
        <w:rPr>
          <w:u w:color="0B4CB4"/>
          <w:lang w:val="sr-Cyrl-RS"/>
        </w:rPr>
        <w:t>а</w:t>
      </w:r>
      <w:r w:rsidR="00D3289E" w:rsidRPr="00E3381D">
        <w:rPr>
          <w:u w:color="0B4CB4"/>
          <w:lang w:val="sr-Cyrl-RS"/>
        </w:rPr>
        <w:t xml:space="preserve"> </w:t>
      </w:r>
      <w:r w:rsidRPr="00E3381D">
        <w:rPr>
          <w:u w:color="0B4CB4"/>
          <w:lang w:val="sr-Cyrl-RS"/>
        </w:rPr>
        <w:t xml:space="preserve">и предлог </w:t>
      </w:r>
      <w:r w:rsidR="00D3289E" w:rsidRPr="00E3381D">
        <w:rPr>
          <w:u w:color="0B4CB4"/>
          <w:lang w:val="sr-Cyrl-RS"/>
        </w:rPr>
        <w:t>корективн</w:t>
      </w:r>
      <w:r w:rsidR="00D3289E">
        <w:rPr>
          <w:u w:color="0B4CB4"/>
          <w:lang w:val="sr-Cyrl-RS"/>
        </w:rPr>
        <w:t>их</w:t>
      </w:r>
      <w:r w:rsidR="00D3289E" w:rsidRPr="00E3381D">
        <w:rPr>
          <w:u w:color="0B4CB4"/>
          <w:lang w:val="sr-Cyrl-RS"/>
        </w:rPr>
        <w:t xml:space="preserve"> </w:t>
      </w:r>
      <w:r w:rsidR="00D3289E">
        <w:rPr>
          <w:u w:color="0B4CB4"/>
          <w:lang w:val="sr-Cyrl-RS"/>
        </w:rPr>
        <w:t>радњи,</w:t>
      </w:r>
      <w:r w:rsidR="00D3289E" w:rsidRPr="00E3381D">
        <w:rPr>
          <w:u w:color="0B4CB4"/>
          <w:lang w:val="sr-Cyrl-RS"/>
        </w:rPr>
        <w:t xml:space="preserve"> </w:t>
      </w:r>
      <w:r w:rsidR="00D3289E">
        <w:rPr>
          <w:u w:color="0B4CB4"/>
          <w:lang w:val="sr-Cyrl-RS"/>
        </w:rPr>
        <w:t>уколико</w:t>
      </w:r>
      <w:r w:rsidR="00D3289E" w:rsidRPr="00E3381D">
        <w:rPr>
          <w:u w:color="0B4CB4"/>
          <w:lang w:val="sr-Cyrl-RS"/>
        </w:rPr>
        <w:t xml:space="preserve"> </w:t>
      </w:r>
      <w:r w:rsidRPr="00E3381D">
        <w:rPr>
          <w:u w:color="0B4CB4"/>
          <w:lang w:val="sr-Cyrl-RS"/>
        </w:rPr>
        <w:t>је</w:t>
      </w:r>
      <w:r w:rsidR="00D3289E">
        <w:rPr>
          <w:u w:color="0B4CB4"/>
          <w:lang w:val="sr-Cyrl-RS"/>
        </w:rPr>
        <w:t xml:space="preserve"> то</w:t>
      </w:r>
      <w:r w:rsidRPr="00E3381D">
        <w:rPr>
          <w:u w:color="0B4CB4"/>
          <w:lang w:val="sr-Cyrl-RS"/>
        </w:rPr>
        <w:t xml:space="preserve"> потребно. Корективна радња може укључити мере за ублажавање било које ситуације која произилази из </w:t>
      </w:r>
      <w:r>
        <w:rPr>
          <w:u w:color="0B4CB4"/>
          <w:lang w:val="sr-Cyrl-RS"/>
        </w:rPr>
        <w:t xml:space="preserve">активности </w:t>
      </w:r>
      <w:r w:rsidRPr="00E3381D">
        <w:rPr>
          <w:u w:color="0B4CB4"/>
          <w:lang w:val="sr-Cyrl-RS"/>
        </w:rPr>
        <w:t>Пројекта, и/или мере за компензацију, ако ублажавање није могуће, са јасним временским оквиром у којем ће мере бити спроведене.</w:t>
      </w:r>
    </w:p>
    <w:p w14:paraId="4F813E83" w14:textId="77777777" w:rsidR="000270D3" w:rsidRPr="000C62DA" w:rsidRDefault="000270D3" w:rsidP="000270D3">
      <w:pPr>
        <w:jc w:val="both"/>
        <w:rPr>
          <w:u w:color="0B4CB4"/>
          <w:lang w:val="sr-Cyrl-RS"/>
        </w:rPr>
      </w:pPr>
    </w:p>
    <w:p w14:paraId="6EFF3373" w14:textId="24AF1442" w:rsidR="00E3381D" w:rsidRPr="00E3381D" w:rsidRDefault="00E3381D" w:rsidP="00E3381D">
      <w:pPr>
        <w:jc w:val="both"/>
        <w:rPr>
          <w:u w:color="0B4CB4"/>
          <w:lang w:val="sr-Cyrl-RS"/>
        </w:rPr>
      </w:pPr>
      <w:r>
        <w:rPr>
          <w:u w:color="0B4CB4"/>
          <w:lang w:val="sr-Cyrl-RS"/>
        </w:rPr>
        <w:t>Уколико</w:t>
      </w:r>
      <w:r w:rsidRPr="00E3381D">
        <w:rPr>
          <w:u w:color="0B4CB4"/>
          <w:lang w:val="sr-Cyrl-RS"/>
        </w:rPr>
        <w:t xml:space="preserve"> шалтер за жалбе није у могућности да достави одговор у року од 30 дана, подносилац жалбе се благовремено обавештава </w:t>
      </w:r>
      <w:r w:rsidR="00D3289E">
        <w:rPr>
          <w:u w:color="0B4CB4"/>
          <w:lang w:val="sr-Cyrl-RS"/>
        </w:rPr>
        <w:t xml:space="preserve">о томе као </w:t>
      </w:r>
      <w:r w:rsidRPr="00E3381D">
        <w:rPr>
          <w:u w:color="0B4CB4"/>
          <w:lang w:val="sr-Cyrl-RS"/>
        </w:rPr>
        <w:t xml:space="preserve">и </w:t>
      </w:r>
      <w:r>
        <w:rPr>
          <w:u w:color="0B4CB4"/>
          <w:lang w:val="sr-Cyrl-RS"/>
        </w:rPr>
        <w:t>о</w:t>
      </w:r>
      <w:r w:rsidRPr="00E3381D">
        <w:rPr>
          <w:u w:color="0B4CB4"/>
          <w:lang w:val="sr-Cyrl-RS"/>
        </w:rPr>
        <w:t xml:space="preserve"> нов</w:t>
      </w:r>
      <w:r>
        <w:rPr>
          <w:u w:color="0B4CB4"/>
          <w:lang w:val="sr-Cyrl-RS"/>
        </w:rPr>
        <w:t>ом</w:t>
      </w:r>
      <w:r w:rsidRPr="00E3381D">
        <w:rPr>
          <w:u w:color="0B4CB4"/>
          <w:lang w:val="sr-Cyrl-RS"/>
        </w:rPr>
        <w:t xml:space="preserve"> рок</w:t>
      </w:r>
      <w:r>
        <w:rPr>
          <w:u w:color="0B4CB4"/>
          <w:lang w:val="sr-Cyrl-RS"/>
        </w:rPr>
        <w:t>у</w:t>
      </w:r>
      <w:r w:rsidRPr="00E3381D">
        <w:rPr>
          <w:u w:color="0B4CB4"/>
          <w:lang w:val="sr-Cyrl-RS"/>
        </w:rPr>
        <w:t xml:space="preserve"> за одговор. Укупан период за одговор </w:t>
      </w:r>
      <w:r w:rsidRPr="00E3381D">
        <w:rPr>
          <w:b/>
          <w:bCs/>
          <w:u w:color="0B4CB4"/>
          <w:lang w:val="sr-Cyrl-RS"/>
        </w:rPr>
        <w:t>не може бити дужи од 60 дана од пријема жалбе</w:t>
      </w:r>
      <w:r w:rsidRPr="00E3381D">
        <w:rPr>
          <w:u w:color="0B4CB4"/>
          <w:lang w:val="sr-Cyrl-RS"/>
        </w:rPr>
        <w:t>, иако ће временски период који је потребан за спровођење корективних мера можда морати да буде дужи, у зависности од природе притужбе.</w:t>
      </w:r>
    </w:p>
    <w:p w14:paraId="4F65B32B" w14:textId="77777777" w:rsidR="00E3381D" w:rsidRPr="00E3381D" w:rsidRDefault="00E3381D" w:rsidP="00E3381D">
      <w:pPr>
        <w:jc w:val="both"/>
        <w:rPr>
          <w:u w:color="0B4CB4"/>
          <w:lang w:val="sr-Cyrl-RS"/>
        </w:rPr>
      </w:pPr>
    </w:p>
    <w:p w14:paraId="2652692A" w14:textId="502C89E2" w:rsidR="00E3381D" w:rsidRDefault="00E3381D" w:rsidP="00E3381D">
      <w:pPr>
        <w:jc w:val="both"/>
        <w:rPr>
          <w:u w:color="0B4CB4"/>
          <w:lang w:val="sr-Cyrl-RS"/>
        </w:rPr>
      </w:pPr>
      <w:r w:rsidRPr="00E3381D">
        <w:rPr>
          <w:u w:color="0B4CB4"/>
          <w:lang w:val="sr-Cyrl-RS"/>
        </w:rPr>
        <w:t xml:space="preserve">Одговори на анонимне притужбе се налазе на </w:t>
      </w:r>
      <w:r>
        <w:rPr>
          <w:u w:color="0B4CB4"/>
          <w:lang w:val="sr-Cyrl-RS"/>
        </w:rPr>
        <w:t>интернет</w:t>
      </w:r>
      <w:r w:rsidRPr="00E3381D">
        <w:rPr>
          <w:u w:color="0B4CB4"/>
          <w:lang w:val="sr-Cyrl-RS"/>
        </w:rPr>
        <w:t xml:space="preserve"> страници Пројекта, а адреса </w:t>
      </w:r>
      <w:r>
        <w:rPr>
          <w:u w:color="0B4CB4"/>
          <w:lang w:val="sr-Cyrl-RS"/>
        </w:rPr>
        <w:t>интернет</w:t>
      </w:r>
      <w:r w:rsidRPr="00E3381D">
        <w:rPr>
          <w:u w:color="0B4CB4"/>
          <w:lang w:val="sr-Cyrl-RS"/>
        </w:rPr>
        <w:t xml:space="preserve"> странице </w:t>
      </w:r>
      <w:r>
        <w:rPr>
          <w:u w:color="0B4CB4"/>
          <w:lang w:val="sr-Cyrl-RS"/>
        </w:rPr>
        <w:t>П</w:t>
      </w:r>
      <w:r w:rsidRPr="00E3381D">
        <w:rPr>
          <w:u w:color="0B4CB4"/>
          <w:lang w:val="sr-Cyrl-RS"/>
        </w:rPr>
        <w:t>ројекта је објављена на свим обавештењима о жалб</w:t>
      </w:r>
      <w:r>
        <w:rPr>
          <w:u w:color="0B4CB4"/>
          <w:lang w:val="sr-Cyrl-RS"/>
        </w:rPr>
        <w:t>еном механизму</w:t>
      </w:r>
      <w:r w:rsidRPr="00E3381D">
        <w:rPr>
          <w:u w:color="0B4CB4"/>
          <w:lang w:val="sr-Cyrl-RS"/>
        </w:rPr>
        <w:t>.</w:t>
      </w:r>
    </w:p>
    <w:p w14:paraId="41E3EA9F" w14:textId="77777777" w:rsidR="000270D3" w:rsidRPr="000C62DA" w:rsidRDefault="000270D3" w:rsidP="000270D3">
      <w:pPr>
        <w:jc w:val="both"/>
        <w:rPr>
          <w:u w:color="0B4CB4"/>
          <w:lang w:val="sr-Cyrl-RS"/>
        </w:rPr>
      </w:pPr>
    </w:p>
    <w:p w14:paraId="5FAC9E97" w14:textId="3E52C31A" w:rsidR="000270D3" w:rsidRPr="000C62DA" w:rsidRDefault="00E3381D" w:rsidP="000270D3">
      <w:pPr>
        <w:jc w:val="both"/>
        <w:rPr>
          <w:u w:color="0B4CB4"/>
          <w:lang w:val="sr-Cyrl-RS"/>
        </w:rPr>
      </w:pPr>
      <w:r>
        <w:rPr>
          <w:b/>
          <w:bCs/>
          <w:u w:color="0B4CB4"/>
          <w:lang w:val="sr-Cyrl-RS"/>
        </w:rPr>
        <w:t>КОРАК</w:t>
      </w:r>
      <w:r w:rsidR="000270D3" w:rsidRPr="000C62DA">
        <w:rPr>
          <w:b/>
          <w:bCs/>
          <w:u w:color="0B4CB4"/>
          <w:lang w:val="sr-Cyrl-RS"/>
        </w:rPr>
        <w:t xml:space="preserve"> 4: </w:t>
      </w:r>
      <w:r>
        <w:rPr>
          <w:b/>
          <w:bCs/>
          <w:u w:color="0B4CB4"/>
          <w:lang w:val="sr-Cyrl-RS"/>
        </w:rPr>
        <w:t xml:space="preserve">Затварање жалбе у првом степену </w:t>
      </w:r>
    </w:p>
    <w:p w14:paraId="7C4CF5F9" w14:textId="77777777" w:rsidR="000270D3" w:rsidRPr="000C62DA" w:rsidRDefault="000270D3" w:rsidP="000270D3">
      <w:pPr>
        <w:jc w:val="both"/>
        <w:rPr>
          <w:u w:color="0B4CB4"/>
          <w:lang w:val="sr-Cyrl-RS"/>
        </w:rPr>
      </w:pPr>
    </w:p>
    <w:p w14:paraId="6C79CD1C" w14:textId="10CBFDF8" w:rsidR="007A4EEF" w:rsidRDefault="007A4EEF" w:rsidP="000270D3">
      <w:pPr>
        <w:jc w:val="both"/>
        <w:rPr>
          <w:u w:color="0B4CB4"/>
          <w:lang w:val="sr-Cyrl-RS"/>
        </w:rPr>
      </w:pPr>
      <w:r w:rsidRPr="007A4EEF">
        <w:rPr>
          <w:u w:color="0B4CB4"/>
          <w:lang w:val="sr-Cyrl-RS"/>
        </w:rPr>
        <w:t>Ако је подносилац жалбе задовољан првостепеним одговором</w:t>
      </w:r>
      <w:r w:rsidR="00D3289E">
        <w:rPr>
          <w:u w:color="0B4CB4"/>
          <w:lang w:val="sr-Cyrl-RS"/>
        </w:rPr>
        <w:t xml:space="preserve"> </w:t>
      </w:r>
      <w:r w:rsidRPr="007A4EEF">
        <w:rPr>
          <w:u w:color="0B4CB4"/>
          <w:lang w:val="sr-Cyrl-RS"/>
        </w:rPr>
        <w:t>/</w:t>
      </w:r>
      <w:r w:rsidR="00D3289E">
        <w:rPr>
          <w:u w:color="0B4CB4"/>
          <w:lang w:val="sr-Cyrl-RS"/>
        </w:rPr>
        <w:t xml:space="preserve"> </w:t>
      </w:r>
      <w:r w:rsidRPr="007A4EEF">
        <w:rPr>
          <w:u w:color="0B4CB4"/>
          <w:lang w:val="sr-Cyrl-RS"/>
        </w:rPr>
        <w:t xml:space="preserve">одлуком примљеном од шалтера за жалбе, жалба се затвара. </w:t>
      </w:r>
      <w:r w:rsidRPr="00BE1BFE">
        <w:rPr>
          <w:u w:color="0B4CB4"/>
          <w:lang w:val="sr-Cyrl-RS"/>
        </w:rPr>
        <w:t xml:space="preserve">За све сложене притужбе и притужбе које захтевају даље радње, менаџер за жалбе </w:t>
      </w:r>
      <w:r w:rsidR="00D3289E" w:rsidRPr="00BE1BFE">
        <w:rPr>
          <w:u w:color="0B4CB4"/>
          <w:lang w:val="sr-Cyrl-RS"/>
        </w:rPr>
        <w:t xml:space="preserve">ће </w:t>
      </w:r>
      <w:r w:rsidRPr="00BE1BFE">
        <w:rPr>
          <w:u w:color="0B4CB4"/>
          <w:lang w:val="sr-Cyrl-RS"/>
        </w:rPr>
        <w:t>захтева</w:t>
      </w:r>
      <w:r w:rsidR="00D3289E" w:rsidRPr="00BE1BFE">
        <w:rPr>
          <w:u w:color="0B4CB4"/>
          <w:lang w:val="sr-Cyrl-RS"/>
        </w:rPr>
        <w:t>ти</w:t>
      </w:r>
      <w:r w:rsidRPr="00BE1BFE">
        <w:rPr>
          <w:u w:color="0B4CB4"/>
          <w:lang w:val="sr-Cyrl-RS"/>
        </w:rPr>
        <w:t xml:space="preserve"> од подносиоца жалбе да достави потписану потврду</w:t>
      </w:r>
      <w:r w:rsidR="00D3289E" w:rsidRPr="00D3289E">
        <w:rPr>
          <w:u w:color="0B4CB4"/>
          <w:lang w:val="sr-Cyrl-RS"/>
        </w:rPr>
        <w:t xml:space="preserve"> да је жалба адекватно решена и </w:t>
      </w:r>
      <w:r w:rsidR="00D3289E">
        <w:rPr>
          <w:u w:color="0B4CB4"/>
          <w:lang w:val="sr-Cyrl-RS"/>
        </w:rPr>
        <w:t xml:space="preserve">да се сматра </w:t>
      </w:r>
      <w:r w:rsidR="00D3289E" w:rsidRPr="00D3289E">
        <w:rPr>
          <w:u w:color="0B4CB4"/>
          <w:lang w:val="sr-Cyrl-RS"/>
        </w:rPr>
        <w:t>затворен</w:t>
      </w:r>
      <w:r w:rsidR="00D3289E">
        <w:rPr>
          <w:u w:color="0B4CB4"/>
          <w:lang w:val="sr-Cyrl-RS"/>
        </w:rPr>
        <w:t>ом</w:t>
      </w:r>
      <w:r w:rsidRPr="00D3289E">
        <w:rPr>
          <w:u w:color="0B4CB4"/>
          <w:lang w:val="sr-Cyrl-RS"/>
        </w:rPr>
        <w:t>.</w:t>
      </w:r>
    </w:p>
    <w:p w14:paraId="24FFDBBB" w14:textId="77777777" w:rsidR="000270D3" w:rsidRPr="000C62DA" w:rsidRDefault="000270D3" w:rsidP="000270D3">
      <w:pPr>
        <w:jc w:val="both"/>
        <w:rPr>
          <w:u w:color="0B4CB4"/>
          <w:lang w:val="sr-Cyrl-RS"/>
        </w:rPr>
      </w:pPr>
    </w:p>
    <w:p w14:paraId="069D6868" w14:textId="008C2B9D" w:rsidR="000270D3" w:rsidRPr="000C62DA" w:rsidRDefault="00AE5D8B" w:rsidP="000270D3">
      <w:pPr>
        <w:jc w:val="both"/>
        <w:rPr>
          <w:u w:color="0B4CB4"/>
          <w:lang w:val="sr-Cyrl-RS"/>
        </w:rPr>
      </w:pPr>
      <w:r w:rsidRPr="00D3289E">
        <w:rPr>
          <w:b/>
          <w:bCs/>
          <w:u w:color="0B4CB4"/>
          <w:lang w:val="sr-Cyrl-RS"/>
        </w:rPr>
        <w:t>КОРАК</w:t>
      </w:r>
      <w:r w:rsidR="000270D3" w:rsidRPr="00D3289E">
        <w:rPr>
          <w:b/>
          <w:bCs/>
          <w:u w:color="0B4CB4"/>
          <w:lang w:val="sr-Cyrl-RS"/>
        </w:rPr>
        <w:t xml:space="preserve"> 5: </w:t>
      </w:r>
      <w:r w:rsidRPr="00D3289E">
        <w:rPr>
          <w:b/>
          <w:bCs/>
          <w:u w:color="0B4CB4"/>
          <w:lang w:val="sr-Cyrl-RS"/>
        </w:rPr>
        <w:t xml:space="preserve">Обрада </w:t>
      </w:r>
      <w:r w:rsidRPr="00BE1BFE">
        <w:rPr>
          <w:b/>
          <w:bCs/>
          <w:u w:color="0B4CB4"/>
          <w:lang w:val="sr-Cyrl-RS"/>
        </w:rPr>
        <w:t xml:space="preserve">жалбе </w:t>
      </w:r>
      <w:r w:rsidR="00D3289E" w:rsidRPr="00BE1BFE">
        <w:rPr>
          <w:b/>
          <w:bCs/>
          <w:u w:color="0B4CB4"/>
          <w:lang w:val="sr-Cyrl-RS"/>
        </w:rPr>
        <w:t>у другом</w:t>
      </w:r>
      <w:r w:rsidRPr="00BE1BFE">
        <w:rPr>
          <w:b/>
          <w:bCs/>
          <w:u w:color="0B4CB4"/>
          <w:lang w:val="sr-Cyrl-RS"/>
        </w:rPr>
        <w:t xml:space="preserve"> </w:t>
      </w:r>
      <w:r w:rsidR="00D3289E" w:rsidRPr="00D3289E">
        <w:rPr>
          <w:b/>
          <w:bCs/>
          <w:u w:color="0B4CB4"/>
          <w:lang w:val="sr-Cyrl-RS"/>
        </w:rPr>
        <w:t>степену</w:t>
      </w:r>
      <w:r w:rsidR="00D3289E">
        <w:rPr>
          <w:b/>
          <w:bCs/>
          <w:u w:color="0B4CB4"/>
          <w:lang w:val="sr-Cyrl-RS"/>
        </w:rPr>
        <w:t xml:space="preserve"> </w:t>
      </w:r>
    </w:p>
    <w:p w14:paraId="5FBB1E98" w14:textId="77777777" w:rsidR="000270D3" w:rsidRPr="000C62DA" w:rsidRDefault="000270D3" w:rsidP="000270D3">
      <w:pPr>
        <w:jc w:val="both"/>
        <w:rPr>
          <w:u w:color="0B4CB4"/>
          <w:lang w:val="sr-Cyrl-RS"/>
        </w:rPr>
      </w:pPr>
    </w:p>
    <w:p w14:paraId="2F53FCA8" w14:textId="1C71D458" w:rsidR="00A449CD" w:rsidRPr="00A449CD" w:rsidRDefault="00A449CD" w:rsidP="00A449CD">
      <w:pPr>
        <w:jc w:val="both"/>
        <w:rPr>
          <w:u w:color="0B4CB4"/>
          <w:lang w:val="sr-Cyrl-RS"/>
        </w:rPr>
      </w:pPr>
      <w:r w:rsidRPr="00A449CD">
        <w:rPr>
          <w:u w:color="0B4CB4"/>
          <w:lang w:val="sr-Cyrl-RS"/>
        </w:rPr>
        <w:t>Уколико подносилац жалбе није задовољан првостепеним одговором</w:t>
      </w:r>
      <w:r w:rsidR="00D3289E">
        <w:rPr>
          <w:u w:color="0B4CB4"/>
          <w:lang w:val="sr-Cyrl-RS"/>
        </w:rPr>
        <w:t xml:space="preserve"> </w:t>
      </w:r>
      <w:r w:rsidRPr="00A449CD">
        <w:rPr>
          <w:u w:color="0B4CB4"/>
          <w:lang w:val="sr-Cyrl-RS"/>
        </w:rPr>
        <w:t>/</w:t>
      </w:r>
      <w:r w:rsidR="00D3289E">
        <w:rPr>
          <w:u w:color="0B4CB4"/>
          <w:lang w:val="sr-Cyrl-RS"/>
        </w:rPr>
        <w:t xml:space="preserve"> </w:t>
      </w:r>
      <w:r w:rsidRPr="00A449CD">
        <w:rPr>
          <w:u w:color="0B4CB4"/>
          <w:lang w:val="sr-Cyrl-RS"/>
        </w:rPr>
        <w:t xml:space="preserve">одлуком, има право </w:t>
      </w:r>
      <w:r w:rsidR="00D3289E">
        <w:rPr>
          <w:u w:color="0B4CB4"/>
          <w:lang w:val="sr-Cyrl-RS"/>
        </w:rPr>
        <w:t xml:space="preserve">понављања </w:t>
      </w:r>
      <w:r w:rsidRPr="00A449CD">
        <w:rPr>
          <w:u w:color="0B4CB4"/>
          <w:lang w:val="sr-Cyrl-RS"/>
        </w:rPr>
        <w:t>жалбе</w:t>
      </w:r>
      <w:r w:rsidR="00D3289E">
        <w:rPr>
          <w:u w:color="0B4CB4"/>
          <w:lang w:val="sr-Cyrl-RS"/>
        </w:rPr>
        <w:t xml:space="preserve">, тј. подношењем жалбе </w:t>
      </w:r>
      <w:r w:rsidRPr="00A449CD">
        <w:rPr>
          <w:u w:color="0B4CB4"/>
          <w:lang w:val="sr-Cyrl-RS"/>
        </w:rPr>
        <w:t>Другостепеној комисији Министарства, тако што ће обавестити Централног менаџера за жалбе. Ово је јасно наведено у сваком одговору који се доставља подносиоцу жалбе, као и информација да ће Централни менаџер за жалбе помоћи подносиоцу жалбе у припреми и подношењу жалбе Другостепеној комисији.</w:t>
      </w:r>
    </w:p>
    <w:p w14:paraId="441093EB" w14:textId="77777777" w:rsidR="00A449CD" w:rsidRPr="00A449CD" w:rsidRDefault="00A449CD" w:rsidP="00A449CD">
      <w:pPr>
        <w:jc w:val="both"/>
        <w:rPr>
          <w:u w:color="0B4CB4"/>
          <w:lang w:val="sr-Cyrl-RS"/>
        </w:rPr>
      </w:pPr>
    </w:p>
    <w:p w14:paraId="4B0784DF" w14:textId="5F6D6047" w:rsidR="00A449CD" w:rsidRPr="00A449CD" w:rsidRDefault="00A449CD" w:rsidP="00A449CD">
      <w:pPr>
        <w:jc w:val="both"/>
        <w:rPr>
          <w:u w:color="0B4CB4"/>
          <w:lang w:val="sr-Cyrl-RS"/>
        </w:rPr>
      </w:pPr>
      <w:r w:rsidRPr="00A449CD">
        <w:rPr>
          <w:u w:color="0B4CB4"/>
          <w:lang w:val="sr-Cyrl-RS"/>
        </w:rPr>
        <w:lastRenderedPageBreak/>
        <w:t xml:space="preserve">По пријему </w:t>
      </w:r>
      <w:r w:rsidR="00841616">
        <w:rPr>
          <w:u w:color="0B4CB4"/>
          <w:lang w:val="sr-Cyrl-RS"/>
        </w:rPr>
        <w:t xml:space="preserve">другостепене </w:t>
      </w:r>
      <w:r w:rsidRPr="00A449CD">
        <w:rPr>
          <w:u w:color="0B4CB4"/>
          <w:lang w:val="sr-Cyrl-RS"/>
        </w:rPr>
        <w:t xml:space="preserve">жалбе, Централни </w:t>
      </w:r>
      <w:r w:rsidR="00841616">
        <w:rPr>
          <w:u w:color="0B4CB4"/>
          <w:lang w:val="sr-Cyrl-RS"/>
        </w:rPr>
        <w:t>менаџер</w:t>
      </w:r>
      <w:r w:rsidR="00841616" w:rsidRPr="00A449CD">
        <w:rPr>
          <w:u w:color="0B4CB4"/>
          <w:lang w:val="sr-Cyrl-RS"/>
        </w:rPr>
        <w:t xml:space="preserve"> </w:t>
      </w:r>
      <w:r w:rsidRPr="00A449CD">
        <w:rPr>
          <w:u w:color="0B4CB4"/>
          <w:lang w:val="sr-Cyrl-RS"/>
        </w:rPr>
        <w:t xml:space="preserve">за жалбе заказује седницу Другостепене комисије и подноси жалбени предмет на разматрање. </w:t>
      </w:r>
      <w:r w:rsidR="00841616">
        <w:rPr>
          <w:u w:color="0B4CB4"/>
          <w:lang w:val="sr-Cyrl-RS"/>
        </w:rPr>
        <w:t>П</w:t>
      </w:r>
      <w:r w:rsidR="00841616" w:rsidRPr="00A449CD">
        <w:rPr>
          <w:u w:color="0B4CB4"/>
          <w:lang w:val="sr-Cyrl-RS"/>
        </w:rPr>
        <w:t xml:space="preserve">онекад </w:t>
      </w:r>
      <w:r w:rsidR="00841616">
        <w:rPr>
          <w:u w:color="0B4CB4"/>
          <w:lang w:val="sr-Cyrl-RS"/>
        </w:rPr>
        <w:t xml:space="preserve">је </w:t>
      </w:r>
      <w:r w:rsidR="00841616" w:rsidRPr="00A449CD">
        <w:rPr>
          <w:u w:color="0B4CB4"/>
          <w:lang w:val="sr-Cyrl-RS"/>
        </w:rPr>
        <w:t>неопходн</w:t>
      </w:r>
      <w:r w:rsidR="00841616">
        <w:rPr>
          <w:u w:color="0B4CB4"/>
          <w:lang w:val="sr-Cyrl-RS"/>
        </w:rPr>
        <w:t>о организовати</w:t>
      </w:r>
      <w:r w:rsidR="00841616" w:rsidRPr="00A449CD">
        <w:rPr>
          <w:u w:color="0B4CB4"/>
          <w:lang w:val="sr-Cyrl-RS"/>
        </w:rPr>
        <w:t xml:space="preserve"> </w:t>
      </w:r>
      <w:r w:rsidR="00841616">
        <w:rPr>
          <w:u w:color="0B4CB4"/>
          <w:lang w:val="sr-Cyrl-RS"/>
        </w:rPr>
        <w:t>н</w:t>
      </w:r>
      <w:r w:rsidR="00841616" w:rsidRPr="00A449CD">
        <w:rPr>
          <w:u w:color="0B4CB4"/>
          <w:lang w:val="sr-Cyrl-RS"/>
        </w:rPr>
        <w:t>аменск</w:t>
      </w:r>
      <w:r w:rsidR="00841616">
        <w:rPr>
          <w:u w:color="0B4CB4"/>
          <w:lang w:val="sr-Cyrl-RS"/>
        </w:rPr>
        <w:t>е</w:t>
      </w:r>
      <w:r w:rsidR="00841616" w:rsidRPr="00A449CD">
        <w:rPr>
          <w:u w:color="0B4CB4"/>
          <w:lang w:val="sr-Cyrl-RS"/>
        </w:rPr>
        <w:t xml:space="preserve"> састан</w:t>
      </w:r>
      <w:r w:rsidR="00841616">
        <w:rPr>
          <w:u w:color="0B4CB4"/>
          <w:lang w:val="sr-Cyrl-RS"/>
        </w:rPr>
        <w:t>ке између</w:t>
      </w:r>
      <w:r w:rsidR="00841616" w:rsidRPr="00A449CD">
        <w:rPr>
          <w:u w:color="0B4CB4"/>
          <w:lang w:val="sr-Cyrl-RS"/>
        </w:rPr>
        <w:t xml:space="preserve"> </w:t>
      </w:r>
      <w:r w:rsidR="00841616">
        <w:rPr>
          <w:u w:color="0B4CB4"/>
          <w:lang w:val="sr-Cyrl-RS"/>
        </w:rPr>
        <w:t>чланова</w:t>
      </w:r>
      <w:r w:rsidR="00841616" w:rsidRPr="00A449CD">
        <w:rPr>
          <w:u w:color="0B4CB4"/>
          <w:lang w:val="sr-Cyrl-RS"/>
        </w:rPr>
        <w:t xml:space="preserve"> </w:t>
      </w:r>
      <w:r w:rsidRPr="00A449CD">
        <w:rPr>
          <w:u w:color="0B4CB4"/>
          <w:lang w:val="sr-Cyrl-RS"/>
        </w:rPr>
        <w:t>Другостепене комисије и подносиоца жалбе</w:t>
      </w:r>
      <w:r w:rsidR="00841616">
        <w:rPr>
          <w:u w:color="0B4CB4"/>
          <w:lang w:val="sr-Cyrl-RS"/>
        </w:rPr>
        <w:t>,</w:t>
      </w:r>
      <w:r w:rsidRPr="00A449CD">
        <w:rPr>
          <w:u w:color="0B4CB4"/>
          <w:lang w:val="sr-Cyrl-RS"/>
        </w:rPr>
        <w:t xml:space="preserve"> </w:t>
      </w:r>
      <w:r w:rsidR="00841616">
        <w:rPr>
          <w:u w:color="0B4CB4"/>
          <w:lang w:val="sr-Cyrl-RS"/>
        </w:rPr>
        <w:t>у које се могу</w:t>
      </w:r>
      <w:r w:rsidRPr="00A449CD">
        <w:rPr>
          <w:u w:color="0B4CB4"/>
          <w:lang w:val="sr-Cyrl-RS"/>
        </w:rPr>
        <w:t xml:space="preserve"> укључити </w:t>
      </w:r>
      <w:r w:rsidR="00841616">
        <w:rPr>
          <w:u w:color="0B4CB4"/>
          <w:lang w:val="sr-Cyrl-RS"/>
        </w:rPr>
        <w:t xml:space="preserve">и </w:t>
      </w:r>
      <w:r w:rsidR="00841616" w:rsidRPr="00A449CD">
        <w:rPr>
          <w:u w:color="0B4CB4"/>
          <w:lang w:val="sr-Cyrl-RS"/>
        </w:rPr>
        <w:t>представни</w:t>
      </w:r>
      <w:r w:rsidR="00841616">
        <w:rPr>
          <w:u w:color="0B4CB4"/>
          <w:lang w:val="sr-Cyrl-RS"/>
        </w:rPr>
        <w:t>ци</w:t>
      </w:r>
      <w:r w:rsidR="00841616" w:rsidRPr="00A449CD">
        <w:rPr>
          <w:u w:color="0B4CB4"/>
          <w:lang w:val="sr-Cyrl-RS"/>
        </w:rPr>
        <w:t xml:space="preserve"> релевантн</w:t>
      </w:r>
      <w:r w:rsidR="00841616">
        <w:rPr>
          <w:u w:color="0B4CB4"/>
          <w:lang w:val="sr-Cyrl-RS"/>
        </w:rPr>
        <w:t>их</w:t>
      </w:r>
      <w:r w:rsidR="00841616" w:rsidRPr="00A449CD">
        <w:rPr>
          <w:u w:color="0B4CB4"/>
          <w:lang w:val="sr-Cyrl-RS"/>
        </w:rPr>
        <w:t xml:space="preserve"> локалн</w:t>
      </w:r>
      <w:r w:rsidR="00841616">
        <w:rPr>
          <w:u w:color="0B4CB4"/>
          <w:lang w:val="sr-Cyrl-RS"/>
        </w:rPr>
        <w:t>их</w:t>
      </w:r>
      <w:r w:rsidR="00841616" w:rsidRPr="00A449CD">
        <w:rPr>
          <w:u w:color="0B4CB4"/>
          <w:lang w:val="sr-Cyrl-RS"/>
        </w:rPr>
        <w:t xml:space="preserve"> самоуправ</w:t>
      </w:r>
      <w:r w:rsidR="00841616">
        <w:rPr>
          <w:u w:color="0B4CB4"/>
          <w:lang w:val="sr-Cyrl-RS"/>
        </w:rPr>
        <w:t>а</w:t>
      </w:r>
      <w:r w:rsidR="00841616" w:rsidRPr="00A449CD">
        <w:rPr>
          <w:u w:color="0B4CB4"/>
          <w:lang w:val="sr-Cyrl-RS"/>
        </w:rPr>
        <w:t xml:space="preserve"> </w:t>
      </w:r>
      <w:r w:rsidRPr="00A449CD">
        <w:rPr>
          <w:u w:color="0B4CB4"/>
          <w:lang w:val="sr-Cyrl-RS"/>
        </w:rPr>
        <w:t>или друге локалне заинтересоване стране, са циљем да се пронађе решење прихватљиво за све стране.</w:t>
      </w:r>
    </w:p>
    <w:p w14:paraId="7A814B6E" w14:textId="77777777" w:rsidR="00A449CD" w:rsidRPr="00A449CD" w:rsidRDefault="00A449CD" w:rsidP="00A449CD">
      <w:pPr>
        <w:jc w:val="both"/>
        <w:rPr>
          <w:u w:color="0B4CB4"/>
          <w:lang w:val="sr-Cyrl-RS"/>
        </w:rPr>
      </w:pPr>
    </w:p>
    <w:p w14:paraId="20203EF2" w14:textId="3D0F0CC4" w:rsidR="00A449CD" w:rsidRDefault="00A449CD" w:rsidP="00A449CD">
      <w:pPr>
        <w:jc w:val="both"/>
        <w:rPr>
          <w:u w:color="0B4CB4"/>
          <w:lang w:val="sr-Cyrl-RS"/>
        </w:rPr>
      </w:pPr>
      <w:r w:rsidRPr="00A449CD">
        <w:rPr>
          <w:u w:color="0B4CB4"/>
          <w:lang w:val="sr-Cyrl-RS"/>
        </w:rPr>
        <w:t xml:space="preserve">Одговор на жалбу се даје у року од </w:t>
      </w:r>
      <w:r w:rsidRPr="00BE1BFE">
        <w:rPr>
          <w:b/>
          <w:bCs/>
          <w:u w:color="0B4CB4"/>
          <w:lang w:val="sr-Cyrl-RS"/>
        </w:rPr>
        <w:t>30 дана од пријема</w:t>
      </w:r>
      <w:r w:rsidR="004A2ECF">
        <w:rPr>
          <w:b/>
          <w:bCs/>
          <w:u w:color="0B4CB4"/>
          <w:lang w:val="sr-Cyrl-RS"/>
        </w:rPr>
        <w:t xml:space="preserve"> другостепене</w:t>
      </w:r>
      <w:r w:rsidRPr="00BE1BFE">
        <w:rPr>
          <w:b/>
          <w:bCs/>
          <w:u w:color="0B4CB4"/>
          <w:lang w:val="sr-Cyrl-RS"/>
        </w:rPr>
        <w:t xml:space="preserve"> жалбе</w:t>
      </w:r>
      <w:r w:rsidRPr="00A449CD">
        <w:rPr>
          <w:u w:color="0B4CB4"/>
          <w:lang w:val="sr-Cyrl-RS"/>
        </w:rPr>
        <w:t xml:space="preserve">, али у случају било каквог кашњења у организовању релевантних састанака или добијању релевантних информација, </w:t>
      </w:r>
      <w:r w:rsidR="004A2ECF" w:rsidRPr="00A449CD">
        <w:rPr>
          <w:u w:color="0B4CB4"/>
          <w:lang w:val="sr-Cyrl-RS"/>
        </w:rPr>
        <w:t xml:space="preserve">Централни менаџер за жалбе </w:t>
      </w:r>
      <w:r w:rsidR="004A2ECF">
        <w:rPr>
          <w:u w:color="0B4CB4"/>
          <w:lang w:val="sr-Cyrl-RS"/>
        </w:rPr>
        <w:t xml:space="preserve">о томе редовно обавештава </w:t>
      </w:r>
      <w:r w:rsidRPr="00A449CD">
        <w:rPr>
          <w:u w:color="0B4CB4"/>
          <w:lang w:val="sr-Cyrl-RS"/>
        </w:rPr>
        <w:t>подносиоца жалбе</w:t>
      </w:r>
      <w:r w:rsidR="004A2ECF" w:rsidRPr="00A449CD" w:rsidDel="004A2ECF">
        <w:rPr>
          <w:u w:color="0B4CB4"/>
          <w:lang w:val="sr-Cyrl-RS"/>
        </w:rPr>
        <w:t xml:space="preserve"> </w:t>
      </w:r>
      <w:r w:rsidRPr="00A449CD">
        <w:rPr>
          <w:u w:color="0B4CB4"/>
          <w:lang w:val="sr-Cyrl-RS"/>
        </w:rPr>
        <w:t>.</w:t>
      </w:r>
    </w:p>
    <w:p w14:paraId="74BF19E2" w14:textId="77777777" w:rsidR="00A449CD" w:rsidRPr="000C62DA" w:rsidRDefault="00A449CD" w:rsidP="00A449CD">
      <w:pPr>
        <w:jc w:val="both"/>
        <w:rPr>
          <w:u w:color="0B4CB4"/>
          <w:lang w:val="sr-Cyrl-RS"/>
        </w:rPr>
      </w:pPr>
    </w:p>
    <w:p w14:paraId="47613C6E" w14:textId="77BEA5B4" w:rsidR="000270D3" w:rsidRPr="000C62DA" w:rsidRDefault="00A449CD" w:rsidP="000270D3">
      <w:pPr>
        <w:jc w:val="both"/>
        <w:rPr>
          <w:b/>
          <w:bCs/>
          <w:u w:color="0B4CB4"/>
          <w:lang w:val="sr-Cyrl-RS"/>
        </w:rPr>
      </w:pPr>
      <w:r>
        <w:rPr>
          <w:b/>
          <w:bCs/>
          <w:u w:color="0B4CB4"/>
          <w:lang w:val="sr-Cyrl-RS"/>
        </w:rPr>
        <w:t>КОРАК</w:t>
      </w:r>
      <w:r w:rsidR="000270D3" w:rsidRPr="000C62DA">
        <w:rPr>
          <w:b/>
          <w:bCs/>
          <w:u w:color="0B4CB4"/>
          <w:lang w:val="sr-Cyrl-RS"/>
        </w:rPr>
        <w:t xml:space="preserve"> 6: </w:t>
      </w:r>
      <w:r>
        <w:rPr>
          <w:b/>
          <w:bCs/>
          <w:u w:color="0B4CB4"/>
          <w:lang w:val="sr-Cyrl-RS"/>
        </w:rPr>
        <w:t>Затварање жалби</w:t>
      </w:r>
    </w:p>
    <w:p w14:paraId="785815E2" w14:textId="77777777" w:rsidR="000270D3" w:rsidRPr="000C62DA" w:rsidRDefault="000270D3" w:rsidP="000270D3">
      <w:pPr>
        <w:jc w:val="both"/>
        <w:rPr>
          <w:u w:color="0B4CB4"/>
          <w:lang w:val="sr-Cyrl-RS"/>
        </w:rPr>
      </w:pPr>
    </w:p>
    <w:p w14:paraId="1F32AB4B" w14:textId="434E3F66" w:rsidR="000270D3" w:rsidRPr="000C62DA" w:rsidRDefault="00A449CD" w:rsidP="000270D3">
      <w:pPr>
        <w:jc w:val="both"/>
        <w:rPr>
          <w:u w:color="0B4CB4"/>
          <w:lang w:val="sr-Cyrl-RS"/>
        </w:rPr>
      </w:pPr>
      <w:r w:rsidRPr="00A449CD">
        <w:rPr>
          <w:u w:color="0B4CB4"/>
          <w:lang w:val="sr-Cyrl-RS"/>
        </w:rPr>
        <w:t>Поступак затварања жалбе је исти као и за првостепене одлуке, уз захтев за потврду од подносиоца жалбе. Ако подносилац жалбе није задовољан и неће потврдити да је жалба на задовољавајући начин решена, саветује му се могућност да тражи решење од надлежног суда.</w:t>
      </w:r>
    </w:p>
    <w:p w14:paraId="75E21C3B" w14:textId="77777777" w:rsidR="000270D3" w:rsidRPr="000C62DA" w:rsidRDefault="000270D3" w:rsidP="000270D3">
      <w:pPr>
        <w:jc w:val="center"/>
        <w:rPr>
          <w:u w:color="0B4CB4"/>
          <w:lang w:val="sr-Cyrl-RS"/>
        </w:rPr>
      </w:pPr>
      <w:r w:rsidRPr="000C62DA">
        <w:rPr>
          <w:noProof/>
          <w:u w:color="0B4CB4"/>
          <w:lang w:val="sr-Latn-BA" w:eastAsia="sr-Latn-BA"/>
        </w:rPr>
        <w:drawing>
          <wp:inline distT="0" distB="0" distL="0" distR="0" wp14:anchorId="2F30773C" wp14:editId="2BDFDB64">
            <wp:extent cx="6117432" cy="431890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6">
                      <a:extLst>
                        <a:ext uri="{28A0092B-C50C-407E-A947-70E740481C1C}">
                          <a14:useLocalDpi xmlns:a14="http://schemas.microsoft.com/office/drawing/2010/main" val="0"/>
                        </a:ext>
                      </a:extLst>
                    </a:blip>
                    <a:stretch>
                      <a:fillRect/>
                    </a:stretch>
                  </pic:blipFill>
                  <pic:spPr>
                    <a:xfrm>
                      <a:off x="0" y="0"/>
                      <a:ext cx="6122402" cy="4322416"/>
                    </a:xfrm>
                    <a:prstGeom prst="rect">
                      <a:avLst/>
                    </a:prstGeom>
                  </pic:spPr>
                </pic:pic>
              </a:graphicData>
            </a:graphic>
          </wp:inline>
        </w:drawing>
      </w:r>
    </w:p>
    <w:p w14:paraId="7E620847" w14:textId="18D0FBBC" w:rsidR="000270D3" w:rsidRPr="000C62DA" w:rsidRDefault="00A449CD" w:rsidP="000270D3">
      <w:pPr>
        <w:pStyle w:val="Caption"/>
        <w:rPr>
          <w:rFonts w:ascii="Tahoma" w:hAnsi="Tahoma" w:cs="Tahoma"/>
          <w:u w:color="0B4CB4"/>
          <w:lang w:val="sr-Cyrl-RS"/>
        </w:rPr>
      </w:pPr>
      <w:r>
        <w:rPr>
          <w:lang w:val="sr-Cyrl-RS"/>
        </w:rPr>
        <w:t>Слика 3: Кораци у обради жалби</w:t>
      </w:r>
    </w:p>
    <w:p w14:paraId="11E48DF2" w14:textId="77777777" w:rsidR="000270D3" w:rsidRPr="000C62DA" w:rsidRDefault="000270D3" w:rsidP="000270D3">
      <w:pPr>
        <w:rPr>
          <w:u w:color="0B4CB4"/>
          <w:lang w:val="sr-Cyrl-RS"/>
        </w:rPr>
      </w:pPr>
    </w:p>
    <w:p w14:paraId="08264406" w14:textId="6279BAB1" w:rsidR="000270D3" w:rsidRPr="000C62DA" w:rsidRDefault="00A449CD" w:rsidP="008C7571">
      <w:pPr>
        <w:pStyle w:val="Heading2"/>
        <w:rPr>
          <w:u w:color="0B4CB4"/>
          <w:lang w:val="sr-Cyrl-RS"/>
        </w:rPr>
      </w:pPr>
      <w:bookmarkStart w:id="74" w:name="_Toc124862131"/>
      <w:r>
        <w:rPr>
          <w:u w:color="0B4CB4"/>
          <w:lang w:val="sr-Cyrl-RS"/>
        </w:rPr>
        <w:lastRenderedPageBreak/>
        <w:t>Телефонске жалбе</w:t>
      </w:r>
      <w:bookmarkEnd w:id="74"/>
    </w:p>
    <w:p w14:paraId="3F0C5C1E" w14:textId="77777777" w:rsidR="000270D3" w:rsidRPr="000C62DA" w:rsidRDefault="000270D3" w:rsidP="00BE1BFE">
      <w:pPr>
        <w:keepNext/>
        <w:keepLines/>
        <w:rPr>
          <w:u w:color="0B4CB4"/>
          <w:lang w:val="sr-Cyrl-RS"/>
        </w:rPr>
      </w:pPr>
    </w:p>
    <w:p w14:paraId="474062AE" w14:textId="0798878F" w:rsidR="000270D3" w:rsidRDefault="00A30B55" w:rsidP="008C7571">
      <w:pPr>
        <w:keepNext/>
        <w:keepLines/>
        <w:jc w:val="both"/>
        <w:rPr>
          <w:u w:color="0B4CB4"/>
          <w:lang w:val="sr-Cyrl-RS"/>
        </w:rPr>
      </w:pPr>
      <w:r w:rsidRPr="00A30B55">
        <w:rPr>
          <w:u w:color="0B4CB4"/>
          <w:lang w:val="sr-Cyrl-RS"/>
        </w:rPr>
        <w:t xml:space="preserve">Када се притужбе приме телефоном, менаџери за жалбе бележе детаље позива у </w:t>
      </w:r>
      <w:r w:rsidR="004C0DAB">
        <w:rPr>
          <w:u w:color="0B4CB4"/>
          <w:lang w:val="sr-Cyrl-RS"/>
        </w:rPr>
        <w:t>регистру</w:t>
      </w:r>
      <w:r w:rsidR="004C0DAB" w:rsidRPr="00A30B55">
        <w:rPr>
          <w:u w:color="0B4CB4"/>
          <w:lang w:val="sr-Cyrl-RS"/>
        </w:rPr>
        <w:t xml:space="preserve"> </w:t>
      </w:r>
      <w:r w:rsidRPr="00A30B55">
        <w:rPr>
          <w:u w:color="0B4CB4"/>
          <w:lang w:val="sr-Cyrl-RS"/>
        </w:rPr>
        <w:t>жалби</w:t>
      </w:r>
      <w:r>
        <w:rPr>
          <w:u w:color="0B4CB4"/>
          <w:lang w:val="sr-Cyrl-RS"/>
        </w:rPr>
        <w:t xml:space="preserve">: </w:t>
      </w:r>
      <w:r w:rsidRPr="00A30B55">
        <w:rPr>
          <w:u w:color="0B4CB4"/>
          <w:lang w:val="sr-Cyrl-RS"/>
        </w:rPr>
        <w:t xml:space="preserve">датум када је позив </w:t>
      </w:r>
      <w:r w:rsidR="004C0DAB">
        <w:rPr>
          <w:u w:color="0B4CB4"/>
          <w:lang w:val="sr-Cyrl-RS"/>
        </w:rPr>
        <w:t>примљен</w:t>
      </w:r>
      <w:r w:rsidRPr="00A30B55">
        <w:rPr>
          <w:u w:color="0B4CB4"/>
          <w:lang w:val="sr-Cyrl-RS"/>
        </w:rPr>
        <w:t xml:space="preserve">, природу разговора и све друге чињенице од значаја. Менаџер за жалбе увек покушава да се договори са подносиоцем жалбе о </w:t>
      </w:r>
      <w:r w:rsidR="004C0DAB">
        <w:rPr>
          <w:u w:color="0B4CB4"/>
          <w:lang w:val="sr-Cyrl-RS"/>
        </w:rPr>
        <w:t xml:space="preserve">начину на који ће му бити </w:t>
      </w:r>
      <w:r w:rsidRPr="00A30B55">
        <w:rPr>
          <w:u w:color="0B4CB4"/>
          <w:lang w:val="sr-Cyrl-RS"/>
        </w:rPr>
        <w:t>достављен писмени одговор</w:t>
      </w:r>
      <w:r w:rsidR="004C0DAB">
        <w:rPr>
          <w:u w:color="0B4CB4"/>
          <w:lang w:val="sr-Cyrl-RS"/>
        </w:rPr>
        <w:t xml:space="preserve"> на жалбу</w:t>
      </w:r>
      <w:r w:rsidRPr="00A30B55">
        <w:rPr>
          <w:u w:color="0B4CB4"/>
          <w:lang w:val="sr-Cyrl-RS"/>
        </w:rPr>
        <w:t xml:space="preserve"> (</w:t>
      </w:r>
      <w:r>
        <w:rPr>
          <w:u w:color="0B4CB4"/>
          <w:lang w:val="sr-Cyrl-RS"/>
        </w:rPr>
        <w:t>е-поштом</w:t>
      </w:r>
      <w:r w:rsidRPr="00A30B55">
        <w:rPr>
          <w:u w:color="0B4CB4"/>
          <w:lang w:val="sr-Cyrl-RS"/>
        </w:rPr>
        <w:t xml:space="preserve"> или поштом), </w:t>
      </w:r>
      <w:r w:rsidR="004C0DAB">
        <w:rPr>
          <w:u w:color="0B4CB4"/>
          <w:lang w:val="sr-Cyrl-RS"/>
        </w:rPr>
        <w:t xml:space="preserve">а </w:t>
      </w:r>
      <w:r w:rsidRPr="00A30B55">
        <w:rPr>
          <w:u w:color="0B4CB4"/>
          <w:lang w:val="sr-Cyrl-RS"/>
        </w:rPr>
        <w:t>који ће</w:t>
      </w:r>
      <w:r w:rsidR="004C0DAB">
        <w:rPr>
          <w:u w:color="0B4CB4"/>
          <w:lang w:val="sr-Cyrl-RS"/>
        </w:rPr>
        <w:t xml:space="preserve"> такође</w:t>
      </w:r>
      <w:r w:rsidRPr="00A30B55">
        <w:rPr>
          <w:u w:color="0B4CB4"/>
          <w:lang w:val="sr-Cyrl-RS"/>
        </w:rPr>
        <w:t xml:space="preserve"> послужити као </w:t>
      </w:r>
      <w:r w:rsidR="004C0DAB">
        <w:rPr>
          <w:u w:color="0B4CB4"/>
          <w:lang w:val="sr-Cyrl-RS"/>
        </w:rPr>
        <w:t>потврда о проведеном поступку и решењу</w:t>
      </w:r>
      <w:r w:rsidRPr="00A30B55">
        <w:rPr>
          <w:u w:color="0B4CB4"/>
          <w:lang w:val="sr-Cyrl-RS"/>
        </w:rPr>
        <w:t xml:space="preserve">. Ако то није могуће, </w:t>
      </w:r>
      <w:r w:rsidR="004C0DAB">
        <w:rPr>
          <w:u w:color="0B4CB4"/>
          <w:lang w:val="sr-Cyrl-RS"/>
        </w:rPr>
        <w:t xml:space="preserve">запис о телефонском разговору </w:t>
      </w:r>
      <w:r w:rsidRPr="00A30B55">
        <w:rPr>
          <w:u w:color="0B4CB4"/>
          <w:lang w:val="sr-Cyrl-RS"/>
        </w:rPr>
        <w:t>кој</w:t>
      </w:r>
      <w:r w:rsidR="004C0DAB">
        <w:rPr>
          <w:u w:color="0B4CB4"/>
          <w:lang w:val="sr-Cyrl-RS"/>
        </w:rPr>
        <w:t>и</w:t>
      </w:r>
      <w:r w:rsidRPr="00A30B55">
        <w:rPr>
          <w:u w:color="0B4CB4"/>
          <w:lang w:val="sr-Cyrl-RS"/>
        </w:rPr>
        <w:t xml:space="preserve"> је направио менаџер за жалбе у </w:t>
      </w:r>
      <w:r w:rsidR="004C0DAB">
        <w:rPr>
          <w:u w:color="0B4CB4"/>
          <w:lang w:val="sr-Cyrl-RS"/>
        </w:rPr>
        <w:t>регистру, служи као потврда</w:t>
      </w:r>
      <w:r w:rsidRPr="00A30B55">
        <w:rPr>
          <w:u w:color="0B4CB4"/>
          <w:lang w:val="sr-Cyrl-RS"/>
        </w:rPr>
        <w:t>.</w:t>
      </w:r>
    </w:p>
    <w:p w14:paraId="68310E34" w14:textId="77777777" w:rsidR="004C0DAB" w:rsidRPr="000C62DA" w:rsidRDefault="004C0DAB" w:rsidP="00BE1BFE">
      <w:pPr>
        <w:keepNext/>
        <w:keepLines/>
        <w:jc w:val="both"/>
        <w:rPr>
          <w:b/>
          <w:bCs/>
          <w:color w:val="35566A"/>
          <w:sz w:val="28"/>
          <w:szCs w:val="28"/>
          <w:u w:color="0B4CB4"/>
          <w:lang w:val="sr-Cyrl-RS"/>
        </w:rPr>
      </w:pPr>
    </w:p>
    <w:p w14:paraId="0C167705" w14:textId="019533B2" w:rsidR="000270D3" w:rsidRPr="000C62DA" w:rsidRDefault="004C0DAB" w:rsidP="000270D3">
      <w:pPr>
        <w:pStyle w:val="Heading1"/>
        <w:rPr>
          <w:u w:color="0B4CB4"/>
          <w:lang w:val="sr-Cyrl-RS"/>
        </w:rPr>
      </w:pPr>
      <w:bookmarkStart w:id="75" w:name="_Ref123559762"/>
      <w:bookmarkStart w:id="76" w:name="_Toc124862132"/>
      <w:r>
        <w:rPr>
          <w:u w:color="0B4CB4"/>
          <w:lang w:val="sr-Cyrl-RS"/>
        </w:rPr>
        <w:t>Контакт подаци локалних и менаџера за жалбе извођача</w:t>
      </w:r>
      <w:bookmarkEnd w:id="75"/>
      <w:bookmarkEnd w:id="76"/>
    </w:p>
    <w:p w14:paraId="54E0AB12" w14:textId="77777777" w:rsidR="000270D3" w:rsidRPr="000C62DA" w:rsidRDefault="000270D3" w:rsidP="000270D3">
      <w:pPr>
        <w:rPr>
          <w:u w:color="0B4CB4"/>
          <w:lang w:val="sr-Cyrl-RS"/>
        </w:rPr>
      </w:pPr>
    </w:p>
    <w:p w14:paraId="560BFB76" w14:textId="249CC71B" w:rsidR="000270D3" w:rsidRDefault="00453322" w:rsidP="000270D3">
      <w:pPr>
        <w:rPr>
          <w:u w:color="0B4CB4"/>
          <w:lang w:val="sr-Cyrl-RS"/>
        </w:rPr>
      </w:pPr>
      <w:r w:rsidRPr="004C0DAB">
        <w:rPr>
          <w:u w:color="0B4CB4"/>
          <w:lang w:val="sr-Cyrl-RS"/>
        </w:rPr>
        <w:t xml:space="preserve">Табела испод се редовно ажурира у овом документу од стране Централног менаџера за жалбе, </w:t>
      </w:r>
      <w:r w:rsidRPr="00BE1BFE">
        <w:rPr>
          <w:u w:color="0B4CB4"/>
          <w:lang w:val="sr-Cyrl-RS"/>
        </w:rPr>
        <w:t xml:space="preserve">када </w:t>
      </w:r>
      <w:r w:rsidR="004C0DAB" w:rsidRPr="00BE1BFE">
        <w:rPr>
          <w:u w:color="0B4CB4"/>
          <w:lang w:val="sr-Cyrl-RS"/>
        </w:rPr>
        <w:t xml:space="preserve">релевантни подаци </w:t>
      </w:r>
      <w:r w:rsidRPr="00BE1BFE">
        <w:rPr>
          <w:u w:color="0B4CB4"/>
          <w:lang w:val="sr-Cyrl-RS"/>
        </w:rPr>
        <w:t xml:space="preserve">постану </w:t>
      </w:r>
      <w:r w:rsidR="004C0DAB" w:rsidRPr="00BE1BFE">
        <w:rPr>
          <w:u w:color="0B4CB4"/>
          <w:lang w:val="sr-Cyrl-RS"/>
        </w:rPr>
        <w:t>доступн</w:t>
      </w:r>
      <w:r w:rsidR="004C0DAB" w:rsidRPr="004C0DAB">
        <w:rPr>
          <w:u w:color="0B4CB4"/>
          <w:lang w:val="sr-Cyrl-RS"/>
        </w:rPr>
        <w:t>и</w:t>
      </w:r>
      <w:r w:rsidRPr="004C0DAB">
        <w:rPr>
          <w:u w:color="0B4CB4"/>
          <w:lang w:val="sr-Cyrl-RS"/>
        </w:rPr>
        <w:t>.</w:t>
      </w:r>
    </w:p>
    <w:p w14:paraId="64A123C7" w14:textId="77777777" w:rsidR="00453322" w:rsidRPr="000C62DA" w:rsidRDefault="00453322" w:rsidP="000270D3">
      <w:pPr>
        <w:rPr>
          <w:u w:color="0B4CB4"/>
          <w:lang w:val="sr-Cyrl-RS"/>
        </w:rPr>
      </w:pPr>
    </w:p>
    <w:tbl>
      <w:tblPr>
        <w:tblStyle w:val="TableGrid"/>
        <w:tblW w:w="9493" w:type="dxa"/>
        <w:tblLook w:val="04A0" w:firstRow="1" w:lastRow="0" w:firstColumn="1" w:lastColumn="0" w:noHBand="0" w:noVBand="1"/>
      </w:tblPr>
      <w:tblGrid>
        <w:gridCol w:w="1838"/>
        <w:gridCol w:w="3119"/>
        <w:gridCol w:w="2268"/>
        <w:gridCol w:w="2268"/>
      </w:tblGrid>
      <w:tr w:rsidR="00A30B55" w:rsidRPr="000C62DA" w14:paraId="77E01048" w14:textId="77777777" w:rsidTr="00A30B55">
        <w:tc>
          <w:tcPr>
            <w:tcW w:w="1838" w:type="dxa"/>
          </w:tcPr>
          <w:p w14:paraId="19933613" w14:textId="6653441E" w:rsidR="00A30B55" w:rsidRDefault="004C0DAB" w:rsidP="00A30B55">
            <w:pPr>
              <w:jc w:val="center"/>
              <w:rPr>
                <w:rFonts w:cstheme="minorHAnsi"/>
                <w:b/>
                <w:bCs/>
                <w:u w:color="0B4CB4"/>
                <w:lang w:val="sr-Cyrl-RS"/>
              </w:rPr>
            </w:pPr>
            <w:r>
              <w:rPr>
                <w:rFonts w:cstheme="minorHAnsi"/>
                <w:b/>
                <w:bCs/>
                <w:u w:color="0B4CB4"/>
                <w:lang w:val="sr-Cyrl-RS"/>
              </w:rPr>
              <w:t>П</w:t>
            </w:r>
            <w:r w:rsidR="00A30B55">
              <w:rPr>
                <w:rFonts w:cstheme="minorHAnsi"/>
                <w:b/>
                <w:bCs/>
                <w:u w:color="0B4CB4"/>
                <w:lang w:val="sr-Cyrl-RS"/>
              </w:rPr>
              <w:t>ројект</w:t>
            </w:r>
            <w:r>
              <w:rPr>
                <w:rFonts w:cstheme="minorHAnsi"/>
                <w:b/>
                <w:bCs/>
                <w:u w:color="0B4CB4"/>
                <w:lang w:val="sr-Cyrl-RS"/>
              </w:rPr>
              <w:t>на компонента</w:t>
            </w:r>
          </w:p>
          <w:p w14:paraId="24BAC259" w14:textId="125C25B3" w:rsidR="00A30B55" w:rsidRPr="000C62DA" w:rsidRDefault="00A30B55" w:rsidP="00A30B55">
            <w:pPr>
              <w:jc w:val="center"/>
              <w:rPr>
                <w:rFonts w:cstheme="minorHAnsi"/>
                <w:b/>
                <w:bCs/>
                <w:u w:color="0B4CB4"/>
                <w:lang w:val="sr-Cyrl-RS"/>
              </w:rPr>
            </w:pPr>
            <w:r>
              <w:rPr>
                <w:rFonts w:cstheme="minorHAnsi"/>
                <w:b/>
                <w:bCs/>
                <w:u w:color="0B4CB4"/>
                <w:lang w:val="sr-Cyrl-RS"/>
              </w:rPr>
              <w:t>/локација</w:t>
            </w:r>
          </w:p>
        </w:tc>
        <w:tc>
          <w:tcPr>
            <w:tcW w:w="3119" w:type="dxa"/>
          </w:tcPr>
          <w:p w14:paraId="2BBE9A10" w14:textId="10AFB6CF" w:rsidR="00A30B55" w:rsidRPr="00A30B55" w:rsidRDefault="00A30B55" w:rsidP="00A30B55">
            <w:pPr>
              <w:jc w:val="center"/>
              <w:rPr>
                <w:rFonts w:cstheme="minorHAnsi"/>
                <w:b/>
                <w:bCs/>
                <w:u w:color="0B4CB4"/>
                <w:lang w:val="sr-Cyrl-RS"/>
              </w:rPr>
            </w:pPr>
            <w:r>
              <w:rPr>
                <w:rFonts w:cstheme="minorHAnsi"/>
                <w:b/>
                <w:bCs/>
                <w:u w:color="0B4CB4"/>
                <w:lang w:val="sr-Cyrl-RS"/>
              </w:rPr>
              <w:t xml:space="preserve">Локације </w:t>
            </w:r>
            <w:r w:rsidR="004C0DAB">
              <w:rPr>
                <w:rFonts w:cstheme="minorHAnsi"/>
                <w:b/>
                <w:bCs/>
                <w:u w:color="0B4CB4"/>
                <w:lang w:val="sr-Cyrl-RS"/>
              </w:rPr>
              <w:t>огласа о жалбеном механизму</w:t>
            </w:r>
          </w:p>
          <w:p w14:paraId="4A292776" w14:textId="77777777" w:rsidR="00A30B55" w:rsidRPr="000C62DA" w:rsidRDefault="00A30B55" w:rsidP="00A30B55">
            <w:pPr>
              <w:rPr>
                <w:rFonts w:cstheme="minorHAnsi"/>
                <w:b/>
                <w:bCs/>
                <w:u w:color="0B4CB4"/>
                <w:lang w:val="sr-Cyrl-RS"/>
              </w:rPr>
            </w:pPr>
          </w:p>
        </w:tc>
        <w:tc>
          <w:tcPr>
            <w:tcW w:w="2268" w:type="dxa"/>
          </w:tcPr>
          <w:p w14:paraId="27DBB6EE" w14:textId="38AB231A" w:rsidR="00A30B55" w:rsidRPr="000C62DA" w:rsidRDefault="00A30B55" w:rsidP="00A30B55">
            <w:pPr>
              <w:jc w:val="center"/>
              <w:rPr>
                <w:rFonts w:cstheme="minorHAnsi"/>
                <w:b/>
                <w:bCs/>
                <w:u w:color="0B4CB4"/>
                <w:lang w:val="sr-Cyrl-RS"/>
              </w:rPr>
            </w:pPr>
            <w:r>
              <w:rPr>
                <w:rFonts w:cstheme="minorHAnsi"/>
                <w:b/>
                <w:bCs/>
                <w:u w:color="0B4CB4"/>
                <w:lang w:val="sr-Cyrl-RS"/>
              </w:rPr>
              <w:t>Контакт подаци локалног менаџера за жалбе</w:t>
            </w:r>
          </w:p>
        </w:tc>
        <w:tc>
          <w:tcPr>
            <w:tcW w:w="2268" w:type="dxa"/>
          </w:tcPr>
          <w:p w14:paraId="330592DE" w14:textId="6F8A7D75" w:rsidR="00A30B55" w:rsidRPr="000C62DA" w:rsidRDefault="00A30B55" w:rsidP="00A30B55">
            <w:pPr>
              <w:jc w:val="center"/>
              <w:rPr>
                <w:rFonts w:cstheme="minorHAnsi"/>
                <w:b/>
                <w:bCs/>
                <w:u w:color="0B4CB4"/>
                <w:lang w:val="sr-Cyrl-RS"/>
              </w:rPr>
            </w:pPr>
            <w:r>
              <w:rPr>
                <w:rFonts w:cstheme="minorHAnsi"/>
                <w:b/>
                <w:bCs/>
                <w:u w:color="0B4CB4"/>
                <w:lang w:val="sr-Cyrl-RS"/>
              </w:rPr>
              <w:t>Контакт подаци менаџера за жалбе извођача радова</w:t>
            </w:r>
          </w:p>
        </w:tc>
      </w:tr>
      <w:tr w:rsidR="000270D3" w:rsidRPr="000C62DA" w14:paraId="75C3313A" w14:textId="77777777" w:rsidTr="00A30B55">
        <w:tc>
          <w:tcPr>
            <w:tcW w:w="1838" w:type="dxa"/>
          </w:tcPr>
          <w:p w14:paraId="69DD9EDA" w14:textId="2F377733" w:rsidR="000270D3" w:rsidRPr="000C62DA" w:rsidRDefault="000270D3" w:rsidP="002157D0">
            <w:pPr>
              <w:rPr>
                <w:color w:val="FF0000"/>
                <w:u w:color="0B4CB4"/>
                <w:lang w:val="sr-Cyrl-RS"/>
              </w:rPr>
            </w:pPr>
          </w:p>
        </w:tc>
        <w:tc>
          <w:tcPr>
            <w:tcW w:w="3119" w:type="dxa"/>
          </w:tcPr>
          <w:p w14:paraId="61DEE1E4" w14:textId="7DE49D7D" w:rsidR="000270D3" w:rsidRPr="000C62DA" w:rsidRDefault="000270D3" w:rsidP="002157D0">
            <w:pPr>
              <w:rPr>
                <w:color w:val="FF0000"/>
                <w:u w:color="0B4CB4"/>
                <w:lang w:val="sr-Cyrl-RS"/>
              </w:rPr>
            </w:pPr>
          </w:p>
        </w:tc>
        <w:tc>
          <w:tcPr>
            <w:tcW w:w="2268" w:type="dxa"/>
          </w:tcPr>
          <w:p w14:paraId="3E8CC5B7" w14:textId="6BED6661" w:rsidR="000270D3" w:rsidRPr="000C62DA" w:rsidRDefault="000270D3" w:rsidP="002157D0">
            <w:pPr>
              <w:rPr>
                <w:color w:val="FF0000"/>
                <w:u w:color="0B4CB4"/>
                <w:lang w:val="sr-Cyrl-RS"/>
              </w:rPr>
            </w:pPr>
          </w:p>
        </w:tc>
        <w:tc>
          <w:tcPr>
            <w:tcW w:w="2268" w:type="dxa"/>
          </w:tcPr>
          <w:p w14:paraId="3989C7CF" w14:textId="77777777" w:rsidR="000270D3" w:rsidRPr="000C62DA" w:rsidRDefault="000270D3" w:rsidP="002157D0">
            <w:pPr>
              <w:rPr>
                <w:color w:val="FF0000"/>
                <w:u w:color="0B4CB4"/>
                <w:lang w:val="sr-Cyrl-RS"/>
              </w:rPr>
            </w:pPr>
          </w:p>
        </w:tc>
      </w:tr>
    </w:tbl>
    <w:p w14:paraId="761194AB" w14:textId="77777777" w:rsidR="004071C6" w:rsidRDefault="004071C6" w:rsidP="000270D3">
      <w:pPr>
        <w:rPr>
          <w:b/>
          <w:bCs/>
          <w:color w:val="35566A"/>
          <w:sz w:val="28"/>
          <w:szCs w:val="28"/>
          <w:u w:color="0B4CB4"/>
          <w:lang w:val="sr-Cyrl-RS"/>
        </w:rPr>
      </w:pPr>
    </w:p>
    <w:p w14:paraId="7F0DEA7E" w14:textId="31A80973" w:rsidR="004071C6" w:rsidRDefault="004071C6" w:rsidP="004071C6">
      <w:pPr>
        <w:pStyle w:val="Heading1"/>
        <w:rPr>
          <w:u w:color="0B4CB4"/>
          <w:lang w:val="sr-Cyrl-RS"/>
        </w:rPr>
      </w:pPr>
      <w:bookmarkStart w:id="77" w:name="_Toc124862133"/>
      <w:r>
        <w:rPr>
          <w:u w:color="0B4CB4"/>
          <w:lang w:val="sr-Cyrl-RS"/>
        </w:rPr>
        <w:t>Подношење жалби</w:t>
      </w:r>
      <w:bookmarkEnd w:id="77"/>
    </w:p>
    <w:p w14:paraId="35A87D16" w14:textId="19F06A5C" w:rsidR="004071C6" w:rsidRDefault="004071C6" w:rsidP="004071C6">
      <w:pPr>
        <w:rPr>
          <w:lang w:val="sr-Cyrl-RS"/>
        </w:rPr>
      </w:pPr>
    </w:p>
    <w:p w14:paraId="6699FA5F" w14:textId="2EE82874" w:rsidR="004071C6" w:rsidRPr="004071C6" w:rsidRDefault="004071C6" w:rsidP="004071C6">
      <w:pPr>
        <w:rPr>
          <w:lang w:val="sr-Cyrl-RS"/>
        </w:rPr>
      </w:pPr>
      <w:r>
        <w:rPr>
          <w:lang w:val="sr-Cyrl-RS"/>
        </w:rPr>
        <w:t>Било која особа која има</w:t>
      </w:r>
      <w:r w:rsidRPr="004071C6">
        <w:rPr>
          <w:lang w:val="sr-Cyrl-RS"/>
        </w:rPr>
        <w:t xml:space="preserve"> питањ</w:t>
      </w:r>
      <w:r>
        <w:rPr>
          <w:lang w:val="sr-Cyrl-RS"/>
        </w:rPr>
        <w:t xml:space="preserve">е </w:t>
      </w:r>
      <w:r w:rsidRPr="004071C6">
        <w:rPr>
          <w:lang w:val="sr-Cyrl-RS"/>
        </w:rPr>
        <w:t>или жалб</w:t>
      </w:r>
      <w:r>
        <w:rPr>
          <w:lang w:val="sr-Cyrl-RS"/>
        </w:rPr>
        <w:t>у</w:t>
      </w:r>
      <w:r w:rsidRPr="004071C6">
        <w:rPr>
          <w:lang w:val="sr-Cyrl-RS"/>
        </w:rPr>
        <w:t xml:space="preserve"> везан</w:t>
      </w:r>
      <w:r>
        <w:rPr>
          <w:lang w:val="sr-Cyrl-RS"/>
        </w:rPr>
        <w:t>у</w:t>
      </w:r>
      <w:r w:rsidRPr="004071C6">
        <w:rPr>
          <w:lang w:val="sr-Cyrl-RS"/>
        </w:rPr>
        <w:t xml:space="preserve"> за Пројекат </w:t>
      </w:r>
      <w:r>
        <w:rPr>
          <w:lang w:val="sr-Cyrl-RS"/>
        </w:rPr>
        <w:t>м</w:t>
      </w:r>
      <w:r w:rsidRPr="004071C6">
        <w:rPr>
          <w:lang w:val="sr-Cyrl-RS"/>
        </w:rPr>
        <w:t xml:space="preserve">одернизације </w:t>
      </w:r>
      <w:r>
        <w:rPr>
          <w:lang w:val="sr-Cyrl-RS"/>
        </w:rPr>
        <w:t>ж</w:t>
      </w:r>
      <w:r w:rsidRPr="004071C6">
        <w:rPr>
          <w:lang w:val="sr-Cyrl-RS"/>
        </w:rPr>
        <w:t xml:space="preserve">елезничког </w:t>
      </w:r>
      <w:r>
        <w:rPr>
          <w:lang w:val="sr-Cyrl-RS"/>
        </w:rPr>
        <w:t>с</w:t>
      </w:r>
      <w:r w:rsidRPr="004071C6">
        <w:rPr>
          <w:lang w:val="sr-Cyrl-RS"/>
        </w:rPr>
        <w:t xml:space="preserve">ектора у Србији, </w:t>
      </w:r>
      <w:r w:rsidR="004432C4">
        <w:rPr>
          <w:lang w:val="sr-Cyrl-RS"/>
        </w:rPr>
        <w:t xml:space="preserve">треба да попуни формулар дат као АНЕКС 1 овог документа, или да га искористити као </w:t>
      </w:r>
      <w:r w:rsidR="004432C4" w:rsidRPr="00BE1BFE">
        <w:rPr>
          <w:lang w:val="sr-Cyrl-RS"/>
        </w:rPr>
        <w:t>водич за припрему свог поднеска. Притужба или питање се може доставити пошто</w:t>
      </w:r>
      <w:r w:rsidR="004432C4">
        <w:rPr>
          <w:lang w:val="sr-Cyrl-RS"/>
        </w:rPr>
        <w:t>м</w:t>
      </w:r>
      <w:r w:rsidR="004432C4" w:rsidRPr="00BE1BFE">
        <w:rPr>
          <w:lang w:val="sr-Cyrl-RS"/>
        </w:rPr>
        <w:t xml:space="preserve"> или е-поштом, користећи следеће контакт податке</w:t>
      </w:r>
      <w:r w:rsidRPr="004071C6">
        <w:rPr>
          <w:lang w:val="sr-Cyrl-RS"/>
        </w:rPr>
        <w:t>:</w:t>
      </w:r>
    </w:p>
    <w:p w14:paraId="3C26F564" w14:textId="77777777" w:rsidR="004071C6" w:rsidRPr="00BE1BFE" w:rsidRDefault="004071C6" w:rsidP="004071C6">
      <w:pPr>
        <w:rPr>
          <w:lang w:val="sr-Cyrl-RS"/>
        </w:rPr>
      </w:pPr>
    </w:p>
    <w:p w14:paraId="3DA0BFDD" w14:textId="161B0379" w:rsidR="004071C6" w:rsidRPr="004071C6" w:rsidRDefault="004071C6" w:rsidP="004071C6">
      <w:pPr>
        <w:rPr>
          <w:b/>
          <w:bCs/>
          <w:lang w:val="sr-Cyrl-RS"/>
        </w:rPr>
      </w:pPr>
      <w:r w:rsidRPr="004071C6">
        <w:rPr>
          <w:b/>
          <w:bCs/>
          <w:lang w:val="sr-Cyrl-RS"/>
        </w:rPr>
        <w:t xml:space="preserve">Јединица за спровођење пројекта Министарства </w:t>
      </w:r>
      <w:r w:rsidR="004432C4">
        <w:rPr>
          <w:b/>
          <w:bCs/>
          <w:lang w:val="sr-Cyrl-RS"/>
        </w:rPr>
        <w:t>г</w:t>
      </w:r>
      <w:r w:rsidRPr="004071C6">
        <w:rPr>
          <w:b/>
          <w:bCs/>
          <w:lang w:val="sr-Cyrl-RS"/>
        </w:rPr>
        <w:t xml:space="preserve">рађевинарства, </w:t>
      </w:r>
      <w:r w:rsidR="004432C4">
        <w:rPr>
          <w:b/>
          <w:bCs/>
          <w:lang w:val="sr-Cyrl-RS"/>
        </w:rPr>
        <w:t>с</w:t>
      </w:r>
      <w:r w:rsidRPr="004071C6">
        <w:rPr>
          <w:b/>
          <w:bCs/>
          <w:lang w:val="sr-Cyrl-RS"/>
        </w:rPr>
        <w:t xml:space="preserve">аобраћаја и </w:t>
      </w:r>
      <w:r w:rsidR="004432C4">
        <w:rPr>
          <w:b/>
          <w:bCs/>
          <w:lang w:val="sr-Cyrl-RS"/>
        </w:rPr>
        <w:t>и</w:t>
      </w:r>
      <w:r w:rsidRPr="004071C6">
        <w:rPr>
          <w:b/>
          <w:bCs/>
          <w:lang w:val="sr-Cyrl-RS"/>
        </w:rPr>
        <w:t>нфраструктуре</w:t>
      </w:r>
    </w:p>
    <w:p w14:paraId="5AED6683" w14:textId="77777777" w:rsidR="004071C6" w:rsidRPr="004071C6" w:rsidRDefault="004071C6" w:rsidP="004071C6">
      <w:pPr>
        <w:rPr>
          <w:lang w:val="sr-Cyrl-RS"/>
        </w:rPr>
      </w:pPr>
      <w:r w:rsidRPr="004071C6">
        <w:rPr>
          <w:lang w:val="sr-Cyrl-RS"/>
        </w:rPr>
        <w:t>Централни шалтер за жалбе Пројекта модернизације железничког сектора у Србији</w:t>
      </w:r>
    </w:p>
    <w:p w14:paraId="608298A3" w14:textId="41AF07EF" w:rsidR="004071C6" w:rsidRPr="004071C6" w:rsidRDefault="006910AD" w:rsidP="004071C6">
      <w:pPr>
        <w:rPr>
          <w:lang w:val="sr-Cyrl-RS"/>
        </w:rPr>
      </w:pPr>
      <w:r>
        <w:rPr>
          <w:lang w:val="sr-Cyrl-RS"/>
        </w:rPr>
        <w:t>Централни менаџер за жалбе:</w:t>
      </w:r>
      <w:r w:rsidRPr="006910AD">
        <w:rPr>
          <w:lang w:val="sr-Cyrl-RS"/>
        </w:rPr>
        <w:t xml:space="preserve"> </w:t>
      </w:r>
      <w:r w:rsidR="004071C6" w:rsidRPr="004071C6">
        <w:rPr>
          <w:lang w:val="sr-Cyrl-RS"/>
        </w:rPr>
        <w:t xml:space="preserve">Иван Радовановић Стручњак за социјална питања и сарадњу са грађанима </w:t>
      </w:r>
    </w:p>
    <w:p w14:paraId="0D269862" w14:textId="77777777" w:rsidR="004071C6" w:rsidRPr="004071C6" w:rsidRDefault="004071C6" w:rsidP="004071C6">
      <w:pPr>
        <w:rPr>
          <w:lang w:val="sr-Cyrl-RS"/>
        </w:rPr>
      </w:pPr>
      <w:r w:rsidRPr="004071C6">
        <w:rPr>
          <w:lang w:val="sr-Cyrl-RS"/>
        </w:rPr>
        <w:t xml:space="preserve">Адреса: Узун Миркова 3, 11000 Београд, Србија </w:t>
      </w:r>
    </w:p>
    <w:p w14:paraId="372D1C45" w14:textId="330B3193" w:rsidR="004071C6" w:rsidRDefault="004071C6" w:rsidP="004071C6">
      <w:pPr>
        <w:rPr>
          <w:rStyle w:val="Hyperlink"/>
          <w:lang w:val="sr-Cyrl-RS"/>
        </w:rPr>
      </w:pPr>
      <w:r w:rsidRPr="004071C6">
        <w:rPr>
          <w:lang w:val="sr-Cyrl-RS"/>
        </w:rPr>
        <w:t xml:space="preserve">е-пошта: </w:t>
      </w:r>
      <w:hyperlink r:id="rId17" w:history="1">
        <w:r w:rsidRPr="004071C6">
          <w:rPr>
            <w:rStyle w:val="Hyperlink"/>
            <w:lang w:val="sr-Cyrl-RS"/>
          </w:rPr>
          <w:t>zalbe.srsm@mgsi.gov.rs</w:t>
        </w:r>
      </w:hyperlink>
    </w:p>
    <w:p w14:paraId="4F79A998" w14:textId="7FBB50DA" w:rsidR="00E9751D" w:rsidRDefault="00E9751D" w:rsidP="004071C6">
      <w:pPr>
        <w:rPr>
          <w:lang w:val="sr-Cyrl-RS"/>
        </w:rPr>
      </w:pPr>
      <w:r>
        <w:rPr>
          <w:rStyle w:val="Hyperlink"/>
          <w:rFonts w:cstheme="minorHAnsi"/>
          <w:color w:val="000000" w:themeColor="text1"/>
          <w:u w:val="none"/>
          <w:lang w:val="sr-Cyrl-RS"/>
        </w:rPr>
        <w:t>Телефон</w:t>
      </w:r>
      <w:r w:rsidRPr="00E9751D">
        <w:rPr>
          <w:rStyle w:val="Hyperlink"/>
          <w:rFonts w:cstheme="minorHAnsi"/>
          <w:color w:val="000000" w:themeColor="text1"/>
          <w:u w:val="none"/>
          <w:lang w:val="sr-Cyrl-RS"/>
        </w:rPr>
        <w:t>: +381 63 8412 618 (</w:t>
      </w:r>
      <w:r>
        <w:rPr>
          <w:rStyle w:val="Hyperlink"/>
          <w:rFonts w:cstheme="minorHAnsi"/>
          <w:color w:val="000000" w:themeColor="text1"/>
          <w:u w:val="none"/>
          <w:lang w:val="sr-Cyrl-RS"/>
        </w:rPr>
        <w:t>радним даном од</w:t>
      </w:r>
      <w:r w:rsidRPr="00E9751D">
        <w:rPr>
          <w:rStyle w:val="Hyperlink"/>
          <w:rFonts w:cstheme="minorHAnsi"/>
          <w:color w:val="000000" w:themeColor="text1"/>
          <w:u w:val="none"/>
          <w:lang w:val="sr-Cyrl-RS"/>
        </w:rPr>
        <w:t xml:space="preserve"> 10 </w:t>
      </w:r>
      <w:r>
        <w:rPr>
          <w:rStyle w:val="Hyperlink"/>
          <w:rFonts w:cstheme="minorHAnsi"/>
          <w:color w:val="000000" w:themeColor="text1"/>
          <w:u w:val="none"/>
          <w:lang w:val="sr-Cyrl-RS"/>
        </w:rPr>
        <w:t>до</w:t>
      </w:r>
      <w:r w:rsidRPr="00E9751D">
        <w:rPr>
          <w:rStyle w:val="Hyperlink"/>
          <w:rFonts w:cstheme="minorHAnsi"/>
          <w:color w:val="000000" w:themeColor="text1"/>
          <w:u w:val="none"/>
          <w:lang w:val="sr-Cyrl-RS"/>
        </w:rPr>
        <w:t xml:space="preserve"> 13</w:t>
      </w:r>
      <w:r>
        <w:rPr>
          <w:rStyle w:val="Hyperlink"/>
          <w:rFonts w:cstheme="minorHAnsi"/>
          <w:color w:val="000000" w:themeColor="text1"/>
          <w:u w:val="none"/>
          <w:lang w:val="sr-Cyrl-RS"/>
        </w:rPr>
        <w:t xml:space="preserve"> часова</w:t>
      </w:r>
      <w:r w:rsidRPr="00E9751D">
        <w:rPr>
          <w:rStyle w:val="Hyperlink"/>
          <w:rFonts w:cstheme="minorHAnsi"/>
          <w:color w:val="000000" w:themeColor="text1"/>
          <w:u w:val="none"/>
          <w:lang w:val="sr-Cyrl-RS"/>
        </w:rPr>
        <w:t>)</w:t>
      </w:r>
    </w:p>
    <w:p w14:paraId="48BA81C7" w14:textId="77777777" w:rsidR="004071C6" w:rsidRPr="00BE1BFE" w:rsidRDefault="004071C6" w:rsidP="00BE1BFE">
      <w:pPr>
        <w:rPr>
          <w:lang w:val="sr-Cyrl-RS"/>
        </w:rPr>
      </w:pPr>
    </w:p>
    <w:p w14:paraId="09FA4EC3" w14:textId="531F6279" w:rsidR="004071C6" w:rsidRDefault="004071C6" w:rsidP="000270D3">
      <w:pPr>
        <w:rPr>
          <w:b/>
          <w:bCs/>
          <w:color w:val="35566A"/>
          <w:sz w:val="28"/>
          <w:szCs w:val="28"/>
          <w:u w:color="0B4CB4"/>
          <w:lang w:val="sr-Cyrl-RS"/>
        </w:rPr>
        <w:sectPr w:rsidR="004071C6" w:rsidSect="000023BB">
          <w:footerReference w:type="default" r:id="rId18"/>
          <w:pgSz w:w="11906" w:h="16838"/>
          <w:pgMar w:top="1440" w:right="1440" w:bottom="1440" w:left="1440" w:header="708" w:footer="708" w:gutter="0"/>
          <w:cols w:space="708"/>
          <w:docGrid w:linePitch="360"/>
        </w:sectPr>
      </w:pPr>
    </w:p>
    <w:p w14:paraId="5C4486E3" w14:textId="77777777" w:rsidR="000270D3" w:rsidRPr="000C62DA" w:rsidRDefault="000270D3" w:rsidP="000270D3">
      <w:pPr>
        <w:rPr>
          <w:b/>
          <w:bCs/>
          <w:color w:val="35566A"/>
          <w:sz w:val="28"/>
          <w:szCs w:val="28"/>
          <w:u w:color="0B4CB4"/>
          <w:lang w:val="sr-Cyrl-RS"/>
        </w:rPr>
      </w:pPr>
    </w:p>
    <w:p w14:paraId="4BF7A661" w14:textId="3FE451F2" w:rsidR="000270D3" w:rsidRPr="000C62DA" w:rsidRDefault="00A30B55" w:rsidP="000270D3">
      <w:pPr>
        <w:pStyle w:val="Heading1"/>
        <w:numPr>
          <w:ilvl w:val="0"/>
          <w:numId w:val="0"/>
        </w:numPr>
        <w:rPr>
          <w:u w:color="0B4CB4"/>
          <w:lang w:val="sr-Cyrl-RS"/>
        </w:rPr>
      </w:pPr>
      <w:bookmarkStart w:id="78" w:name="_Ref123561895"/>
      <w:bookmarkStart w:id="79" w:name="_Toc124862134"/>
      <w:r>
        <w:rPr>
          <w:u w:color="0B4CB4"/>
          <w:lang w:val="sr-Cyrl-RS"/>
        </w:rPr>
        <w:t>Анекс</w:t>
      </w:r>
      <w:r w:rsidR="000270D3" w:rsidRPr="000C62DA">
        <w:rPr>
          <w:u w:color="0B4CB4"/>
          <w:lang w:val="sr-Cyrl-RS"/>
        </w:rPr>
        <w:t xml:space="preserve"> 1 </w:t>
      </w:r>
      <w:r>
        <w:rPr>
          <w:u w:color="0B4CB4"/>
          <w:lang w:val="sr-Cyrl-RS"/>
        </w:rPr>
        <w:t>–</w:t>
      </w:r>
      <w:r w:rsidR="000270D3" w:rsidRPr="000C62DA">
        <w:rPr>
          <w:u w:color="0B4CB4"/>
          <w:lang w:val="sr-Cyrl-RS"/>
        </w:rPr>
        <w:t xml:space="preserve"> </w:t>
      </w:r>
      <w:bookmarkEnd w:id="78"/>
      <w:r>
        <w:rPr>
          <w:u w:color="0B4CB4"/>
          <w:lang w:val="sr-Cyrl-RS"/>
        </w:rPr>
        <w:t>Формулар за жалбе</w:t>
      </w:r>
      <w:bookmarkEnd w:id="79"/>
    </w:p>
    <w:p w14:paraId="59B13E11" w14:textId="77777777" w:rsidR="000270D3" w:rsidRPr="000C62DA" w:rsidRDefault="000270D3" w:rsidP="000270D3">
      <w:pPr>
        <w:rPr>
          <w:lang w:val="sr-Cyrl-RS"/>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15"/>
      </w:tblGrid>
      <w:tr w:rsidR="000270D3" w:rsidRPr="000C62DA" w14:paraId="2B405F0B" w14:textId="77777777" w:rsidTr="002157D0">
        <w:trPr>
          <w:trHeight w:val="1984"/>
        </w:trPr>
        <w:tc>
          <w:tcPr>
            <w:tcW w:w="5000" w:type="pct"/>
            <w:tcBorders>
              <w:top w:val="nil"/>
              <w:left w:val="nil"/>
              <w:bottom w:val="single" w:sz="4" w:space="0" w:color="auto"/>
              <w:right w:val="nil"/>
            </w:tcBorders>
          </w:tcPr>
          <w:p w14:paraId="7FA6EFC2" w14:textId="406B39BA" w:rsidR="000270D3" w:rsidRPr="009110BD" w:rsidRDefault="009110BD" w:rsidP="002157D0">
            <w:pPr>
              <w:widowControl w:val="0"/>
              <w:autoSpaceDE w:val="0"/>
              <w:autoSpaceDN w:val="0"/>
              <w:spacing w:before="116"/>
              <w:ind w:left="108"/>
              <w:jc w:val="center"/>
              <w:rPr>
                <w:rFonts w:ascii="Calibri" w:eastAsia="Calibri Light" w:hAnsi="Calibri" w:cs="Calibri"/>
                <w:b/>
                <w:sz w:val="20"/>
                <w:szCs w:val="20"/>
                <w:lang w:val="sr-Cyrl-RS"/>
              </w:rPr>
            </w:pPr>
            <w:r w:rsidRPr="009110BD">
              <w:rPr>
                <w:rFonts w:ascii="Calibri" w:eastAsia="Calibri Light" w:hAnsi="Calibri" w:cs="Calibri"/>
                <w:b/>
                <w:sz w:val="20"/>
                <w:szCs w:val="20"/>
                <w:lang w:val="sr-Cyrl-RS"/>
              </w:rPr>
              <w:t>МИНИСТАРСТВО ГРАЂЕВИНАРСТВА, САОБРАЋАЈА И ИНФРАСТРУКТУРЕ</w:t>
            </w:r>
          </w:p>
          <w:p w14:paraId="4248E0A9" w14:textId="75967549" w:rsidR="000270D3" w:rsidRPr="009110BD" w:rsidRDefault="009110BD" w:rsidP="002157D0">
            <w:pPr>
              <w:widowControl w:val="0"/>
              <w:autoSpaceDE w:val="0"/>
              <w:autoSpaceDN w:val="0"/>
              <w:spacing w:before="116"/>
              <w:ind w:left="108"/>
              <w:jc w:val="center"/>
              <w:rPr>
                <w:rFonts w:ascii="Calibri" w:eastAsia="Calibri Light" w:hAnsi="Calibri" w:cs="Calibri"/>
                <w:b/>
                <w:sz w:val="20"/>
                <w:szCs w:val="20"/>
                <w:lang w:val="sr-Cyrl-RS"/>
              </w:rPr>
            </w:pPr>
            <w:r w:rsidRPr="009110BD">
              <w:rPr>
                <w:rFonts w:ascii="Calibri" w:eastAsia="Calibri Light" w:hAnsi="Calibri" w:cs="Calibri"/>
                <w:b/>
                <w:sz w:val="20"/>
                <w:szCs w:val="20"/>
                <w:lang w:val="sr-Cyrl-RS"/>
              </w:rPr>
              <w:t>Пројекат Модернизације Железничког Сектора у Србији</w:t>
            </w:r>
          </w:p>
          <w:p w14:paraId="281E5ED7" w14:textId="77777777" w:rsidR="009110BD" w:rsidRPr="009110BD" w:rsidRDefault="009110BD" w:rsidP="002157D0">
            <w:pPr>
              <w:widowControl w:val="0"/>
              <w:autoSpaceDE w:val="0"/>
              <w:autoSpaceDN w:val="0"/>
              <w:spacing w:before="116"/>
              <w:ind w:left="108"/>
              <w:jc w:val="center"/>
              <w:rPr>
                <w:rFonts w:ascii="Calibri" w:eastAsia="Calibri Light" w:hAnsi="Calibri" w:cs="Calibri"/>
                <w:b/>
                <w:sz w:val="20"/>
                <w:szCs w:val="20"/>
                <w:lang w:val="sr-Cyrl-RS"/>
              </w:rPr>
            </w:pPr>
          </w:p>
          <w:p w14:paraId="01B16D50" w14:textId="6478AB59" w:rsidR="009110BD" w:rsidRPr="009110BD" w:rsidRDefault="009110BD" w:rsidP="009110BD">
            <w:pPr>
              <w:autoSpaceDE w:val="0"/>
              <w:autoSpaceDN w:val="0"/>
              <w:adjustRightInd w:val="0"/>
              <w:jc w:val="both"/>
              <w:rPr>
                <w:rFonts w:ascii="Calibri" w:hAnsi="Calibri" w:cs="Calibri"/>
                <w:sz w:val="20"/>
                <w:szCs w:val="20"/>
                <w:lang w:val="sr-Cyrl-RS"/>
              </w:rPr>
            </w:pPr>
            <w:r w:rsidRPr="009110BD">
              <w:rPr>
                <w:rFonts w:ascii="Calibri" w:hAnsi="Calibri" w:cs="Calibri"/>
                <w:sz w:val="20"/>
                <w:szCs w:val="20"/>
                <w:lang w:val="sr-Cyrl-RS"/>
              </w:rPr>
              <w:t xml:space="preserve">За сва питања, коментаре или жалбе везане за Пројекат </w:t>
            </w:r>
            <w:r w:rsidR="004071C6">
              <w:rPr>
                <w:rFonts w:ascii="Calibri" w:hAnsi="Calibri" w:cs="Calibri"/>
                <w:sz w:val="20"/>
                <w:szCs w:val="20"/>
                <w:lang w:val="sr-Cyrl-RS"/>
              </w:rPr>
              <w:t>м</w:t>
            </w:r>
            <w:r w:rsidR="004071C6" w:rsidRPr="009110BD">
              <w:rPr>
                <w:rFonts w:ascii="Calibri" w:hAnsi="Calibri" w:cs="Calibri"/>
                <w:sz w:val="20"/>
                <w:szCs w:val="20"/>
                <w:lang w:val="sr-Cyrl-RS"/>
              </w:rPr>
              <w:t xml:space="preserve">одернизације </w:t>
            </w:r>
            <w:r w:rsidR="004071C6">
              <w:rPr>
                <w:rFonts w:ascii="Calibri" w:hAnsi="Calibri" w:cs="Calibri"/>
                <w:sz w:val="20"/>
                <w:szCs w:val="20"/>
                <w:lang w:val="sr-Cyrl-RS"/>
              </w:rPr>
              <w:t>ж</w:t>
            </w:r>
            <w:r w:rsidR="004071C6" w:rsidRPr="009110BD">
              <w:rPr>
                <w:rFonts w:ascii="Calibri" w:hAnsi="Calibri" w:cs="Calibri"/>
                <w:sz w:val="20"/>
                <w:szCs w:val="20"/>
                <w:lang w:val="sr-Cyrl-RS"/>
              </w:rPr>
              <w:t xml:space="preserve">елезничког </w:t>
            </w:r>
            <w:r w:rsidR="004071C6">
              <w:rPr>
                <w:rFonts w:ascii="Calibri" w:hAnsi="Calibri" w:cs="Calibri"/>
                <w:sz w:val="20"/>
                <w:szCs w:val="20"/>
                <w:lang w:val="sr-Cyrl-RS"/>
              </w:rPr>
              <w:t>с</w:t>
            </w:r>
            <w:r w:rsidR="004071C6" w:rsidRPr="009110BD">
              <w:rPr>
                <w:rFonts w:ascii="Calibri" w:hAnsi="Calibri" w:cs="Calibri"/>
                <w:sz w:val="20"/>
                <w:szCs w:val="20"/>
                <w:lang w:val="sr-Cyrl-RS"/>
              </w:rPr>
              <w:t xml:space="preserve">ектора </w:t>
            </w:r>
            <w:r w:rsidRPr="009110BD">
              <w:rPr>
                <w:rFonts w:ascii="Calibri" w:hAnsi="Calibri" w:cs="Calibri"/>
                <w:sz w:val="20"/>
                <w:szCs w:val="20"/>
                <w:lang w:val="sr-Cyrl-RS"/>
              </w:rPr>
              <w:t>у Србији, контактирајте Стручњака за социјална питања и сарадњу са грађанима у Јединици за спровођење пројекта, Ивана Радовановића, на један од следећих начина:</w:t>
            </w:r>
          </w:p>
          <w:p w14:paraId="1906A1D2" w14:textId="77777777" w:rsidR="000270D3" w:rsidRPr="009110BD" w:rsidRDefault="000270D3" w:rsidP="002157D0">
            <w:pPr>
              <w:jc w:val="both"/>
              <w:rPr>
                <w:rFonts w:ascii="Calibri" w:hAnsi="Calibri" w:cs="Calibri"/>
                <w:b/>
                <w:bCs/>
                <w:sz w:val="20"/>
                <w:szCs w:val="20"/>
                <w:lang w:val="sr-Cyrl-RS"/>
              </w:rPr>
            </w:pPr>
          </w:p>
          <w:p w14:paraId="7BDDAC1E" w14:textId="3326166E" w:rsidR="009110BD" w:rsidRPr="009110BD" w:rsidRDefault="009110BD" w:rsidP="009110BD">
            <w:pPr>
              <w:rPr>
                <w:rFonts w:ascii="Calibri" w:hAnsi="Calibri" w:cs="Calibri"/>
                <w:b/>
                <w:bCs/>
                <w:sz w:val="20"/>
                <w:szCs w:val="20"/>
                <w:lang w:val="sr-Cyrl-RS"/>
              </w:rPr>
            </w:pPr>
            <w:r w:rsidRPr="009110BD">
              <w:rPr>
                <w:rFonts w:ascii="Calibri" w:hAnsi="Calibri" w:cs="Calibri"/>
                <w:b/>
                <w:bCs/>
                <w:sz w:val="20"/>
                <w:szCs w:val="20"/>
                <w:lang w:val="sr-Cyrl-RS"/>
              </w:rPr>
              <w:t xml:space="preserve">Јединица за спровођење пројекта Министарства </w:t>
            </w:r>
            <w:r w:rsidR="004432C4">
              <w:rPr>
                <w:rFonts w:ascii="Calibri" w:hAnsi="Calibri" w:cs="Calibri"/>
                <w:b/>
                <w:bCs/>
                <w:sz w:val="20"/>
                <w:szCs w:val="20"/>
                <w:lang w:val="sr-Cyrl-RS"/>
              </w:rPr>
              <w:t>г</w:t>
            </w:r>
            <w:r w:rsidRPr="009110BD">
              <w:rPr>
                <w:rFonts w:ascii="Calibri" w:hAnsi="Calibri" w:cs="Calibri"/>
                <w:b/>
                <w:bCs/>
                <w:sz w:val="20"/>
                <w:szCs w:val="20"/>
                <w:lang w:val="sr-Cyrl-RS"/>
              </w:rPr>
              <w:t xml:space="preserve">рађевинарства, </w:t>
            </w:r>
            <w:r w:rsidR="004432C4">
              <w:rPr>
                <w:rFonts w:ascii="Calibri" w:hAnsi="Calibri" w:cs="Calibri"/>
                <w:b/>
                <w:bCs/>
                <w:sz w:val="20"/>
                <w:szCs w:val="20"/>
                <w:lang w:val="sr-Cyrl-RS"/>
              </w:rPr>
              <w:t>с</w:t>
            </w:r>
            <w:r w:rsidR="004432C4" w:rsidRPr="009110BD">
              <w:rPr>
                <w:rFonts w:ascii="Calibri" w:hAnsi="Calibri" w:cs="Calibri"/>
                <w:b/>
                <w:bCs/>
                <w:sz w:val="20"/>
                <w:szCs w:val="20"/>
                <w:lang w:val="sr-Cyrl-RS"/>
              </w:rPr>
              <w:t xml:space="preserve">аобраћаја </w:t>
            </w:r>
            <w:r w:rsidRPr="009110BD">
              <w:rPr>
                <w:rFonts w:ascii="Calibri" w:hAnsi="Calibri" w:cs="Calibri"/>
                <w:b/>
                <w:bCs/>
                <w:sz w:val="20"/>
                <w:szCs w:val="20"/>
                <w:lang w:val="sr-Cyrl-RS"/>
              </w:rPr>
              <w:t xml:space="preserve">и </w:t>
            </w:r>
            <w:r w:rsidR="004432C4">
              <w:rPr>
                <w:rFonts w:ascii="Calibri" w:hAnsi="Calibri" w:cs="Calibri"/>
                <w:b/>
                <w:bCs/>
                <w:sz w:val="20"/>
                <w:szCs w:val="20"/>
                <w:lang w:val="sr-Cyrl-RS"/>
              </w:rPr>
              <w:t>и</w:t>
            </w:r>
            <w:r w:rsidR="004432C4" w:rsidRPr="009110BD">
              <w:rPr>
                <w:rFonts w:ascii="Calibri" w:hAnsi="Calibri" w:cs="Calibri"/>
                <w:b/>
                <w:bCs/>
                <w:sz w:val="20"/>
                <w:szCs w:val="20"/>
                <w:lang w:val="sr-Cyrl-RS"/>
              </w:rPr>
              <w:t>нфраструктуре</w:t>
            </w:r>
          </w:p>
          <w:p w14:paraId="32E88188" w14:textId="3FBDAA7B" w:rsidR="000270D3" w:rsidRPr="009110BD" w:rsidRDefault="009110BD" w:rsidP="002157D0">
            <w:pPr>
              <w:jc w:val="both"/>
              <w:rPr>
                <w:rFonts w:ascii="Calibri" w:hAnsi="Calibri" w:cs="Calibri"/>
                <w:sz w:val="20"/>
                <w:szCs w:val="20"/>
                <w:lang w:val="sr-Cyrl-RS"/>
              </w:rPr>
            </w:pPr>
            <w:r w:rsidRPr="009110BD">
              <w:rPr>
                <w:rFonts w:ascii="Calibri" w:hAnsi="Calibri" w:cs="Calibri"/>
                <w:sz w:val="20"/>
                <w:szCs w:val="20"/>
                <w:lang w:val="sr-Cyrl-RS"/>
              </w:rPr>
              <w:t>Централни шалтер за жалбе Пројекта модернизације железничког сектора у Србији</w:t>
            </w:r>
          </w:p>
          <w:p w14:paraId="0AC5D807" w14:textId="3227E33B" w:rsidR="009110BD" w:rsidRPr="009110BD" w:rsidRDefault="006910AD" w:rsidP="002157D0">
            <w:pPr>
              <w:jc w:val="both"/>
              <w:rPr>
                <w:rFonts w:ascii="Calibri" w:hAnsi="Calibri" w:cs="Calibri"/>
                <w:sz w:val="20"/>
                <w:szCs w:val="20"/>
                <w:lang w:val="sr-Cyrl-RS"/>
              </w:rPr>
            </w:pPr>
            <w:r>
              <w:rPr>
                <w:rFonts w:ascii="Calibri" w:hAnsi="Calibri" w:cs="Calibri"/>
                <w:sz w:val="20"/>
                <w:szCs w:val="20"/>
                <w:lang w:val="sr-Cyrl-RS"/>
              </w:rPr>
              <w:t>Централни менаџер за жалбе</w:t>
            </w:r>
            <w:r w:rsidRPr="006910AD">
              <w:rPr>
                <w:rFonts w:ascii="Calibri" w:hAnsi="Calibri" w:cs="Calibri"/>
                <w:sz w:val="20"/>
                <w:szCs w:val="20"/>
                <w:lang w:val="sr-Cyrl-RS"/>
              </w:rPr>
              <w:t xml:space="preserve">: </w:t>
            </w:r>
            <w:r w:rsidR="009110BD" w:rsidRPr="009110BD">
              <w:rPr>
                <w:rFonts w:ascii="Calibri" w:hAnsi="Calibri" w:cs="Calibri"/>
                <w:sz w:val="20"/>
                <w:szCs w:val="20"/>
                <w:lang w:val="sr-Cyrl-RS"/>
              </w:rPr>
              <w:t>Иван Радовановић</w:t>
            </w:r>
            <w:r w:rsidR="000270D3" w:rsidRPr="009110BD">
              <w:rPr>
                <w:rFonts w:ascii="Calibri" w:hAnsi="Calibri" w:cs="Calibri"/>
                <w:sz w:val="20"/>
                <w:szCs w:val="20"/>
                <w:lang w:val="sr-Cyrl-RS"/>
              </w:rPr>
              <w:t xml:space="preserve"> </w:t>
            </w:r>
            <w:r w:rsidR="009110BD" w:rsidRPr="009110BD">
              <w:rPr>
                <w:rFonts w:ascii="Calibri" w:hAnsi="Calibri" w:cs="Calibri"/>
                <w:sz w:val="20"/>
                <w:szCs w:val="20"/>
                <w:lang w:val="sr-Cyrl-RS"/>
              </w:rPr>
              <w:t xml:space="preserve">Стручњак за социјална питања и сарадњу са грађанима </w:t>
            </w:r>
          </w:p>
          <w:p w14:paraId="43BF0A1B" w14:textId="6A815918" w:rsidR="000270D3" w:rsidRPr="009110BD" w:rsidRDefault="009110BD" w:rsidP="002157D0">
            <w:pPr>
              <w:jc w:val="both"/>
              <w:rPr>
                <w:rFonts w:ascii="Calibri" w:hAnsi="Calibri" w:cs="Calibri"/>
                <w:sz w:val="20"/>
                <w:szCs w:val="20"/>
                <w:lang w:val="sr-Cyrl-RS"/>
              </w:rPr>
            </w:pPr>
            <w:r w:rsidRPr="009110BD">
              <w:rPr>
                <w:rFonts w:ascii="Calibri" w:hAnsi="Calibri" w:cs="Calibri"/>
                <w:sz w:val="20"/>
                <w:szCs w:val="20"/>
                <w:lang w:val="sr-Cyrl-RS"/>
              </w:rPr>
              <w:t>Адреса</w:t>
            </w:r>
            <w:r w:rsidR="000270D3" w:rsidRPr="009110BD">
              <w:rPr>
                <w:rFonts w:ascii="Calibri" w:hAnsi="Calibri" w:cs="Calibri"/>
                <w:sz w:val="20"/>
                <w:szCs w:val="20"/>
                <w:lang w:val="sr-Cyrl-RS"/>
              </w:rPr>
              <w:t xml:space="preserve">: </w:t>
            </w:r>
            <w:r w:rsidRPr="009110BD">
              <w:rPr>
                <w:rFonts w:ascii="Calibri" w:hAnsi="Calibri" w:cs="Calibri"/>
                <w:sz w:val="20"/>
                <w:szCs w:val="20"/>
                <w:lang w:val="sr-Cyrl-RS"/>
              </w:rPr>
              <w:t>Узун Миркова 3</w:t>
            </w:r>
            <w:r w:rsidR="000270D3" w:rsidRPr="009110BD">
              <w:rPr>
                <w:rFonts w:ascii="Calibri" w:hAnsi="Calibri" w:cs="Calibri"/>
                <w:sz w:val="20"/>
                <w:szCs w:val="20"/>
                <w:lang w:val="sr-Cyrl-RS"/>
              </w:rPr>
              <w:t xml:space="preserve">, 11000 </w:t>
            </w:r>
            <w:r w:rsidRPr="009110BD">
              <w:rPr>
                <w:rFonts w:ascii="Calibri" w:hAnsi="Calibri" w:cs="Calibri"/>
                <w:sz w:val="20"/>
                <w:szCs w:val="20"/>
                <w:lang w:val="sr-Cyrl-RS"/>
              </w:rPr>
              <w:t>Београд</w:t>
            </w:r>
            <w:r w:rsidR="000270D3" w:rsidRPr="009110BD">
              <w:rPr>
                <w:rFonts w:ascii="Calibri" w:hAnsi="Calibri" w:cs="Calibri"/>
                <w:sz w:val="20"/>
                <w:szCs w:val="20"/>
                <w:lang w:val="sr-Cyrl-RS"/>
              </w:rPr>
              <w:t xml:space="preserve">, </w:t>
            </w:r>
            <w:r w:rsidRPr="009110BD">
              <w:rPr>
                <w:rFonts w:ascii="Calibri" w:hAnsi="Calibri" w:cs="Calibri"/>
                <w:sz w:val="20"/>
                <w:szCs w:val="20"/>
                <w:lang w:val="sr-Cyrl-RS"/>
              </w:rPr>
              <w:t>Србија</w:t>
            </w:r>
            <w:r w:rsidR="000270D3" w:rsidRPr="009110BD">
              <w:rPr>
                <w:rFonts w:ascii="Calibri" w:hAnsi="Calibri" w:cs="Calibri"/>
                <w:sz w:val="20"/>
                <w:szCs w:val="20"/>
                <w:lang w:val="sr-Cyrl-RS"/>
              </w:rPr>
              <w:t xml:space="preserve"> </w:t>
            </w:r>
          </w:p>
          <w:p w14:paraId="12F38BF6" w14:textId="2419A65D" w:rsidR="000270D3" w:rsidRPr="009110BD" w:rsidRDefault="009110BD" w:rsidP="002157D0">
            <w:pPr>
              <w:jc w:val="both"/>
              <w:rPr>
                <w:rFonts w:ascii="Calibri" w:hAnsi="Calibri" w:cs="Calibri"/>
                <w:sz w:val="20"/>
                <w:szCs w:val="20"/>
                <w:lang w:val="sr-Cyrl-RS"/>
              </w:rPr>
            </w:pPr>
            <w:r w:rsidRPr="009110BD">
              <w:rPr>
                <w:rFonts w:ascii="Calibri" w:hAnsi="Calibri" w:cs="Calibri"/>
                <w:sz w:val="20"/>
                <w:szCs w:val="20"/>
                <w:lang w:val="sr-Cyrl-RS"/>
              </w:rPr>
              <w:t>е-пошта</w:t>
            </w:r>
            <w:r w:rsidR="000270D3" w:rsidRPr="009110BD">
              <w:rPr>
                <w:rFonts w:ascii="Calibri" w:hAnsi="Calibri" w:cs="Calibri"/>
                <w:sz w:val="20"/>
                <w:szCs w:val="20"/>
                <w:lang w:val="sr-Cyrl-RS"/>
              </w:rPr>
              <w:t xml:space="preserve">: </w:t>
            </w:r>
            <w:hyperlink r:id="rId19" w:history="1">
              <w:r w:rsidR="000270D3" w:rsidRPr="00E9751D">
                <w:rPr>
                  <w:rStyle w:val="Hyperlink"/>
                  <w:rFonts w:ascii="Calibri" w:hAnsi="Calibri" w:cs="Calibri"/>
                  <w:sz w:val="20"/>
                  <w:szCs w:val="20"/>
                  <w:lang w:val="sr-Cyrl-RS"/>
                </w:rPr>
                <w:t>zalbe.srsm@mgsi.gov.rs</w:t>
              </w:r>
            </w:hyperlink>
          </w:p>
          <w:p w14:paraId="244D0594" w14:textId="746B9AE8" w:rsidR="000270D3" w:rsidRPr="009110BD" w:rsidRDefault="009110BD" w:rsidP="002157D0">
            <w:pPr>
              <w:jc w:val="both"/>
              <w:rPr>
                <w:rFonts w:ascii="Calibri" w:hAnsi="Calibri" w:cs="Calibri"/>
                <w:sz w:val="20"/>
                <w:szCs w:val="20"/>
                <w:lang w:val="sr-Cyrl-RS"/>
              </w:rPr>
            </w:pPr>
            <w:r w:rsidRPr="009110BD">
              <w:rPr>
                <w:rFonts w:ascii="Calibri" w:hAnsi="Calibri" w:cs="Calibri"/>
                <w:sz w:val="20"/>
                <w:szCs w:val="20"/>
                <w:lang w:val="sr-Cyrl-RS"/>
              </w:rPr>
              <w:t>Телефон</w:t>
            </w:r>
            <w:r w:rsidR="000270D3" w:rsidRPr="009110BD">
              <w:rPr>
                <w:rFonts w:ascii="Calibri" w:hAnsi="Calibri" w:cs="Calibri"/>
                <w:sz w:val="20"/>
                <w:szCs w:val="20"/>
                <w:lang w:val="sr-Cyrl-RS"/>
              </w:rPr>
              <w:t>:</w:t>
            </w:r>
            <w:r w:rsidRPr="009110BD">
              <w:rPr>
                <w:rFonts w:ascii="Calibri" w:hAnsi="Calibri" w:cs="Calibri"/>
                <w:sz w:val="20"/>
                <w:szCs w:val="20"/>
                <w:lang w:val="sr-Cyrl-RS"/>
              </w:rPr>
              <w:t xml:space="preserve"> +381 63 8412 618 (Радним даном од </w:t>
            </w:r>
            <w:r w:rsidR="00453322">
              <w:rPr>
                <w:rFonts w:ascii="Calibri" w:hAnsi="Calibri" w:cs="Calibri"/>
                <w:sz w:val="20"/>
                <w:szCs w:val="20"/>
                <w:lang w:val="sr-Cyrl-RS"/>
              </w:rPr>
              <w:t>10</w:t>
            </w:r>
            <w:r w:rsidRPr="009110BD">
              <w:rPr>
                <w:rFonts w:ascii="Calibri" w:hAnsi="Calibri" w:cs="Calibri"/>
                <w:sz w:val="20"/>
                <w:szCs w:val="20"/>
                <w:lang w:val="sr-Cyrl-RS"/>
              </w:rPr>
              <w:t xml:space="preserve"> до 13 часова)</w:t>
            </w:r>
          </w:p>
          <w:p w14:paraId="71F43400" w14:textId="77777777" w:rsidR="009110BD" w:rsidRPr="009110BD" w:rsidRDefault="009110BD" w:rsidP="002157D0">
            <w:pPr>
              <w:jc w:val="both"/>
              <w:rPr>
                <w:rFonts w:ascii="Calibri" w:hAnsi="Calibri" w:cs="Calibri"/>
                <w:sz w:val="20"/>
                <w:szCs w:val="20"/>
                <w:lang w:val="sr-Cyrl-RS"/>
              </w:rPr>
            </w:pPr>
          </w:p>
          <w:p w14:paraId="48886614" w14:textId="05B8443D" w:rsidR="007C3AA3" w:rsidRPr="009110BD" w:rsidRDefault="009110BD" w:rsidP="009110BD">
            <w:pPr>
              <w:jc w:val="both"/>
              <w:rPr>
                <w:rFonts w:ascii="Calibri" w:hAnsi="Calibri" w:cs="Calibri"/>
                <w:sz w:val="20"/>
                <w:szCs w:val="20"/>
                <w:lang w:val="sr-Cyrl-RS"/>
              </w:rPr>
            </w:pPr>
            <w:r w:rsidRPr="009110BD">
              <w:rPr>
                <w:rFonts w:ascii="Calibri" w:hAnsi="Calibri" w:cs="Calibri"/>
                <w:sz w:val="20"/>
                <w:szCs w:val="20"/>
                <w:lang w:val="sr-Cyrl-RS"/>
              </w:rPr>
              <w:t>Напомињемо да можемо да одговоримо само на питања или коментаре који се односе директно на овај пројекат, а не и на она која се односе на општи рад Министарства грађевинарства, саобраћаја и инфраструктуре.</w:t>
            </w:r>
          </w:p>
          <w:p w14:paraId="08947DD3" w14:textId="77777777" w:rsidR="007C3AA3" w:rsidRPr="000C62DA" w:rsidRDefault="007C3AA3" w:rsidP="002157D0">
            <w:pPr>
              <w:widowControl w:val="0"/>
              <w:autoSpaceDE w:val="0"/>
              <w:autoSpaceDN w:val="0"/>
              <w:spacing w:before="116"/>
              <w:jc w:val="both"/>
              <w:rPr>
                <w:rFonts w:eastAsia="Calibri Light" w:cs="Times New Roman"/>
                <w:sz w:val="20"/>
                <w:szCs w:val="20"/>
                <w:lang w:val="sr-Cyrl-RS"/>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994"/>
            </w:tblGrid>
            <w:tr w:rsidR="009110BD" w:rsidRPr="009110BD" w14:paraId="75D5DA5D" w14:textId="77777777" w:rsidTr="00BE5885">
              <w:trPr>
                <w:trHeight w:val="183"/>
              </w:trPr>
              <w:tc>
                <w:tcPr>
                  <w:tcW w:w="5000" w:type="pct"/>
                </w:tcPr>
                <w:p w14:paraId="2F76D1A5" w14:textId="77777777" w:rsidR="009110BD" w:rsidRPr="009110BD" w:rsidRDefault="009110BD" w:rsidP="009110BD">
                  <w:pPr>
                    <w:widowControl w:val="0"/>
                    <w:autoSpaceDE w:val="0"/>
                    <w:autoSpaceDN w:val="0"/>
                    <w:spacing w:before="120" w:after="120"/>
                    <w:ind w:left="108"/>
                    <w:rPr>
                      <w:rFonts w:ascii="Times New Roman" w:eastAsia="Calibri Light" w:hAnsi="Times New Roman" w:cs="Times New Roman"/>
                      <w:b/>
                      <w:bCs/>
                      <w:spacing w:val="-5"/>
                      <w:sz w:val="18"/>
                      <w:szCs w:val="18"/>
                      <w:lang w:val="sr-Cyrl-RS"/>
                    </w:rPr>
                  </w:pPr>
                  <w:r>
                    <w:rPr>
                      <w:rFonts w:ascii="Times New Roman" w:eastAsia="Calibri Light" w:hAnsi="Times New Roman" w:cs="Times New Roman"/>
                      <w:b/>
                      <w:bCs/>
                      <w:sz w:val="18"/>
                      <w:szCs w:val="18"/>
                      <w:lang w:val="sr-Cyrl-RS"/>
                    </w:rPr>
                    <w:t>Референтни број</w:t>
                  </w:r>
                  <w:r w:rsidRPr="009110BD">
                    <w:rPr>
                      <w:rFonts w:ascii="Times New Roman" w:eastAsia="Calibri Light" w:hAnsi="Times New Roman" w:cs="Times New Roman"/>
                      <w:b/>
                      <w:bCs/>
                      <w:spacing w:val="-5"/>
                      <w:sz w:val="18"/>
                      <w:szCs w:val="18"/>
                      <w:lang w:val="sr-Cyrl-RS"/>
                    </w:rPr>
                    <w:t xml:space="preserve"> </w:t>
                  </w:r>
                  <w:r w:rsidRPr="009110BD">
                    <w:rPr>
                      <w:rFonts w:ascii="Times New Roman" w:hAnsi="Times New Roman" w:cs="Times New Roman"/>
                      <w:sz w:val="18"/>
                      <w:szCs w:val="18"/>
                      <w:lang w:val="sr-Cyrl-RS"/>
                    </w:rPr>
                    <w:t>(</w:t>
                  </w:r>
                  <w:r>
                    <w:rPr>
                      <w:rFonts w:ascii="Times New Roman" w:hAnsi="Times New Roman" w:cs="Times New Roman"/>
                      <w:i/>
                      <w:iCs/>
                      <w:sz w:val="18"/>
                      <w:szCs w:val="18"/>
                      <w:lang w:val="sr-Cyrl-RS"/>
                    </w:rPr>
                    <w:t>не попуњавати; број ће бити додељен од стране одговорног лица</w:t>
                  </w:r>
                  <w:r w:rsidRPr="009110BD">
                    <w:rPr>
                      <w:rFonts w:ascii="Times New Roman" w:hAnsi="Times New Roman" w:cs="Times New Roman"/>
                      <w:sz w:val="18"/>
                      <w:szCs w:val="18"/>
                      <w:lang w:val="sr-Cyrl-RS"/>
                    </w:rPr>
                    <w:t>)</w:t>
                  </w:r>
                  <w:r w:rsidRPr="009110BD">
                    <w:rPr>
                      <w:rFonts w:ascii="Times New Roman" w:eastAsia="Calibri Light" w:hAnsi="Times New Roman" w:cs="Times New Roman"/>
                      <w:b/>
                      <w:bCs/>
                      <w:spacing w:val="-5"/>
                      <w:sz w:val="18"/>
                      <w:szCs w:val="18"/>
                      <w:lang w:val="sr-Cyrl-RS"/>
                    </w:rPr>
                    <w:t>:</w:t>
                  </w:r>
                </w:p>
                <w:p w14:paraId="7C55777C" w14:textId="77777777" w:rsidR="009110BD" w:rsidRPr="009110BD" w:rsidRDefault="009110BD" w:rsidP="009110BD">
                  <w:pPr>
                    <w:widowControl w:val="0"/>
                    <w:autoSpaceDE w:val="0"/>
                    <w:autoSpaceDN w:val="0"/>
                    <w:ind w:left="108"/>
                    <w:rPr>
                      <w:rFonts w:ascii="Times New Roman" w:eastAsia="Calibri Light" w:hAnsi="Times New Roman" w:cs="Times New Roman"/>
                      <w:b/>
                      <w:bCs/>
                      <w:sz w:val="18"/>
                      <w:szCs w:val="18"/>
                      <w:lang w:val="sr-Cyrl-RS"/>
                    </w:rPr>
                  </w:pPr>
                  <w:r w:rsidRPr="009110BD">
                    <w:rPr>
                      <w:rFonts w:ascii="Times New Roman" w:eastAsia="Calibri Light" w:hAnsi="Times New Roman" w:cs="Times New Roman"/>
                      <w:b/>
                      <w:bCs/>
                      <w:spacing w:val="-5"/>
                      <w:sz w:val="18"/>
                      <w:szCs w:val="18"/>
                      <w:lang w:val="sr-Cyrl-RS"/>
                    </w:rPr>
                    <w:t xml:space="preserve"> </w:t>
                  </w:r>
                </w:p>
              </w:tc>
            </w:tr>
            <w:tr w:rsidR="009110BD" w:rsidRPr="00170BD6" w14:paraId="765DB035" w14:textId="77777777" w:rsidTr="00BE5885">
              <w:trPr>
                <w:trHeight w:val="1207"/>
              </w:trPr>
              <w:tc>
                <w:tcPr>
                  <w:tcW w:w="5000" w:type="pct"/>
                </w:tcPr>
                <w:p w14:paraId="2827079D" w14:textId="77777777" w:rsidR="009110BD" w:rsidRPr="00170BD6" w:rsidRDefault="009110BD" w:rsidP="009110BD">
                  <w:pPr>
                    <w:widowControl w:val="0"/>
                    <w:autoSpaceDE w:val="0"/>
                    <w:autoSpaceDN w:val="0"/>
                    <w:spacing w:before="120" w:after="120"/>
                    <w:ind w:left="108"/>
                    <w:rPr>
                      <w:rFonts w:ascii="Times New Roman" w:eastAsia="Calibri Light" w:hAnsi="Times New Roman" w:cs="Times New Roman"/>
                      <w:b/>
                      <w:sz w:val="18"/>
                      <w:szCs w:val="18"/>
                    </w:rPr>
                  </w:pPr>
                  <w:r>
                    <w:rPr>
                      <w:rFonts w:ascii="Times New Roman" w:eastAsia="Calibri Light" w:hAnsi="Times New Roman" w:cs="Times New Roman"/>
                      <w:b/>
                      <w:sz w:val="18"/>
                      <w:szCs w:val="18"/>
                      <w:lang w:val="sr-Cyrl-RS"/>
                    </w:rPr>
                    <w:t>Одељак</w:t>
                  </w:r>
                  <w:r w:rsidRPr="00170BD6">
                    <w:rPr>
                      <w:rFonts w:ascii="Times New Roman" w:eastAsia="Calibri Light" w:hAnsi="Times New Roman" w:cs="Times New Roman"/>
                      <w:b/>
                      <w:sz w:val="18"/>
                      <w:szCs w:val="18"/>
                    </w:rPr>
                    <w:t xml:space="preserve"> 1</w:t>
                  </w:r>
                  <w:r>
                    <w:rPr>
                      <w:rFonts w:ascii="Times New Roman" w:eastAsia="Calibri Light" w:hAnsi="Times New Roman" w:cs="Times New Roman"/>
                      <w:b/>
                      <w:sz w:val="18"/>
                      <w:szCs w:val="18"/>
                      <w:lang w:val="sr-Cyrl-RS"/>
                    </w:rPr>
                    <w:t xml:space="preserve"> -</w:t>
                  </w:r>
                  <w:r w:rsidRPr="00170BD6">
                    <w:rPr>
                      <w:rFonts w:ascii="Times New Roman" w:eastAsia="Calibri Light" w:hAnsi="Times New Roman" w:cs="Times New Roman"/>
                      <w:b/>
                      <w:sz w:val="18"/>
                      <w:szCs w:val="18"/>
                    </w:rPr>
                    <w:t xml:space="preserve"> </w:t>
                  </w:r>
                  <w:r>
                    <w:rPr>
                      <w:rFonts w:ascii="Times New Roman" w:eastAsia="Calibri Light" w:hAnsi="Times New Roman" w:cs="Times New Roman"/>
                      <w:b/>
                      <w:sz w:val="18"/>
                      <w:szCs w:val="18"/>
                      <w:lang w:val="sr-Cyrl-RS"/>
                    </w:rPr>
                    <w:t xml:space="preserve">Контакт информације </w:t>
                  </w:r>
                  <w:r w:rsidRPr="00170BD6">
                    <w:rPr>
                      <w:rFonts w:ascii="Times New Roman" w:eastAsia="Calibri Light" w:hAnsi="Times New Roman" w:cs="Times New Roman"/>
                      <w:b/>
                      <w:sz w:val="18"/>
                      <w:szCs w:val="18"/>
                    </w:rPr>
                    <w:t>(</w:t>
                  </w:r>
                  <w:r>
                    <w:rPr>
                      <w:rFonts w:ascii="Times New Roman" w:eastAsia="Calibri Light" w:hAnsi="Times New Roman" w:cs="Times New Roman"/>
                      <w:b/>
                      <w:sz w:val="18"/>
                      <w:szCs w:val="18"/>
                      <w:lang w:val="sr-Cyrl-RS"/>
                    </w:rPr>
                    <w:t>није обавезно попунити</w:t>
                  </w:r>
                  <w:r w:rsidRPr="00170BD6">
                    <w:rPr>
                      <w:rFonts w:ascii="Times New Roman" w:eastAsia="Calibri Light" w:hAnsi="Times New Roman" w:cs="Times New Roman"/>
                      <w:b/>
                      <w:sz w:val="18"/>
                      <w:szCs w:val="18"/>
                    </w:rPr>
                    <w:t xml:space="preserve">): </w:t>
                  </w:r>
                </w:p>
                <w:p w14:paraId="7C5BE62D" w14:textId="4DA46167" w:rsidR="009110BD" w:rsidRDefault="009110BD" w:rsidP="009110BD">
                  <w:pPr>
                    <w:widowControl w:val="0"/>
                    <w:autoSpaceDE w:val="0"/>
                    <w:autoSpaceDN w:val="0"/>
                    <w:spacing w:before="120" w:after="120"/>
                    <w:ind w:left="108"/>
                    <w:rPr>
                      <w:rFonts w:ascii="Times New Roman" w:eastAsia="Calibri Light" w:hAnsi="Times New Roman" w:cs="Times New Roman"/>
                      <w:i/>
                      <w:sz w:val="18"/>
                      <w:szCs w:val="18"/>
                    </w:rPr>
                  </w:pPr>
                  <w:r w:rsidRPr="00170BD6">
                    <w:rPr>
                      <w:rFonts w:ascii="Times New Roman" w:eastAsia="Calibri Light" w:hAnsi="Times New Roman" w:cs="Times New Roman"/>
                      <w:i/>
                      <w:sz w:val="18"/>
                      <w:szCs w:val="18"/>
                    </w:rPr>
                    <w:t xml:space="preserve">Напомена: </w:t>
                  </w:r>
                  <w:r>
                    <w:rPr>
                      <w:rFonts w:ascii="Times New Roman" w:eastAsia="Calibri Light" w:hAnsi="Times New Roman" w:cs="Times New Roman"/>
                      <w:i/>
                      <w:sz w:val="18"/>
                      <w:szCs w:val="18"/>
                      <w:lang w:val="sr-Cyrl-RS"/>
                    </w:rPr>
                    <w:t xml:space="preserve">уколико желите, </w:t>
                  </w:r>
                  <w:r w:rsidRPr="00170BD6">
                    <w:rPr>
                      <w:rFonts w:ascii="Times New Roman" w:eastAsia="Calibri Light" w:hAnsi="Times New Roman" w:cs="Times New Roman"/>
                      <w:i/>
                      <w:sz w:val="18"/>
                      <w:szCs w:val="18"/>
                    </w:rPr>
                    <w:t xml:space="preserve">можете остати </w:t>
                  </w:r>
                  <w:r>
                    <w:rPr>
                      <w:rFonts w:ascii="Times New Roman" w:eastAsia="Calibri Light" w:hAnsi="Times New Roman" w:cs="Times New Roman"/>
                      <w:i/>
                      <w:sz w:val="18"/>
                      <w:szCs w:val="18"/>
                      <w:lang w:val="sr-Cyrl-RS"/>
                    </w:rPr>
                    <w:t>анонимни</w:t>
                  </w:r>
                  <w:r w:rsidRPr="00170BD6">
                    <w:rPr>
                      <w:rFonts w:ascii="Times New Roman" w:eastAsia="Calibri Light" w:hAnsi="Times New Roman" w:cs="Times New Roman"/>
                      <w:i/>
                      <w:sz w:val="18"/>
                      <w:szCs w:val="18"/>
                    </w:rPr>
                    <w:t xml:space="preserve">. У случају анонимних поднесака, одговор ће бити постављен на </w:t>
                  </w:r>
                  <w:r>
                    <w:rPr>
                      <w:rFonts w:ascii="Times New Roman" w:eastAsia="Calibri Light" w:hAnsi="Times New Roman" w:cs="Times New Roman"/>
                      <w:i/>
                      <w:sz w:val="18"/>
                      <w:szCs w:val="18"/>
                      <w:lang w:val="sr-Cyrl-RS"/>
                    </w:rPr>
                    <w:t>интернет</w:t>
                  </w:r>
                  <w:r w:rsidRPr="00170BD6">
                    <w:rPr>
                      <w:rFonts w:ascii="Times New Roman" w:eastAsia="Calibri Light" w:hAnsi="Times New Roman" w:cs="Times New Roman"/>
                      <w:i/>
                      <w:sz w:val="18"/>
                      <w:szCs w:val="18"/>
                    </w:rPr>
                    <w:t xml:space="preserve"> страници Пројекта </w:t>
                  </w:r>
                </w:p>
                <w:p w14:paraId="6C9A4BE0" w14:textId="77777777" w:rsidR="009110BD" w:rsidRPr="00170BD6" w:rsidRDefault="009110BD" w:rsidP="009110BD">
                  <w:pPr>
                    <w:widowControl w:val="0"/>
                    <w:autoSpaceDE w:val="0"/>
                    <w:autoSpaceDN w:val="0"/>
                    <w:spacing w:before="120" w:after="120"/>
                    <w:ind w:left="108"/>
                    <w:rPr>
                      <w:rFonts w:ascii="Times New Roman" w:eastAsia="Calibri Light" w:hAnsi="Times New Roman" w:cs="Times New Roman"/>
                      <w:spacing w:val="-2"/>
                      <w:sz w:val="18"/>
                      <w:szCs w:val="18"/>
                      <w:lang w:val="sr-Cyrl-RS"/>
                    </w:rPr>
                  </w:pPr>
                  <w:r w:rsidRPr="00170BD6">
                    <w:rPr>
                      <w:rFonts w:ascii="Segoe UI Symbol" w:eastAsia="Calibri Light" w:hAnsi="Segoe UI Symbol" w:cs="Segoe UI Symbol"/>
                      <w:sz w:val="18"/>
                      <w:szCs w:val="18"/>
                    </w:rPr>
                    <w:t>❏</w:t>
                  </w:r>
                  <w:r w:rsidRPr="00170BD6">
                    <w:rPr>
                      <w:rFonts w:ascii="Times New Roman" w:eastAsia="Calibri Light" w:hAnsi="Times New Roman" w:cs="Times New Roman"/>
                      <w:sz w:val="18"/>
                      <w:szCs w:val="18"/>
                    </w:rPr>
                    <w:t xml:space="preserve">  </w:t>
                  </w:r>
                  <w:r w:rsidRPr="00170BD6">
                    <w:rPr>
                      <w:rFonts w:ascii="Times New Roman" w:eastAsia="Calibri Light" w:hAnsi="Times New Roman" w:cs="Times New Roman"/>
                      <w:spacing w:val="-60"/>
                      <w:sz w:val="18"/>
                      <w:szCs w:val="18"/>
                    </w:rPr>
                    <w:t xml:space="preserve">    </w:t>
                  </w:r>
                  <w:r>
                    <w:rPr>
                      <w:rFonts w:ascii="Times New Roman" w:eastAsia="Calibri Light" w:hAnsi="Times New Roman" w:cs="Times New Roman"/>
                      <w:sz w:val="18"/>
                      <w:szCs w:val="18"/>
                      <w:lang w:val="sr-Cyrl-RS"/>
                    </w:rPr>
                    <w:t>Желим да поднесем притужбу анонимно</w:t>
                  </w:r>
                </w:p>
              </w:tc>
            </w:tr>
            <w:tr w:rsidR="009110BD" w:rsidRPr="00881924" w14:paraId="35822EC4" w14:textId="77777777" w:rsidTr="00BE5885">
              <w:trPr>
                <w:trHeight w:val="5034"/>
              </w:trPr>
              <w:tc>
                <w:tcPr>
                  <w:tcW w:w="5000" w:type="pct"/>
                </w:tcPr>
                <w:p w14:paraId="033DC763" w14:textId="77777777" w:rsidR="009110BD" w:rsidRPr="00170BD6" w:rsidRDefault="009110BD" w:rsidP="009110BD">
                  <w:pPr>
                    <w:widowControl w:val="0"/>
                    <w:autoSpaceDE w:val="0"/>
                    <w:autoSpaceDN w:val="0"/>
                    <w:spacing w:before="120" w:after="240"/>
                    <w:ind w:left="113" w:right="113"/>
                    <w:jc w:val="both"/>
                    <w:rPr>
                      <w:rFonts w:ascii="Times New Roman" w:eastAsia="Calibri Light" w:hAnsi="Times New Roman" w:cs="Times New Roman"/>
                      <w:sz w:val="18"/>
                      <w:szCs w:val="18"/>
                    </w:rPr>
                  </w:pPr>
                  <w:r w:rsidRPr="00170BD6">
                    <w:rPr>
                      <w:rFonts w:ascii="Times New Roman" w:eastAsia="Calibri Light" w:hAnsi="Times New Roman" w:cs="Times New Roman"/>
                      <w:i/>
                      <w:sz w:val="18"/>
                      <w:szCs w:val="18"/>
                    </w:rPr>
                    <w:t>Напомена: Ваше име и контакт информације неће бити објављени</w:t>
                  </w:r>
                  <w:r>
                    <w:rPr>
                      <w:rFonts w:ascii="Times New Roman" w:eastAsia="Calibri Light" w:hAnsi="Times New Roman" w:cs="Times New Roman"/>
                      <w:i/>
                      <w:sz w:val="18"/>
                      <w:szCs w:val="18"/>
                      <w:lang w:val="sr-Cyrl-RS"/>
                    </w:rPr>
                    <w:t>,</w:t>
                  </w:r>
                  <w:r w:rsidRPr="00170BD6">
                    <w:rPr>
                      <w:rFonts w:ascii="Times New Roman" w:eastAsia="Calibri Light" w:hAnsi="Times New Roman" w:cs="Times New Roman"/>
                      <w:i/>
                      <w:sz w:val="18"/>
                      <w:szCs w:val="18"/>
                    </w:rPr>
                    <w:t xml:space="preserve"> нити јавно доступни. Подаци ће се користити искључиво за даљу комуникацију са Вама у вези са постављеним питањем, коментаром или притужбом. Подаци о полу </w:t>
                  </w:r>
                  <w:r>
                    <w:rPr>
                      <w:rFonts w:ascii="Times New Roman" w:eastAsia="Calibri Light" w:hAnsi="Times New Roman" w:cs="Times New Roman"/>
                      <w:i/>
                      <w:sz w:val="18"/>
                      <w:szCs w:val="18"/>
                      <w:lang w:val="sr-Cyrl-RS"/>
                    </w:rPr>
                    <w:t>се користе</w:t>
                  </w:r>
                  <w:r w:rsidRPr="00170BD6">
                    <w:rPr>
                      <w:rFonts w:ascii="Times New Roman" w:eastAsia="Calibri Light" w:hAnsi="Times New Roman" w:cs="Times New Roman"/>
                      <w:i/>
                      <w:sz w:val="18"/>
                      <w:szCs w:val="18"/>
                    </w:rPr>
                    <w:t xml:space="preserve"> искључиво </w:t>
                  </w:r>
                  <w:r>
                    <w:rPr>
                      <w:rFonts w:ascii="Times New Roman" w:eastAsia="Calibri Light" w:hAnsi="Times New Roman" w:cs="Times New Roman"/>
                      <w:i/>
                      <w:sz w:val="18"/>
                      <w:szCs w:val="18"/>
                      <w:lang w:val="sr-Cyrl-RS"/>
                    </w:rPr>
                    <w:t>у</w:t>
                  </w:r>
                  <w:r w:rsidRPr="00170BD6">
                    <w:rPr>
                      <w:rFonts w:ascii="Times New Roman" w:eastAsia="Calibri Light" w:hAnsi="Times New Roman" w:cs="Times New Roman"/>
                      <w:i/>
                      <w:sz w:val="18"/>
                      <w:szCs w:val="18"/>
                    </w:rPr>
                    <w:t xml:space="preserve"> статистичке сврхе, </w:t>
                  </w:r>
                  <w:r>
                    <w:rPr>
                      <w:rFonts w:ascii="Times New Roman" w:eastAsia="Calibri Light" w:hAnsi="Times New Roman" w:cs="Times New Roman"/>
                      <w:i/>
                      <w:sz w:val="18"/>
                      <w:szCs w:val="18"/>
                      <w:lang w:val="sr-Cyrl-RS"/>
                    </w:rPr>
                    <w:t xml:space="preserve">за </w:t>
                  </w:r>
                  <w:r w:rsidRPr="00170BD6">
                    <w:rPr>
                      <w:rFonts w:ascii="Times New Roman" w:eastAsia="Calibri Light" w:hAnsi="Times New Roman" w:cs="Times New Roman"/>
                      <w:i/>
                      <w:sz w:val="18"/>
                      <w:szCs w:val="18"/>
                    </w:rPr>
                    <w:t xml:space="preserve">обраду и аналитички приказ; изјашњавањем дајете сагласност за </w:t>
                  </w:r>
                  <w:r>
                    <w:rPr>
                      <w:rFonts w:ascii="Times New Roman" w:eastAsia="Calibri Light" w:hAnsi="Times New Roman" w:cs="Times New Roman"/>
                      <w:i/>
                      <w:sz w:val="18"/>
                      <w:szCs w:val="18"/>
                      <w:lang w:val="sr-Cyrl-RS"/>
                    </w:rPr>
                    <w:t xml:space="preserve">статистичку </w:t>
                  </w:r>
                  <w:r w:rsidRPr="00170BD6">
                    <w:rPr>
                      <w:rFonts w:ascii="Times New Roman" w:eastAsia="Calibri Light" w:hAnsi="Times New Roman" w:cs="Times New Roman"/>
                      <w:i/>
                      <w:sz w:val="18"/>
                      <w:szCs w:val="18"/>
                    </w:rPr>
                    <w:t>обраду података.</w:t>
                  </w:r>
                </w:p>
                <w:p w14:paraId="7416C441" w14:textId="77777777" w:rsidR="009110BD" w:rsidRPr="00170BD6" w:rsidRDefault="009110BD" w:rsidP="009110BD">
                  <w:pPr>
                    <w:widowControl w:val="0"/>
                    <w:tabs>
                      <w:tab w:val="left" w:pos="5187"/>
                    </w:tabs>
                    <w:autoSpaceDE w:val="0"/>
                    <w:autoSpaceDN w:val="0"/>
                    <w:spacing w:before="120" w:after="240"/>
                    <w:ind w:left="108"/>
                    <w:rPr>
                      <w:rFonts w:ascii="Times New Roman" w:eastAsia="Calibri Light" w:hAnsi="Times New Roman" w:cs="Times New Roman"/>
                      <w:sz w:val="18"/>
                      <w:szCs w:val="18"/>
                      <w:u w:val="single"/>
                    </w:rPr>
                  </w:pPr>
                  <w:r>
                    <w:rPr>
                      <w:rFonts w:ascii="Times New Roman" w:eastAsia="Calibri Light" w:hAnsi="Times New Roman" w:cs="Times New Roman"/>
                      <w:sz w:val="18"/>
                      <w:szCs w:val="18"/>
                      <w:lang w:val="sr-Cyrl-RS"/>
                    </w:rPr>
                    <w:t>Име</w:t>
                  </w:r>
                  <w:r w:rsidRPr="00170BD6">
                    <w:rPr>
                      <w:rFonts w:ascii="Times New Roman" w:eastAsia="Calibri Light" w:hAnsi="Times New Roman" w:cs="Times New Roman"/>
                      <w:sz w:val="18"/>
                      <w:szCs w:val="18"/>
                    </w:rPr>
                    <w:t>:</w:t>
                  </w:r>
                  <w:r w:rsidRPr="00170BD6">
                    <w:rPr>
                      <w:rFonts w:ascii="Times New Roman" w:eastAsia="Calibri Light" w:hAnsi="Times New Roman" w:cs="Times New Roman"/>
                      <w:spacing w:val="-1"/>
                      <w:sz w:val="18"/>
                      <w:szCs w:val="18"/>
                    </w:rPr>
                    <w:t xml:space="preserve"> </w:t>
                  </w:r>
                  <w:r w:rsidRPr="00170BD6">
                    <w:rPr>
                      <w:rFonts w:ascii="Times New Roman" w:eastAsia="Calibri Light" w:hAnsi="Times New Roman" w:cs="Times New Roman"/>
                      <w:sz w:val="18"/>
                      <w:szCs w:val="18"/>
                      <w:u w:val="single"/>
                    </w:rPr>
                    <w:tab/>
                  </w:r>
                </w:p>
                <w:p w14:paraId="2873E0A9" w14:textId="77777777" w:rsidR="009110BD" w:rsidRPr="00170BD6" w:rsidRDefault="009110BD" w:rsidP="009110BD">
                  <w:pPr>
                    <w:widowControl w:val="0"/>
                    <w:tabs>
                      <w:tab w:val="left" w:pos="5187"/>
                    </w:tabs>
                    <w:autoSpaceDE w:val="0"/>
                    <w:autoSpaceDN w:val="0"/>
                    <w:spacing w:before="120" w:after="240"/>
                    <w:ind w:left="108"/>
                    <w:rPr>
                      <w:rFonts w:ascii="Times New Roman" w:eastAsia="Calibri Light" w:hAnsi="Times New Roman" w:cs="Times New Roman"/>
                      <w:sz w:val="18"/>
                      <w:szCs w:val="18"/>
                      <w:u w:val="single"/>
                    </w:rPr>
                  </w:pPr>
                  <w:r>
                    <w:rPr>
                      <w:rFonts w:ascii="Times New Roman" w:eastAsia="Calibri Light" w:hAnsi="Times New Roman" w:cs="Times New Roman"/>
                      <w:sz w:val="18"/>
                      <w:szCs w:val="18"/>
                      <w:lang w:val="sr-Cyrl-RS"/>
                    </w:rPr>
                    <w:t>Презиме</w:t>
                  </w:r>
                  <w:r w:rsidRPr="00170BD6">
                    <w:rPr>
                      <w:rFonts w:ascii="Times New Roman" w:eastAsia="Calibri Light" w:hAnsi="Times New Roman" w:cs="Times New Roman"/>
                      <w:sz w:val="18"/>
                      <w:szCs w:val="18"/>
                    </w:rPr>
                    <w:t xml:space="preserve">:  </w:t>
                  </w:r>
                  <w:r w:rsidRPr="00170BD6">
                    <w:rPr>
                      <w:rFonts w:ascii="Times New Roman" w:eastAsia="Calibri Light" w:hAnsi="Times New Roman" w:cs="Times New Roman"/>
                      <w:sz w:val="18"/>
                      <w:szCs w:val="18"/>
                      <w:u w:val="single"/>
                    </w:rPr>
                    <w:tab/>
                  </w:r>
                </w:p>
                <w:p w14:paraId="007E854C" w14:textId="77777777" w:rsidR="009110BD" w:rsidRPr="00170BD6" w:rsidRDefault="009110BD" w:rsidP="009110BD">
                  <w:pPr>
                    <w:widowControl w:val="0"/>
                    <w:autoSpaceDE w:val="0"/>
                    <w:autoSpaceDN w:val="0"/>
                    <w:spacing w:before="120" w:after="240"/>
                    <w:ind w:left="108"/>
                    <w:rPr>
                      <w:rFonts w:ascii="Times New Roman" w:eastAsia="Calibri Light" w:hAnsi="Times New Roman" w:cs="Times New Roman"/>
                      <w:spacing w:val="-1"/>
                      <w:sz w:val="18"/>
                      <w:szCs w:val="18"/>
                    </w:rPr>
                  </w:pPr>
                  <w:r>
                    <w:rPr>
                      <w:rFonts w:ascii="Times New Roman" w:eastAsia="Calibri Light" w:hAnsi="Times New Roman" w:cs="Times New Roman"/>
                      <w:sz w:val="18"/>
                      <w:szCs w:val="18"/>
                      <w:lang w:val="sr-Cyrl-RS"/>
                    </w:rPr>
                    <w:t>Пол (није обавезно попунити)</w:t>
                  </w:r>
                  <w:r w:rsidRPr="00170BD6">
                    <w:rPr>
                      <w:rFonts w:ascii="Times New Roman" w:eastAsia="Calibri Light" w:hAnsi="Times New Roman" w:cs="Times New Roman"/>
                      <w:sz w:val="18"/>
                      <w:szCs w:val="18"/>
                    </w:rPr>
                    <w:t xml:space="preserve">: </w:t>
                  </w:r>
                  <w:r w:rsidRPr="00170BD6">
                    <w:rPr>
                      <w:rFonts w:ascii="Segoe UI Symbol" w:eastAsia="Calibri Light" w:hAnsi="Segoe UI Symbol" w:cs="Segoe UI Symbol"/>
                      <w:sz w:val="18"/>
                      <w:szCs w:val="18"/>
                    </w:rPr>
                    <w:t>❏</w:t>
                  </w:r>
                  <w:r w:rsidRPr="00170BD6">
                    <w:rPr>
                      <w:rFonts w:ascii="Times New Roman" w:eastAsia="Calibri Light" w:hAnsi="Times New Roman" w:cs="Times New Roman"/>
                      <w:sz w:val="18"/>
                      <w:szCs w:val="18"/>
                    </w:rPr>
                    <w:t xml:space="preserve">   </w:t>
                  </w:r>
                  <w:r w:rsidRPr="00170BD6">
                    <w:rPr>
                      <w:rFonts w:ascii="Times New Roman" w:eastAsia="Calibri Light" w:hAnsi="Times New Roman" w:cs="Times New Roman"/>
                      <w:spacing w:val="-60"/>
                      <w:sz w:val="18"/>
                      <w:szCs w:val="18"/>
                    </w:rPr>
                    <w:t xml:space="preserve">                               </w:t>
                  </w:r>
                  <w:r w:rsidRPr="00170BD6">
                    <w:rPr>
                      <w:rFonts w:ascii="Times New Roman" w:eastAsia="Calibri Light" w:hAnsi="Times New Roman" w:cs="Times New Roman"/>
                      <w:sz w:val="18"/>
                      <w:szCs w:val="18"/>
                    </w:rPr>
                    <w:t>M</w:t>
                  </w:r>
                  <w:r>
                    <w:rPr>
                      <w:rFonts w:ascii="Times New Roman" w:eastAsia="Calibri Light" w:hAnsi="Times New Roman" w:cs="Times New Roman"/>
                      <w:sz w:val="18"/>
                      <w:szCs w:val="18"/>
                      <w:lang w:val="sr-Cyrl-RS"/>
                    </w:rPr>
                    <w:t>ушки</w:t>
                  </w:r>
                  <w:r w:rsidRPr="00170BD6">
                    <w:rPr>
                      <w:rFonts w:ascii="Times New Roman" w:eastAsia="Calibri Light" w:hAnsi="Times New Roman" w:cs="Times New Roman"/>
                      <w:sz w:val="18"/>
                      <w:szCs w:val="18"/>
                    </w:rPr>
                    <w:t xml:space="preserve">    </w:t>
                  </w:r>
                  <w:r w:rsidRPr="00170BD6">
                    <w:rPr>
                      <w:rFonts w:ascii="Times New Roman" w:eastAsia="Calibri Light" w:hAnsi="Times New Roman" w:cs="Times New Roman"/>
                      <w:spacing w:val="-1"/>
                      <w:sz w:val="18"/>
                      <w:szCs w:val="18"/>
                    </w:rPr>
                    <w:t xml:space="preserve"> </w:t>
                  </w:r>
                  <w:r w:rsidRPr="00170BD6">
                    <w:rPr>
                      <w:rFonts w:ascii="Segoe UI Symbol" w:eastAsia="Calibri Light" w:hAnsi="Segoe UI Symbol" w:cs="Segoe UI Symbol"/>
                      <w:sz w:val="18"/>
                      <w:szCs w:val="18"/>
                    </w:rPr>
                    <w:t>❏</w:t>
                  </w:r>
                  <w:r w:rsidRPr="00170BD6">
                    <w:rPr>
                      <w:rFonts w:ascii="Times New Roman" w:eastAsia="Calibri Light" w:hAnsi="Times New Roman" w:cs="Times New Roman"/>
                      <w:sz w:val="18"/>
                      <w:szCs w:val="18"/>
                    </w:rPr>
                    <w:t xml:space="preserve"> </w:t>
                  </w:r>
                  <w:r>
                    <w:rPr>
                      <w:rFonts w:ascii="Times New Roman" w:eastAsia="Calibri Light" w:hAnsi="Times New Roman" w:cs="Times New Roman"/>
                      <w:sz w:val="18"/>
                      <w:szCs w:val="18"/>
                      <w:lang w:val="sr-Cyrl-RS"/>
                    </w:rPr>
                    <w:t>Женски</w:t>
                  </w:r>
                  <w:r w:rsidRPr="00170BD6">
                    <w:rPr>
                      <w:rFonts w:ascii="Times New Roman" w:eastAsia="Calibri Light" w:hAnsi="Times New Roman" w:cs="Times New Roman"/>
                      <w:spacing w:val="-1"/>
                      <w:sz w:val="18"/>
                      <w:szCs w:val="18"/>
                    </w:rPr>
                    <w:t xml:space="preserve"> </w:t>
                  </w:r>
                </w:p>
                <w:p w14:paraId="10CC562E" w14:textId="77777777" w:rsidR="009110BD" w:rsidRPr="00170BD6" w:rsidRDefault="009110BD" w:rsidP="009110BD">
                  <w:pPr>
                    <w:widowControl w:val="0"/>
                    <w:autoSpaceDE w:val="0"/>
                    <w:autoSpaceDN w:val="0"/>
                    <w:spacing w:before="120" w:after="240"/>
                    <w:ind w:left="108"/>
                    <w:rPr>
                      <w:rFonts w:ascii="Times New Roman" w:eastAsia="Calibri Light" w:hAnsi="Times New Roman" w:cs="Times New Roman"/>
                      <w:b/>
                      <w:bCs/>
                      <w:sz w:val="18"/>
                      <w:szCs w:val="18"/>
                    </w:rPr>
                  </w:pPr>
                  <w:r>
                    <w:rPr>
                      <w:rFonts w:ascii="Times New Roman" w:eastAsia="Calibri Light" w:hAnsi="Times New Roman" w:cs="Times New Roman"/>
                      <w:b/>
                      <w:bCs/>
                      <w:sz w:val="18"/>
                      <w:szCs w:val="18"/>
                      <w:lang w:val="sr-Cyrl-RS"/>
                    </w:rPr>
                    <w:t>Контакт информације</w:t>
                  </w:r>
                  <w:r w:rsidRPr="00170BD6">
                    <w:rPr>
                      <w:rFonts w:ascii="Times New Roman" w:eastAsia="Calibri Light" w:hAnsi="Times New Roman" w:cs="Times New Roman"/>
                      <w:b/>
                      <w:bCs/>
                      <w:sz w:val="18"/>
                      <w:szCs w:val="18"/>
                    </w:rPr>
                    <w:t xml:space="preserve">:  </w:t>
                  </w:r>
                </w:p>
                <w:p w14:paraId="0A12E494" w14:textId="77777777" w:rsidR="009110BD" w:rsidRPr="00170BD6" w:rsidRDefault="009110BD" w:rsidP="009110BD">
                  <w:pPr>
                    <w:widowControl w:val="0"/>
                    <w:tabs>
                      <w:tab w:val="left" w:pos="5187"/>
                    </w:tabs>
                    <w:autoSpaceDE w:val="0"/>
                    <w:autoSpaceDN w:val="0"/>
                    <w:spacing w:before="120" w:after="240"/>
                    <w:ind w:left="108"/>
                    <w:rPr>
                      <w:rFonts w:ascii="Times New Roman" w:eastAsia="Calibri Light" w:hAnsi="Times New Roman" w:cs="Times New Roman"/>
                      <w:sz w:val="18"/>
                      <w:szCs w:val="18"/>
                      <w:u w:val="single"/>
                    </w:rPr>
                  </w:pPr>
                  <w:r>
                    <w:rPr>
                      <w:rFonts w:ascii="Times New Roman" w:eastAsia="Calibri Light" w:hAnsi="Times New Roman" w:cs="Times New Roman"/>
                      <w:sz w:val="18"/>
                      <w:szCs w:val="18"/>
                      <w:lang w:val="sr-Cyrl-RS"/>
                    </w:rPr>
                    <w:t>Адреса</w:t>
                  </w:r>
                  <w:r w:rsidRPr="00170BD6">
                    <w:rPr>
                      <w:rFonts w:ascii="Times New Roman" w:eastAsia="Calibri Light" w:hAnsi="Times New Roman" w:cs="Times New Roman"/>
                      <w:sz w:val="18"/>
                      <w:szCs w:val="18"/>
                    </w:rPr>
                    <w:t xml:space="preserve">:  </w:t>
                  </w:r>
                  <w:r w:rsidRPr="00170BD6">
                    <w:rPr>
                      <w:rFonts w:ascii="Times New Roman" w:eastAsia="Calibri Light" w:hAnsi="Times New Roman" w:cs="Times New Roman"/>
                      <w:sz w:val="18"/>
                      <w:szCs w:val="18"/>
                      <w:u w:val="single"/>
                    </w:rPr>
                    <w:tab/>
                  </w:r>
                </w:p>
                <w:p w14:paraId="11D7B3C9" w14:textId="77777777" w:rsidR="009110BD" w:rsidRPr="00170BD6" w:rsidRDefault="009110BD" w:rsidP="009110BD">
                  <w:pPr>
                    <w:widowControl w:val="0"/>
                    <w:tabs>
                      <w:tab w:val="left" w:pos="5187"/>
                    </w:tabs>
                    <w:autoSpaceDE w:val="0"/>
                    <w:autoSpaceDN w:val="0"/>
                    <w:spacing w:before="120" w:after="240"/>
                    <w:ind w:left="108"/>
                    <w:rPr>
                      <w:rFonts w:ascii="Times New Roman" w:eastAsia="Calibri Light" w:hAnsi="Times New Roman" w:cs="Times New Roman"/>
                      <w:sz w:val="18"/>
                      <w:szCs w:val="18"/>
                      <w:u w:val="single"/>
                    </w:rPr>
                  </w:pPr>
                  <w:r>
                    <w:rPr>
                      <w:rFonts w:ascii="Times New Roman" w:eastAsia="Calibri Light" w:hAnsi="Times New Roman" w:cs="Times New Roman"/>
                      <w:sz w:val="18"/>
                      <w:szCs w:val="18"/>
                      <w:lang w:val="sr-Cyrl-RS"/>
                    </w:rPr>
                    <w:t>е-пошта</w:t>
                  </w:r>
                  <w:r w:rsidRPr="00170BD6">
                    <w:rPr>
                      <w:rFonts w:ascii="Times New Roman" w:eastAsia="Calibri Light" w:hAnsi="Times New Roman" w:cs="Times New Roman"/>
                      <w:sz w:val="18"/>
                      <w:szCs w:val="18"/>
                    </w:rPr>
                    <w:t xml:space="preserve">:  </w:t>
                  </w:r>
                  <w:r w:rsidRPr="00170BD6">
                    <w:rPr>
                      <w:rFonts w:ascii="Times New Roman" w:eastAsia="Calibri Light" w:hAnsi="Times New Roman" w:cs="Times New Roman"/>
                      <w:sz w:val="18"/>
                      <w:szCs w:val="18"/>
                      <w:u w:val="single"/>
                    </w:rPr>
                    <w:tab/>
                  </w:r>
                </w:p>
                <w:p w14:paraId="1B18CFB8" w14:textId="77777777" w:rsidR="009110BD" w:rsidRPr="00881924" w:rsidRDefault="009110BD" w:rsidP="009110BD">
                  <w:pPr>
                    <w:widowControl w:val="0"/>
                    <w:tabs>
                      <w:tab w:val="left" w:pos="5187"/>
                    </w:tabs>
                    <w:autoSpaceDE w:val="0"/>
                    <w:autoSpaceDN w:val="0"/>
                    <w:spacing w:before="120" w:after="240"/>
                    <w:ind w:left="108"/>
                    <w:rPr>
                      <w:rFonts w:ascii="Times New Roman" w:eastAsia="Calibri Light" w:hAnsi="Times New Roman" w:cs="Times New Roman"/>
                      <w:sz w:val="18"/>
                      <w:szCs w:val="18"/>
                      <w:u w:val="single"/>
                    </w:rPr>
                  </w:pPr>
                  <w:r>
                    <w:rPr>
                      <w:rFonts w:ascii="Times New Roman" w:eastAsia="Calibri Light" w:hAnsi="Times New Roman" w:cs="Times New Roman"/>
                      <w:sz w:val="18"/>
                      <w:szCs w:val="18"/>
                      <w:lang w:val="sr-Cyrl-RS"/>
                    </w:rPr>
                    <w:t>Телефон</w:t>
                  </w:r>
                  <w:r w:rsidRPr="00881924">
                    <w:rPr>
                      <w:rFonts w:ascii="Times New Roman" w:eastAsia="Calibri Light" w:hAnsi="Times New Roman" w:cs="Times New Roman"/>
                      <w:sz w:val="18"/>
                      <w:szCs w:val="18"/>
                    </w:rPr>
                    <w:t xml:space="preserve">:  </w:t>
                  </w:r>
                  <w:r w:rsidRPr="00881924">
                    <w:rPr>
                      <w:rFonts w:ascii="Times New Roman" w:eastAsia="Calibri Light" w:hAnsi="Times New Roman" w:cs="Times New Roman"/>
                      <w:sz w:val="18"/>
                      <w:szCs w:val="18"/>
                      <w:u w:val="single"/>
                    </w:rPr>
                    <w:tab/>
                  </w:r>
                </w:p>
                <w:p w14:paraId="21E58FB0" w14:textId="77777777" w:rsidR="009110BD" w:rsidRPr="00881924" w:rsidRDefault="009110BD" w:rsidP="009110BD">
                  <w:pPr>
                    <w:widowControl w:val="0"/>
                    <w:tabs>
                      <w:tab w:val="left" w:pos="5187"/>
                    </w:tabs>
                    <w:autoSpaceDE w:val="0"/>
                    <w:autoSpaceDN w:val="0"/>
                    <w:spacing w:before="120" w:after="240"/>
                    <w:ind w:left="108"/>
                    <w:rPr>
                      <w:rFonts w:ascii="Times New Roman" w:eastAsia="Calibri Light" w:hAnsi="Times New Roman" w:cs="Times New Roman"/>
                      <w:sz w:val="18"/>
                      <w:szCs w:val="18"/>
                      <w:u w:val="single"/>
                      <w:lang w:val="sr-Cyrl-RS"/>
                    </w:rPr>
                  </w:pPr>
                  <w:r>
                    <w:rPr>
                      <w:rFonts w:ascii="Times New Roman" w:eastAsia="Calibri Light" w:hAnsi="Times New Roman" w:cs="Times New Roman"/>
                      <w:sz w:val="18"/>
                      <w:szCs w:val="18"/>
                      <w:lang w:val="sr-Cyrl-RS"/>
                    </w:rPr>
                    <w:t>Означите како желите да Вас контактирамо</w:t>
                  </w:r>
                  <w:r w:rsidRPr="00881924">
                    <w:rPr>
                      <w:rFonts w:ascii="Times New Roman" w:eastAsia="Calibri Light" w:hAnsi="Times New Roman" w:cs="Times New Roman"/>
                      <w:sz w:val="18"/>
                      <w:szCs w:val="18"/>
                    </w:rPr>
                    <w:t xml:space="preserve">:  </w:t>
                  </w:r>
                  <w:r w:rsidRPr="00881924">
                    <w:rPr>
                      <w:rFonts w:ascii="Segoe UI Symbol" w:eastAsia="Calibri Light" w:hAnsi="Segoe UI Symbol" w:cs="Segoe UI Symbol"/>
                      <w:spacing w:val="-10"/>
                      <w:sz w:val="18"/>
                      <w:szCs w:val="18"/>
                    </w:rPr>
                    <w:t>❏</w:t>
                  </w:r>
                  <w:r w:rsidRPr="00881924">
                    <w:rPr>
                      <w:rFonts w:ascii="Times New Roman" w:eastAsia="Calibri Light" w:hAnsi="Times New Roman" w:cs="Times New Roman"/>
                      <w:sz w:val="18"/>
                      <w:szCs w:val="18"/>
                    </w:rPr>
                    <w:t xml:space="preserve"> </w:t>
                  </w:r>
                  <w:r>
                    <w:rPr>
                      <w:rFonts w:ascii="Times New Roman" w:eastAsia="Calibri Light" w:hAnsi="Times New Roman" w:cs="Times New Roman"/>
                      <w:spacing w:val="-5"/>
                      <w:sz w:val="18"/>
                      <w:szCs w:val="18"/>
                      <w:lang w:val="sr-Cyrl-RS"/>
                    </w:rPr>
                    <w:t>Поштом</w:t>
                  </w:r>
                  <w:r w:rsidRPr="00881924">
                    <w:rPr>
                      <w:rFonts w:ascii="Times New Roman" w:eastAsia="Calibri Light" w:hAnsi="Times New Roman" w:cs="Times New Roman"/>
                      <w:spacing w:val="-2"/>
                      <w:sz w:val="18"/>
                      <w:szCs w:val="18"/>
                    </w:rPr>
                    <w:t xml:space="preserve">  </w:t>
                  </w:r>
                  <w:r w:rsidRPr="00881924">
                    <w:rPr>
                      <w:rFonts w:ascii="Segoe UI Symbol" w:eastAsia="Calibri Light" w:hAnsi="Segoe UI Symbol" w:cs="Segoe UI Symbol"/>
                      <w:spacing w:val="-10"/>
                      <w:sz w:val="18"/>
                      <w:szCs w:val="18"/>
                    </w:rPr>
                    <w:t>❏</w:t>
                  </w:r>
                  <w:r w:rsidRPr="00881924">
                    <w:rPr>
                      <w:rFonts w:ascii="Times New Roman" w:eastAsia="Calibri Light" w:hAnsi="Times New Roman" w:cs="Times New Roman"/>
                      <w:sz w:val="18"/>
                      <w:szCs w:val="18"/>
                    </w:rPr>
                    <w:t xml:space="preserve"> </w:t>
                  </w:r>
                  <w:r>
                    <w:rPr>
                      <w:rFonts w:ascii="Times New Roman" w:eastAsia="Calibri Light" w:hAnsi="Times New Roman" w:cs="Times New Roman"/>
                      <w:sz w:val="18"/>
                      <w:szCs w:val="18"/>
                      <w:lang w:val="sr-Cyrl-RS"/>
                    </w:rPr>
                    <w:t>Телефоном</w:t>
                  </w:r>
                  <w:r w:rsidRPr="00881924">
                    <w:rPr>
                      <w:rFonts w:ascii="Times New Roman" w:eastAsia="Calibri Light" w:hAnsi="Times New Roman" w:cs="Times New Roman"/>
                      <w:sz w:val="18"/>
                      <w:szCs w:val="18"/>
                    </w:rPr>
                    <w:t xml:space="preserve"> </w:t>
                  </w:r>
                  <w:r w:rsidRPr="00881924">
                    <w:rPr>
                      <w:rFonts w:ascii="Segoe UI Symbol" w:eastAsia="Calibri Light" w:hAnsi="Segoe UI Symbol" w:cs="Segoe UI Symbol"/>
                      <w:sz w:val="18"/>
                      <w:szCs w:val="18"/>
                    </w:rPr>
                    <w:t>❏</w:t>
                  </w:r>
                  <w:r w:rsidRPr="00881924">
                    <w:rPr>
                      <w:rFonts w:ascii="Times New Roman" w:eastAsia="Calibri Light" w:hAnsi="Times New Roman" w:cs="Times New Roman"/>
                      <w:sz w:val="18"/>
                      <w:szCs w:val="18"/>
                    </w:rPr>
                    <w:t xml:space="preserve"> </w:t>
                  </w:r>
                  <w:r>
                    <w:rPr>
                      <w:rFonts w:ascii="Times New Roman" w:eastAsia="Calibri Light" w:hAnsi="Times New Roman" w:cs="Times New Roman"/>
                      <w:sz w:val="18"/>
                      <w:szCs w:val="18"/>
                      <w:lang w:val="sr-Cyrl-RS"/>
                    </w:rPr>
                    <w:t>е-поштом</w:t>
                  </w:r>
                </w:p>
                <w:p w14:paraId="7EC619DB" w14:textId="77777777" w:rsidR="009110BD" w:rsidRPr="00881924" w:rsidRDefault="009110BD" w:rsidP="009110BD">
                  <w:pPr>
                    <w:widowControl w:val="0"/>
                    <w:tabs>
                      <w:tab w:val="left" w:pos="5187"/>
                    </w:tabs>
                    <w:autoSpaceDE w:val="0"/>
                    <w:autoSpaceDN w:val="0"/>
                    <w:spacing w:before="120" w:after="240"/>
                    <w:ind w:left="108"/>
                    <w:rPr>
                      <w:rFonts w:ascii="Times New Roman" w:eastAsia="Calibri Light" w:hAnsi="Times New Roman" w:cs="Times New Roman"/>
                      <w:spacing w:val="-2"/>
                      <w:sz w:val="18"/>
                      <w:szCs w:val="18"/>
                      <w:lang w:val="sr-Cyrl-RS"/>
                    </w:rPr>
                  </w:pPr>
                  <w:r w:rsidRPr="00881924">
                    <w:rPr>
                      <w:rFonts w:ascii="Segoe UI Symbol" w:eastAsia="Calibri Light" w:hAnsi="Segoe UI Symbol" w:cs="Segoe UI Symbol"/>
                      <w:spacing w:val="-10"/>
                      <w:sz w:val="18"/>
                      <w:szCs w:val="18"/>
                      <w:lang w:val="sr-Cyrl-RS"/>
                    </w:rPr>
                    <w:t>❏</w:t>
                  </w:r>
                  <w:r w:rsidRPr="00881924">
                    <w:rPr>
                      <w:rFonts w:ascii="Times New Roman" w:eastAsia="Calibri Light" w:hAnsi="Times New Roman" w:cs="Times New Roman"/>
                      <w:sz w:val="18"/>
                      <w:szCs w:val="18"/>
                      <w:lang w:val="sr-Cyrl-RS"/>
                    </w:rPr>
                    <w:t xml:space="preserve">  </w:t>
                  </w:r>
                  <w:r>
                    <w:rPr>
                      <w:rFonts w:ascii="Times New Roman" w:eastAsia="Calibri Light" w:hAnsi="Times New Roman" w:cs="Times New Roman"/>
                      <w:sz w:val="18"/>
                      <w:szCs w:val="18"/>
                      <w:lang w:val="sr-Cyrl-RS"/>
                    </w:rPr>
                    <w:t>Потражићу одговор на интернет страници јер желим да останем анониман</w:t>
                  </w:r>
                  <w:r w:rsidRPr="006C2DB4">
                    <w:rPr>
                      <w:rFonts w:ascii="Times New Roman" w:eastAsia="Calibri Light" w:hAnsi="Times New Roman" w:cs="Times New Roman"/>
                      <w:sz w:val="18"/>
                      <w:szCs w:val="18"/>
                      <w:lang w:val="sr-Cyrl-RS"/>
                    </w:rPr>
                    <w:t>/</w:t>
                  </w:r>
                  <w:r>
                    <w:rPr>
                      <w:rFonts w:ascii="Times New Roman" w:eastAsia="Calibri Light" w:hAnsi="Times New Roman" w:cs="Times New Roman"/>
                      <w:sz w:val="18"/>
                      <w:szCs w:val="18"/>
                      <w:lang w:val="sr-Cyrl-RS"/>
                    </w:rPr>
                    <w:t>на.</w:t>
                  </w:r>
                </w:p>
                <w:p w14:paraId="10DAD09F" w14:textId="77777777" w:rsidR="009110BD" w:rsidRPr="00881924" w:rsidRDefault="009110BD" w:rsidP="009110BD">
                  <w:pPr>
                    <w:widowControl w:val="0"/>
                    <w:tabs>
                      <w:tab w:val="left" w:pos="5187"/>
                    </w:tabs>
                    <w:autoSpaceDE w:val="0"/>
                    <w:autoSpaceDN w:val="0"/>
                    <w:spacing w:before="120" w:after="240"/>
                    <w:ind w:left="108"/>
                    <w:rPr>
                      <w:rFonts w:ascii="Times New Roman" w:eastAsia="Calibri Light" w:hAnsi="Times New Roman" w:cs="Times New Roman"/>
                      <w:sz w:val="18"/>
                      <w:szCs w:val="18"/>
                      <w:lang w:val="sr-Cyrl-RS"/>
                    </w:rPr>
                  </w:pPr>
                  <w:r>
                    <w:rPr>
                      <w:rFonts w:ascii="Times New Roman" w:eastAsia="Calibri Light" w:hAnsi="Times New Roman" w:cs="Times New Roman"/>
                      <w:sz w:val="18"/>
                      <w:szCs w:val="18"/>
                      <w:lang w:val="sr-Cyrl-RS"/>
                    </w:rPr>
                    <w:t>Жељени језик за комуникацију</w:t>
                  </w:r>
                  <w:r w:rsidRPr="00881924">
                    <w:rPr>
                      <w:rFonts w:ascii="Times New Roman" w:eastAsia="Calibri Light" w:hAnsi="Times New Roman" w:cs="Times New Roman"/>
                      <w:sz w:val="18"/>
                      <w:szCs w:val="18"/>
                      <w:lang w:val="sr-Cyrl-RS"/>
                    </w:rPr>
                    <w:t>:</w:t>
                  </w:r>
                  <w:r w:rsidRPr="00881924">
                    <w:rPr>
                      <w:rFonts w:ascii="Times New Roman" w:eastAsia="Calibri Light" w:hAnsi="Times New Roman" w:cs="Times New Roman"/>
                      <w:spacing w:val="-1"/>
                      <w:sz w:val="18"/>
                      <w:szCs w:val="18"/>
                      <w:lang w:val="sr-Cyrl-RS"/>
                    </w:rPr>
                    <w:t xml:space="preserve"> </w:t>
                  </w:r>
                  <w:r w:rsidRPr="00881924">
                    <w:rPr>
                      <w:rFonts w:ascii="Segoe UI Symbol" w:eastAsia="Calibri Light" w:hAnsi="Segoe UI Symbol" w:cs="Segoe UI Symbol"/>
                      <w:sz w:val="18"/>
                      <w:szCs w:val="18"/>
                      <w:lang w:val="sr-Cyrl-RS"/>
                    </w:rPr>
                    <w:t>❏</w:t>
                  </w:r>
                  <w:r w:rsidRPr="00881924">
                    <w:rPr>
                      <w:rFonts w:ascii="Times New Roman" w:eastAsia="Calibri Light" w:hAnsi="Times New Roman" w:cs="Times New Roman"/>
                      <w:sz w:val="18"/>
                      <w:szCs w:val="18"/>
                      <w:lang w:val="sr-Cyrl-RS"/>
                    </w:rPr>
                    <w:t xml:space="preserve"> </w:t>
                  </w:r>
                  <w:r>
                    <w:rPr>
                      <w:rFonts w:ascii="Times New Roman" w:eastAsia="Calibri Light" w:hAnsi="Times New Roman" w:cs="Times New Roman"/>
                      <w:sz w:val="18"/>
                      <w:szCs w:val="18"/>
                      <w:lang w:val="sr-Cyrl-RS"/>
                    </w:rPr>
                    <w:t>Српски</w:t>
                  </w:r>
                  <w:r w:rsidRPr="00881924">
                    <w:rPr>
                      <w:rFonts w:ascii="Times New Roman" w:eastAsia="Calibri Light" w:hAnsi="Times New Roman" w:cs="Times New Roman"/>
                      <w:sz w:val="18"/>
                      <w:szCs w:val="18"/>
                      <w:lang w:val="sr-Cyrl-RS"/>
                    </w:rPr>
                    <w:t xml:space="preserve"> </w:t>
                  </w:r>
                  <w:r w:rsidRPr="00881924">
                    <w:rPr>
                      <w:rFonts w:ascii="Segoe UI Symbol" w:eastAsia="Calibri Light" w:hAnsi="Segoe UI Symbol" w:cs="Segoe UI Symbol"/>
                      <w:spacing w:val="-5"/>
                      <w:sz w:val="18"/>
                      <w:szCs w:val="18"/>
                      <w:lang w:val="sr-Cyrl-RS"/>
                    </w:rPr>
                    <w:t>❏</w:t>
                  </w:r>
                  <w:r w:rsidRPr="00881924">
                    <w:rPr>
                      <w:rFonts w:ascii="Times New Roman" w:eastAsia="Calibri Light" w:hAnsi="Times New Roman" w:cs="Times New Roman"/>
                      <w:spacing w:val="-5"/>
                      <w:sz w:val="18"/>
                      <w:szCs w:val="18"/>
                      <w:lang w:val="sr-Cyrl-RS"/>
                    </w:rPr>
                    <w:t xml:space="preserve"> </w:t>
                  </w:r>
                  <w:r w:rsidRPr="00881924">
                    <w:rPr>
                      <w:rFonts w:ascii="Times New Roman" w:eastAsia="Calibri Light" w:hAnsi="Times New Roman" w:cs="Times New Roman"/>
                      <w:spacing w:val="-62"/>
                      <w:sz w:val="18"/>
                      <w:szCs w:val="18"/>
                      <w:lang w:val="sr-Cyrl-RS"/>
                    </w:rPr>
                    <w:t xml:space="preserve">           </w:t>
                  </w:r>
                  <w:r>
                    <w:rPr>
                      <w:rFonts w:ascii="Times New Roman" w:eastAsia="Calibri Light" w:hAnsi="Times New Roman" w:cs="Times New Roman"/>
                      <w:sz w:val="18"/>
                      <w:szCs w:val="18"/>
                      <w:lang w:val="sr-Cyrl-RS"/>
                    </w:rPr>
                    <w:t>Други језик</w:t>
                  </w:r>
                  <w:r w:rsidRPr="00881924">
                    <w:rPr>
                      <w:rFonts w:ascii="Times New Roman" w:eastAsia="Calibri Light" w:hAnsi="Times New Roman" w:cs="Times New Roman"/>
                      <w:spacing w:val="-4"/>
                      <w:sz w:val="18"/>
                      <w:szCs w:val="18"/>
                      <w:lang w:val="sr-Cyrl-RS"/>
                    </w:rPr>
                    <w:t xml:space="preserve"> _______________ (</w:t>
                  </w:r>
                  <w:r>
                    <w:rPr>
                      <w:rFonts w:ascii="Times New Roman" w:eastAsia="Calibri Light" w:hAnsi="Times New Roman" w:cs="Times New Roman"/>
                      <w:i/>
                      <w:spacing w:val="-2"/>
                      <w:sz w:val="18"/>
                      <w:szCs w:val="18"/>
                      <w:lang w:val="sr-Cyrl-RS"/>
                    </w:rPr>
                    <w:t>упишите</w:t>
                  </w:r>
                  <w:r w:rsidRPr="00881924">
                    <w:rPr>
                      <w:rFonts w:ascii="Times New Roman" w:eastAsia="Calibri Light" w:hAnsi="Times New Roman" w:cs="Times New Roman"/>
                      <w:i/>
                      <w:spacing w:val="-2"/>
                      <w:sz w:val="18"/>
                      <w:szCs w:val="18"/>
                      <w:lang w:val="sr-Cyrl-RS"/>
                    </w:rPr>
                    <w:t>)</w:t>
                  </w:r>
                </w:p>
              </w:tc>
            </w:tr>
            <w:tr w:rsidR="009110BD" w:rsidRPr="00881924" w14:paraId="0FB5D913" w14:textId="77777777" w:rsidTr="00BE5885">
              <w:trPr>
                <w:trHeight w:val="3677"/>
              </w:trPr>
              <w:tc>
                <w:tcPr>
                  <w:tcW w:w="5000" w:type="pct"/>
                </w:tcPr>
                <w:p w14:paraId="5E48E839" w14:textId="77777777" w:rsidR="009110BD" w:rsidRPr="00881924" w:rsidRDefault="009110BD" w:rsidP="009110BD">
                  <w:pPr>
                    <w:widowControl w:val="0"/>
                    <w:autoSpaceDE w:val="0"/>
                    <w:autoSpaceDN w:val="0"/>
                    <w:spacing w:before="42"/>
                    <w:ind w:left="108"/>
                    <w:rPr>
                      <w:rFonts w:ascii="Times New Roman" w:eastAsia="Calibri Light" w:hAnsi="Times New Roman" w:cs="Times New Roman"/>
                      <w:b/>
                      <w:sz w:val="18"/>
                      <w:szCs w:val="18"/>
                      <w:lang w:val="sr-Cyrl-RS"/>
                    </w:rPr>
                  </w:pPr>
                  <w:r>
                    <w:rPr>
                      <w:rFonts w:ascii="Times New Roman" w:eastAsia="Calibri Light" w:hAnsi="Times New Roman" w:cs="Times New Roman"/>
                      <w:b/>
                      <w:sz w:val="18"/>
                      <w:szCs w:val="18"/>
                      <w:lang w:val="sr-Cyrl-RS"/>
                    </w:rPr>
                    <w:lastRenderedPageBreak/>
                    <w:t>Одељак 2 – Питање, коментар или притужба (обавезно попунити);</w:t>
                  </w:r>
                </w:p>
                <w:p w14:paraId="2E01B670" w14:textId="77777777" w:rsidR="009110BD" w:rsidRPr="00881924" w:rsidRDefault="009110BD" w:rsidP="009110BD">
                  <w:pPr>
                    <w:widowControl w:val="0"/>
                    <w:tabs>
                      <w:tab w:val="left" w:pos="5187"/>
                    </w:tabs>
                    <w:autoSpaceDE w:val="0"/>
                    <w:autoSpaceDN w:val="0"/>
                    <w:spacing w:before="40"/>
                    <w:ind w:left="108"/>
                    <w:rPr>
                      <w:rFonts w:ascii="Times New Roman" w:eastAsia="Calibri Light" w:hAnsi="Times New Roman" w:cs="Times New Roman"/>
                      <w:sz w:val="18"/>
                      <w:szCs w:val="18"/>
                      <w:lang w:val="sr-Cyrl-RS"/>
                    </w:rPr>
                  </w:pPr>
                  <w:r w:rsidRPr="00881924">
                    <w:rPr>
                      <w:rFonts w:ascii="Times New Roman" w:eastAsia="Calibri Light" w:hAnsi="Times New Roman" w:cs="Times New Roman"/>
                      <w:i/>
                      <w:iCs/>
                      <w:sz w:val="18"/>
                      <w:szCs w:val="18"/>
                      <w:lang w:val="sr-Cyrl-RS"/>
                    </w:rPr>
                    <w:t xml:space="preserve">Напомена: У случају да је </w:t>
                  </w:r>
                  <w:r>
                    <w:rPr>
                      <w:rFonts w:ascii="Times New Roman" w:eastAsia="Calibri Light" w:hAnsi="Times New Roman" w:cs="Times New Roman"/>
                      <w:i/>
                      <w:iCs/>
                      <w:sz w:val="18"/>
                      <w:szCs w:val="18"/>
                      <w:lang w:val="sr-Cyrl-RS"/>
                    </w:rPr>
                    <w:t>В</w:t>
                  </w:r>
                  <w:r w:rsidRPr="00881924">
                    <w:rPr>
                      <w:rFonts w:ascii="Times New Roman" w:eastAsia="Calibri Light" w:hAnsi="Times New Roman" w:cs="Times New Roman"/>
                      <w:i/>
                      <w:iCs/>
                      <w:sz w:val="18"/>
                      <w:szCs w:val="18"/>
                      <w:lang w:val="sr-Cyrl-RS"/>
                    </w:rPr>
                    <w:t xml:space="preserve">аше питање, коментар или притужба повезана са одређеним догађајем или инцидентом, молимо </w:t>
                  </w:r>
                  <w:r>
                    <w:rPr>
                      <w:rFonts w:ascii="Times New Roman" w:eastAsia="Calibri Light" w:hAnsi="Times New Roman" w:cs="Times New Roman"/>
                      <w:i/>
                      <w:iCs/>
                      <w:sz w:val="18"/>
                      <w:szCs w:val="18"/>
                      <w:lang w:val="sr-Cyrl-RS"/>
                    </w:rPr>
                    <w:t>В</w:t>
                  </w:r>
                  <w:r w:rsidRPr="00881924">
                    <w:rPr>
                      <w:rFonts w:ascii="Times New Roman" w:eastAsia="Calibri Light" w:hAnsi="Times New Roman" w:cs="Times New Roman"/>
                      <w:i/>
                      <w:iCs/>
                      <w:sz w:val="18"/>
                      <w:szCs w:val="18"/>
                      <w:lang w:val="sr-Cyrl-RS"/>
                    </w:rPr>
                    <w:t xml:space="preserve">ас да укратко опишете: Шта се догодило? Где се догодило? Коме се </w:t>
                  </w:r>
                  <w:r>
                    <w:rPr>
                      <w:rFonts w:ascii="Times New Roman" w:eastAsia="Calibri Light" w:hAnsi="Times New Roman" w:cs="Times New Roman"/>
                      <w:i/>
                      <w:iCs/>
                      <w:sz w:val="18"/>
                      <w:szCs w:val="18"/>
                      <w:lang w:val="sr-Cyrl-RS"/>
                    </w:rPr>
                    <w:t>догодило</w:t>
                  </w:r>
                  <w:r w:rsidRPr="00881924">
                    <w:rPr>
                      <w:rFonts w:ascii="Times New Roman" w:eastAsia="Calibri Light" w:hAnsi="Times New Roman" w:cs="Times New Roman"/>
                      <w:i/>
                      <w:iCs/>
                      <w:sz w:val="18"/>
                      <w:szCs w:val="18"/>
                      <w:lang w:val="sr-Cyrl-RS"/>
                    </w:rPr>
                    <w:t xml:space="preserve">? Шта је резултат догађаја/инцидента? Када </w:t>
                  </w:r>
                  <w:r>
                    <w:rPr>
                      <w:rFonts w:ascii="Times New Roman" w:eastAsia="Calibri Light" w:hAnsi="Times New Roman" w:cs="Times New Roman"/>
                      <w:i/>
                      <w:iCs/>
                      <w:sz w:val="18"/>
                      <w:szCs w:val="18"/>
                      <w:lang w:val="sr-Cyrl-RS"/>
                    </w:rPr>
                    <w:t>ј</w:t>
                  </w:r>
                  <w:r w:rsidRPr="00881924">
                    <w:rPr>
                      <w:rFonts w:ascii="Times New Roman" w:eastAsia="Calibri Light" w:hAnsi="Times New Roman" w:cs="Times New Roman"/>
                      <w:i/>
                      <w:iCs/>
                      <w:sz w:val="18"/>
                      <w:szCs w:val="18"/>
                      <w:lang w:val="sr-Cyrl-RS"/>
                    </w:rPr>
                    <w:t xml:space="preserve">е </w:t>
                  </w:r>
                  <w:r>
                    <w:rPr>
                      <w:rFonts w:ascii="Times New Roman" w:eastAsia="Calibri Light" w:hAnsi="Times New Roman" w:cs="Times New Roman"/>
                      <w:i/>
                      <w:iCs/>
                      <w:sz w:val="18"/>
                      <w:szCs w:val="18"/>
                      <w:lang w:val="sr-Cyrl-RS"/>
                    </w:rPr>
                    <w:t>наступио</w:t>
                  </w:r>
                  <w:r w:rsidRPr="00881924">
                    <w:rPr>
                      <w:rFonts w:ascii="Times New Roman" w:eastAsia="Calibri Light" w:hAnsi="Times New Roman" w:cs="Times New Roman"/>
                      <w:i/>
                      <w:iCs/>
                      <w:sz w:val="18"/>
                      <w:szCs w:val="18"/>
                      <w:lang w:val="sr-Cyrl-RS"/>
                    </w:rPr>
                    <w:t xml:space="preserve"> догађај или инцидент (датум). Да ли се то десило више пута (у ком периоду)? Да ли се то још увек дешава?</w:t>
                  </w:r>
                </w:p>
                <w:p w14:paraId="12C0B777" w14:textId="77777777" w:rsidR="009110BD" w:rsidRPr="00881924" w:rsidRDefault="009110BD" w:rsidP="009110BD">
                  <w:pPr>
                    <w:widowControl w:val="0"/>
                    <w:tabs>
                      <w:tab w:val="left" w:pos="5187"/>
                    </w:tabs>
                    <w:autoSpaceDE w:val="0"/>
                    <w:autoSpaceDN w:val="0"/>
                    <w:spacing w:before="40"/>
                    <w:ind w:left="108"/>
                    <w:rPr>
                      <w:rFonts w:ascii="Times New Roman" w:eastAsia="Calibri Light" w:hAnsi="Times New Roman" w:cs="Times New Roman"/>
                      <w:sz w:val="18"/>
                      <w:szCs w:val="18"/>
                      <w:lang w:val="sr-Cyrl-RS"/>
                    </w:rPr>
                  </w:pPr>
                </w:p>
                <w:p w14:paraId="064AFC5E" w14:textId="77777777" w:rsidR="009110BD" w:rsidRPr="00881924" w:rsidRDefault="009110BD" w:rsidP="009110BD">
                  <w:pPr>
                    <w:widowControl w:val="0"/>
                    <w:autoSpaceDE w:val="0"/>
                    <w:autoSpaceDN w:val="0"/>
                    <w:spacing w:line="242" w:lineRule="auto"/>
                    <w:ind w:left="108"/>
                    <w:rPr>
                      <w:rFonts w:ascii="Times New Roman" w:eastAsia="Calibri Light" w:hAnsi="Times New Roman" w:cs="Times New Roman"/>
                      <w:sz w:val="18"/>
                      <w:szCs w:val="18"/>
                      <w:lang w:val="sr-Cyrl-RS"/>
                    </w:rPr>
                  </w:pPr>
                </w:p>
                <w:p w14:paraId="05C0551B" w14:textId="77777777" w:rsidR="009110BD" w:rsidRPr="00881924" w:rsidRDefault="009110BD" w:rsidP="009110BD">
                  <w:pPr>
                    <w:widowControl w:val="0"/>
                    <w:autoSpaceDE w:val="0"/>
                    <w:autoSpaceDN w:val="0"/>
                    <w:spacing w:line="242" w:lineRule="auto"/>
                    <w:ind w:left="108"/>
                    <w:rPr>
                      <w:rFonts w:ascii="Times New Roman" w:eastAsia="Calibri Light" w:hAnsi="Times New Roman" w:cs="Times New Roman"/>
                      <w:sz w:val="18"/>
                      <w:szCs w:val="18"/>
                      <w:lang w:val="sr-Cyrl-RS"/>
                    </w:rPr>
                  </w:pPr>
                </w:p>
                <w:p w14:paraId="3E8D8DB4" w14:textId="77777777" w:rsidR="009110BD" w:rsidRPr="00881924" w:rsidRDefault="009110BD" w:rsidP="009110BD">
                  <w:pPr>
                    <w:widowControl w:val="0"/>
                    <w:autoSpaceDE w:val="0"/>
                    <w:autoSpaceDN w:val="0"/>
                    <w:spacing w:line="242" w:lineRule="auto"/>
                    <w:ind w:left="108"/>
                    <w:rPr>
                      <w:rFonts w:ascii="Times New Roman" w:eastAsia="Calibri Light" w:hAnsi="Times New Roman" w:cs="Times New Roman"/>
                      <w:sz w:val="18"/>
                      <w:szCs w:val="18"/>
                      <w:lang w:val="sr-Cyrl-RS"/>
                    </w:rPr>
                  </w:pPr>
                </w:p>
                <w:p w14:paraId="57820243" w14:textId="77777777" w:rsidR="009110BD" w:rsidRPr="00881924" w:rsidRDefault="009110BD" w:rsidP="009110BD">
                  <w:pPr>
                    <w:widowControl w:val="0"/>
                    <w:autoSpaceDE w:val="0"/>
                    <w:autoSpaceDN w:val="0"/>
                    <w:spacing w:line="242" w:lineRule="auto"/>
                    <w:ind w:left="108"/>
                    <w:rPr>
                      <w:rFonts w:ascii="Times New Roman" w:eastAsia="Calibri Light" w:hAnsi="Times New Roman" w:cs="Times New Roman"/>
                      <w:sz w:val="18"/>
                      <w:szCs w:val="18"/>
                      <w:lang w:val="sr-Cyrl-RS"/>
                    </w:rPr>
                  </w:pPr>
                </w:p>
                <w:p w14:paraId="319DB64F" w14:textId="77777777" w:rsidR="009110BD" w:rsidRPr="00881924" w:rsidRDefault="009110BD" w:rsidP="009110BD">
                  <w:pPr>
                    <w:widowControl w:val="0"/>
                    <w:autoSpaceDE w:val="0"/>
                    <w:autoSpaceDN w:val="0"/>
                    <w:spacing w:line="242" w:lineRule="auto"/>
                    <w:ind w:left="108"/>
                    <w:rPr>
                      <w:rFonts w:ascii="Times New Roman" w:eastAsia="Calibri Light" w:hAnsi="Times New Roman" w:cs="Times New Roman"/>
                      <w:sz w:val="18"/>
                      <w:szCs w:val="18"/>
                      <w:lang w:val="sr-Cyrl-RS"/>
                    </w:rPr>
                  </w:pPr>
                </w:p>
                <w:p w14:paraId="0A67B2BE" w14:textId="77777777" w:rsidR="009110BD" w:rsidRPr="00881924" w:rsidRDefault="009110BD" w:rsidP="009110BD">
                  <w:pPr>
                    <w:widowControl w:val="0"/>
                    <w:autoSpaceDE w:val="0"/>
                    <w:autoSpaceDN w:val="0"/>
                    <w:spacing w:line="242" w:lineRule="auto"/>
                    <w:ind w:left="108"/>
                    <w:rPr>
                      <w:rFonts w:ascii="Times New Roman" w:eastAsia="Calibri Light" w:hAnsi="Times New Roman" w:cs="Times New Roman"/>
                      <w:b/>
                      <w:bCs/>
                      <w:sz w:val="18"/>
                      <w:szCs w:val="18"/>
                      <w:lang w:val="sr-Cyrl-RS"/>
                    </w:rPr>
                  </w:pPr>
                  <w:r>
                    <w:rPr>
                      <w:rFonts w:ascii="Times New Roman" w:eastAsia="Calibri Light" w:hAnsi="Times New Roman" w:cs="Times New Roman"/>
                      <w:b/>
                      <w:bCs/>
                      <w:sz w:val="18"/>
                      <w:szCs w:val="18"/>
                      <w:lang w:val="sr-Cyrl-RS"/>
                    </w:rPr>
                    <w:t>На који начин бисте желели да проблем буде решен?</w:t>
                  </w:r>
                </w:p>
                <w:p w14:paraId="4740E5C9" w14:textId="77777777" w:rsidR="009110BD" w:rsidRPr="00881924" w:rsidRDefault="009110BD" w:rsidP="009110BD">
                  <w:pPr>
                    <w:widowControl w:val="0"/>
                    <w:autoSpaceDE w:val="0"/>
                    <w:autoSpaceDN w:val="0"/>
                    <w:spacing w:line="242" w:lineRule="auto"/>
                    <w:ind w:left="108"/>
                    <w:rPr>
                      <w:rFonts w:ascii="Times New Roman" w:eastAsia="Calibri Light" w:hAnsi="Times New Roman" w:cs="Times New Roman"/>
                      <w:spacing w:val="-2"/>
                      <w:sz w:val="18"/>
                      <w:szCs w:val="18"/>
                      <w:lang w:val="sr-Cyrl-RS"/>
                    </w:rPr>
                  </w:pPr>
                </w:p>
                <w:p w14:paraId="1FBC23CB" w14:textId="77777777" w:rsidR="009110BD" w:rsidRPr="00881924" w:rsidRDefault="009110BD" w:rsidP="009110BD">
                  <w:pPr>
                    <w:widowControl w:val="0"/>
                    <w:autoSpaceDE w:val="0"/>
                    <w:autoSpaceDN w:val="0"/>
                    <w:spacing w:line="242" w:lineRule="auto"/>
                    <w:rPr>
                      <w:rFonts w:ascii="Times New Roman" w:eastAsia="Calibri Light" w:hAnsi="Times New Roman" w:cs="Times New Roman"/>
                      <w:sz w:val="18"/>
                      <w:szCs w:val="18"/>
                      <w:lang w:val="sr-Cyrl-RS"/>
                    </w:rPr>
                  </w:pPr>
                </w:p>
              </w:tc>
            </w:tr>
          </w:tbl>
          <w:p w14:paraId="4181CA72" w14:textId="77777777" w:rsidR="000270D3" w:rsidRPr="000C62DA" w:rsidRDefault="000270D3" w:rsidP="002157D0">
            <w:pPr>
              <w:widowControl w:val="0"/>
              <w:autoSpaceDE w:val="0"/>
              <w:autoSpaceDN w:val="0"/>
              <w:spacing w:before="116"/>
              <w:rPr>
                <w:rFonts w:eastAsia="Calibri Light" w:cs="Times New Roman"/>
                <w:sz w:val="20"/>
                <w:szCs w:val="20"/>
                <w:lang w:val="sr-Cyrl-RS"/>
              </w:rPr>
            </w:pPr>
          </w:p>
        </w:tc>
      </w:tr>
    </w:tbl>
    <w:p w14:paraId="26EE23E2" w14:textId="77777777" w:rsidR="00313B17" w:rsidRPr="000C62DA" w:rsidRDefault="00313B17">
      <w:pPr>
        <w:rPr>
          <w:lang w:val="sr-Cyrl-RS"/>
        </w:rPr>
      </w:pPr>
    </w:p>
    <w:sectPr w:rsidR="00313B17" w:rsidRPr="000C62DA" w:rsidSect="000023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768A6" w14:textId="77777777" w:rsidR="00F1612E" w:rsidRDefault="00F1612E" w:rsidP="000270D3">
      <w:r>
        <w:separator/>
      </w:r>
    </w:p>
  </w:endnote>
  <w:endnote w:type="continuationSeparator" w:id="0">
    <w:p w14:paraId="17A87D15" w14:textId="77777777" w:rsidR="00F1612E" w:rsidRDefault="00F1612E" w:rsidP="0002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auto"/>
    <w:pitch w:val="variable"/>
    <w:sig w:usb0="E00002FF" w:usb1="5000785B" w:usb2="00000000" w:usb3="00000000" w:csb0="000001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34122830"/>
      <w:docPartObj>
        <w:docPartGallery w:val="Page Numbers (Bottom of Page)"/>
        <w:docPartUnique/>
      </w:docPartObj>
    </w:sdtPr>
    <w:sdtEndPr>
      <w:rPr>
        <w:rStyle w:val="PageNumber"/>
      </w:rPr>
    </w:sdtEndPr>
    <w:sdtContent>
      <w:p w14:paraId="401C9833" w14:textId="77777777" w:rsidR="000270D3" w:rsidRDefault="000270D3" w:rsidP="00E259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312713125"/>
      <w:docPartObj>
        <w:docPartGallery w:val="Page Numbers (Bottom of Page)"/>
        <w:docPartUnique/>
      </w:docPartObj>
    </w:sdtPr>
    <w:sdtEndPr>
      <w:rPr>
        <w:rStyle w:val="PageNumber"/>
      </w:rPr>
    </w:sdtEndPr>
    <w:sdtContent>
      <w:p w14:paraId="2407C115" w14:textId="77777777" w:rsidR="000270D3" w:rsidRDefault="000270D3" w:rsidP="00E2591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871353" w14:textId="77777777" w:rsidR="000270D3" w:rsidRDefault="000270D3" w:rsidP="00E259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8086F" w14:textId="77777777" w:rsidR="000270D3" w:rsidRDefault="000270D3" w:rsidP="00E2591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57922297"/>
      <w:docPartObj>
        <w:docPartGallery w:val="Page Numbers (Bottom of Page)"/>
        <w:docPartUnique/>
      </w:docPartObj>
    </w:sdtPr>
    <w:sdtEndPr>
      <w:rPr>
        <w:rStyle w:val="PageNumber"/>
      </w:rPr>
    </w:sdtEndPr>
    <w:sdtContent>
      <w:p w14:paraId="257031A7" w14:textId="195E2250" w:rsidR="00092142" w:rsidRDefault="00F1612E" w:rsidP="00E259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710CB">
          <w:rPr>
            <w:rStyle w:val="PageNumber"/>
            <w:noProof/>
          </w:rPr>
          <w:t>14</w:t>
        </w:r>
        <w:r>
          <w:rPr>
            <w:rStyle w:val="PageNumber"/>
          </w:rPr>
          <w:fldChar w:fldCharType="end"/>
        </w:r>
      </w:p>
    </w:sdtContent>
  </w:sdt>
  <w:p w14:paraId="5C2D8D83" w14:textId="77777777" w:rsidR="00092142" w:rsidRDefault="00F1612E" w:rsidP="00E2591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64A49" w14:textId="77777777" w:rsidR="00F1612E" w:rsidRDefault="00F1612E" w:rsidP="000270D3">
      <w:r>
        <w:separator/>
      </w:r>
    </w:p>
  </w:footnote>
  <w:footnote w:type="continuationSeparator" w:id="0">
    <w:p w14:paraId="7F113A70" w14:textId="77777777" w:rsidR="00F1612E" w:rsidRDefault="00F1612E" w:rsidP="000270D3">
      <w:r>
        <w:continuationSeparator/>
      </w:r>
    </w:p>
  </w:footnote>
  <w:footnote w:id="1">
    <w:p w14:paraId="2CF64881" w14:textId="0766709B" w:rsidR="002B02C2" w:rsidRPr="00E25913" w:rsidRDefault="002B02C2" w:rsidP="003710CB">
      <w:pPr>
        <w:pStyle w:val="FootnoteText"/>
        <w:jc w:val="both"/>
        <w:rPr>
          <w:lang w:val="en-US"/>
        </w:rPr>
      </w:pPr>
      <w:r>
        <w:rPr>
          <w:rStyle w:val="FootnoteReference"/>
        </w:rPr>
        <w:footnoteRef/>
      </w:r>
      <w:r>
        <w:t xml:space="preserve"> </w:t>
      </w:r>
      <w:r w:rsidR="007B7697">
        <w:rPr>
          <w:lang w:val="sr-Cyrl-RS"/>
        </w:rPr>
        <w:t>Стандард заштите животне средине и социјалних питања бр.</w:t>
      </w:r>
      <w:r>
        <w:rPr>
          <w:lang w:val="en-US"/>
        </w:rPr>
        <w:t xml:space="preserve"> 10</w:t>
      </w:r>
      <w:r w:rsidR="007B7697">
        <w:rPr>
          <w:lang w:val="sr-Cyrl-RS"/>
        </w:rPr>
        <w:t xml:space="preserve"> </w:t>
      </w:r>
      <w:r w:rsidR="00DE2436">
        <w:rPr>
          <w:lang w:val="sr-Cyrl-RS"/>
        </w:rPr>
        <w:t>који се односи на</w:t>
      </w:r>
      <w:r w:rsidR="007B7697">
        <w:rPr>
          <w:lang w:val="sr-Cyrl-RS"/>
        </w:rPr>
        <w:t xml:space="preserve"> </w:t>
      </w:r>
      <w:r w:rsidR="00BA5D43">
        <w:rPr>
          <w:lang w:val="sr-Cyrl-RS"/>
        </w:rPr>
        <w:t>у</w:t>
      </w:r>
      <w:r w:rsidR="007B7697">
        <w:rPr>
          <w:lang w:val="sr-Cyrl-RS"/>
        </w:rPr>
        <w:t xml:space="preserve">кључивање заинтересованих страна и објављивање информација, </w:t>
      </w:r>
      <w:r w:rsidR="00DE2436">
        <w:rPr>
          <w:lang w:val="sr-Cyrl-RS"/>
        </w:rPr>
        <w:t>а</w:t>
      </w:r>
      <w:r w:rsidR="007B7697">
        <w:rPr>
          <w:lang w:val="sr-Cyrl-RS"/>
        </w:rPr>
        <w:t xml:space="preserve"> део</w:t>
      </w:r>
      <w:r w:rsidR="00DE2436">
        <w:rPr>
          <w:lang w:val="sr-Cyrl-RS"/>
        </w:rPr>
        <w:t xml:space="preserve"> је</w:t>
      </w:r>
      <w:r w:rsidR="007B7697">
        <w:rPr>
          <w:lang w:val="sr-Cyrl-RS"/>
        </w:rPr>
        <w:t xml:space="preserve"> Оквира за заштиту</w:t>
      </w:r>
      <w:bookmarkStart w:id="1" w:name="_GoBack"/>
      <w:bookmarkEnd w:id="1"/>
      <w:r w:rsidR="007B7697">
        <w:rPr>
          <w:lang w:val="sr-Cyrl-RS"/>
        </w:rPr>
        <w:t xml:space="preserve"> животне средине и социјална питања Светске банке</w:t>
      </w:r>
      <w:r>
        <w:rPr>
          <w:lang w:val="en-US"/>
        </w:rPr>
        <w:t xml:space="preserve"> (2016), </w:t>
      </w:r>
      <w:r w:rsidR="007B7697">
        <w:rPr>
          <w:lang w:val="sr-Cyrl-RS"/>
        </w:rPr>
        <w:t>видети на</w:t>
      </w:r>
      <w:r>
        <w:rPr>
          <w:lang w:val="en-US"/>
        </w:rPr>
        <w:t xml:space="preserve">: </w:t>
      </w:r>
      <w:hyperlink r:id="rId1" w:history="1">
        <w:r w:rsidRPr="00912E74">
          <w:rPr>
            <w:rStyle w:val="Hyperlink"/>
            <w:lang w:val="en-US"/>
          </w:rPr>
          <w:t>https://www.worldbank.org/en/projects-operations/environmental-and-social-framework/brief/environmental-and-social-standards</w:t>
        </w:r>
      </w:hyperlink>
      <w:r>
        <w:rPr>
          <w:lang w:val="en-US"/>
        </w:rPr>
        <w:t xml:space="preserve">  </w:t>
      </w:r>
    </w:p>
  </w:footnote>
  <w:footnote w:id="2">
    <w:p w14:paraId="34C3A8AF" w14:textId="29A82B05" w:rsidR="00175060" w:rsidRPr="00BE1BFE" w:rsidRDefault="00175060">
      <w:pPr>
        <w:pStyle w:val="FootnoteText"/>
        <w:rPr>
          <w:lang w:val="sr-Cyrl-RS"/>
        </w:rPr>
      </w:pPr>
      <w:r>
        <w:rPr>
          <w:rStyle w:val="FootnoteReference"/>
        </w:rPr>
        <w:footnoteRef/>
      </w:r>
      <w:r>
        <w:t xml:space="preserve"> </w:t>
      </w:r>
      <w:r>
        <w:rPr>
          <w:lang w:val="sr-Cyrl-RS"/>
        </w:rPr>
        <w:t xml:space="preserve">од 02.12.2022. године; Број </w:t>
      </w:r>
      <w:r w:rsidR="008F1646">
        <w:rPr>
          <w:lang w:val="sr-Cyrl-RS"/>
        </w:rPr>
        <w:t>решења</w:t>
      </w:r>
      <w:r>
        <w:rPr>
          <w:lang w:val="sr-Cyrl-RS"/>
        </w:rPr>
        <w:t xml:space="preserve"> </w:t>
      </w:r>
      <w:r>
        <w:rPr>
          <w:lang w:val="sr-Latn-RS"/>
        </w:rPr>
        <w:t>340-01-00371/2022-04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9323D" w14:textId="11849F57" w:rsidR="000A1F53" w:rsidRPr="000A1F53" w:rsidRDefault="000A1F53" w:rsidP="00092142">
    <w:pPr>
      <w:pStyle w:val="Header"/>
      <w:rPr>
        <w:i/>
        <w:iCs/>
        <w:sz w:val="20"/>
        <w:szCs w:val="20"/>
        <w:lang w:val="sr-Cyrl-RS"/>
      </w:rPr>
    </w:pPr>
    <w:r>
      <w:rPr>
        <w:i/>
        <w:iCs/>
        <w:sz w:val="20"/>
        <w:szCs w:val="20"/>
        <w:lang w:val="sr-Cyrl-RS"/>
      </w:rPr>
      <w:t>Пројекат модернизације железничког сектора у Србији</w:t>
    </w:r>
  </w:p>
  <w:p w14:paraId="35CE89DD" w14:textId="5CE3DE63" w:rsidR="000270D3" w:rsidRPr="000A1F53" w:rsidRDefault="000A1F53" w:rsidP="00092142">
    <w:pPr>
      <w:pStyle w:val="Header"/>
      <w:rPr>
        <w:i/>
        <w:iCs/>
        <w:sz w:val="20"/>
        <w:szCs w:val="20"/>
        <w:lang w:val="sr-Cyrl-RS"/>
      </w:rPr>
    </w:pPr>
    <w:r>
      <w:rPr>
        <w:i/>
        <w:iCs/>
        <w:sz w:val="20"/>
        <w:szCs w:val="20"/>
        <w:lang w:val="sr-Cyrl-RS"/>
      </w:rPr>
      <w:t>ЖАЛБЕНИ МЕХАНИЗАМ ПРОЈЕКТА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F056B02"/>
    <w:multiLevelType w:val="hybridMultilevel"/>
    <w:tmpl w:val="339896BC"/>
    <w:lvl w:ilvl="0" w:tplc="574C6572">
      <w:numFmt w:val="bullet"/>
      <w:lvlText w:val="-"/>
      <w:lvlJc w:val="left"/>
      <w:pPr>
        <w:ind w:left="1080" w:hanging="360"/>
      </w:pPr>
      <w:rPr>
        <w:rFonts w:ascii="Helvetica" w:eastAsiaTheme="minorHAnsi" w:hAnsi="Helvetica"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2E66C8"/>
    <w:multiLevelType w:val="hybridMultilevel"/>
    <w:tmpl w:val="33525692"/>
    <w:lvl w:ilvl="0" w:tplc="7B0CFDA4">
      <w:numFmt w:val="bullet"/>
      <w:lvlText w:val="-"/>
      <w:lvlJc w:val="left"/>
      <w:pPr>
        <w:ind w:left="1080" w:hanging="360"/>
      </w:pPr>
      <w:rPr>
        <w:rFonts w:ascii="Helvetica" w:eastAsiaTheme="minorHAnsi" w:hAnsi="Helvetica"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BE14E6A"/>
    <w:multiLevelType w:val="hybridMultilevel"/>
    <w:tmpl w:val="1248D1B8"/>
    <w:lvl w:ilvl="0" w:tplc="D2DE4CF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E26F00"/>
    <w:multiLevelType w:val="hybridMultilevel"/>
    <w:tmpl w:val="215C2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AF282F"/>
    <w:multiLevelType w:val="hybridMultilevel"/>
    <w:tmpl w:val="A18AB28C"/>
    <w:lvl w:ilvl="0" w:tplc="D2DE4CF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6341B"/>
    <w:multiLevelType w:val="hybridMultilevel"/>
    <w:tmpl w:val="71485B0E"/>
    <w:lvl w:ilvl="0" w:tplc="D2DE4CF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0F6425"/>
    <w:multiLevelType w:val="hybridMultilevel"/>
    <w:tmpl w:val="A8D22A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EC22E8"/>
    <w:multiLevelType w:val="hybridMultilevel"/>
    <w:tmpl w:val="103E5582"/>
    <w:lvl w:ilvl="0" w:tplc="3EE2BFFE">
      <w:start w:val="2"/>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D526C2"/>
    <w:multiLevelType w:val="hybridMultilevel"/>
    <w:tmpl w:val="56268690"/>
    <w:lvl w:ilvl="0" w:tplc="D2DE4CF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B0964E6"/>
    <w:multiLevelType w:val="hybridMultilevel"/>
    <w:tmpl w:val="213C3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B20CE4"/>
    <w:multiLevelType w:val="multilevel"/>
    <w:tmpl w:val="7D406D0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4EB122B3"/>
    <w:multiLevelType w:val="hybridMultilevel"/>
    <w:tmpl w:val="B314B5BE"/>
    <w:lvl w:ilvl="0" w:tplc="D2DE4CF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5D58DC"/>
    <w:multiLevelType w:val="hybridMultilevel"/>
    <w:tmpl w:val="F5CE6C8E"/>
    <w:lvl w:ilvl="0" w:tplc="3EE2BFFE">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4D5079"/>
    <w:multiLevelType w:val="hybridMultilevel"/>
    <w:tmpl w:val="CE0E8D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499192D"/>
    <w:multiLevelType w:val="hybridMultilevel"/>
    <w:tmpl w:val="A06033F4"/>
    <w:lvl w:ilvl="0" w:tplc="3EE2BFFE">
      <w:start w:val="2"/>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E640A5"/>
    <w:multiLevelType w:val="multilevel"/>
    <w:tmpl w:val="64DCA0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8D021BE"/>
    <w:multiLevelType w:val="hybridMultilevel"/>
    <w:tmpl w:val="79063BD4"/>
    <w:lvl w:ilvl="0" w:tplc="D2DE4CF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2"/>
  </w:num>
  <w:num w:numId="12">
    <w:abstractNumId w:val="10"/>
  </w:num>
  <w:num w:numId="13">
    <w:abstractNumId w:val="11"/>
  </w:num>
  <w:num w:numId="14">
    <w:abstractNumId w:val="17"/>
  </w:num>
  <w:num w:numId="15">
    <w:abstractNumId w:val="24"/>
  </w:num>
  <w:num w:numId="16">
    <w:abstractNumId w:val="23"/>
  </w:num>
  <w:num w:numId="17">
    <w:abstractNumId w:val="18"/>
  </w:num>
  <w:num w:numId="18">
    <w:abstractNumId w:val="15"/>
  </w:num>
  <w:num w:numId="19">
    <w:abstractNumId w:val="21"/>
  </w:num>
  <w:num w:numId="20">
    <w:abstractNumId w:val="26"/>
  </w:num>
  <w:num w:numId="21">
    <w:abstractNumId w:val="12"/>
  </w:num>
  <w:num w:numId="22">
    <w:abstractNumId w:val="14"/>
  </w:num>
  <w:num w:numId="23">
    <w:abstractNumId w:val="20"/>
  </w:num>
  <w:num w:numId="24">
    <w:abstractNumId w:val="19"/>
  </w:num>
  <w:num w:numId="25">
    <w:abstractNumId w:val="13"/>
  </w:num>
  <w:num w:numId="26">
    <w:abstractNumId w:val="16"/>
  </w:num>
  <w:num w:numId="27">
    <w:abstractNumId w:val="25"/>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0D3"/>
    <w:rsid w:val="000270D3"/>
    <w:rsid w:val="00083E2A"/>
    <w:rsid w:val="000A1F53"/>
    <w:rsid w:val="000B1868"/>
    <w:rsid w:val="000C510B"/>
    <w:rsid w:val="000C62DA"/>
    <w:rsid w:val="001031D8"/>
    <w:rsid w:val="00107A6F"/>
    <w:rsid w:val="00137A9B"/>
    <w:rsid w:val="00154F29"/>
    <w:rsid w:val="00175060"/>
    <w:rsid w:val="00185B4A"/>
    <w:rsid w:val="001B22EF"/>
    <w:rsid w:val="001F4009"/>
    <w:rsid w:val="00223D05"/>
    <w:rsid w:val="00234A84"/>
    <w:rsid w:val="00271C1A"/>
    <w:rsid w:val="00292227"/>
    <w:rsid w:val="0029441A"/>
    <w:rsid w:val="002B02C2"/>
    <w:rsid w:val="002D262D"/>
    <w:rsid w:val="00303B5B"/>
    <w:rsid w:val="00313B17"/>
    <w:rsid w:val="003178DE"/>
    <w:rsid w:val="00341554"/>
    <w:rsid w:val="00355629"/>
    <w:rsid w:val="00360DB3"/>
    <w:rsid w:val="00363B1C"/>
    <w:rsid w:val="003710CB"/>
    <w:rsid w:val="003B605C"/>
    <w:rsid w:val="003B6FB0"/>
    <w:rsid w:val="003B7456"/>
    <w:rsid w:val="003C314D"/>
    <w:rsid w:val="003E2642"/>
    <w:rsid w:val="003E56C9"/>
    <w:rsid w:val="003E6CF4"/>
    <w:rsid w:val="003F3BB3"/>
    <w:rsid w:val="004035EF"/>
    <w:rsid w:val="004071C6"/>
    <w:rsid w:val="00412809"/>
    <w:rsid w:val="00421E97"/>
    <w:rsid w:val="004432C4"/>
    <w:rsid w:val="00453322"/>
    <w:rsid w:val="00462544"/>
    <w:rsid w:val="00465E3E"/>
    <w:rsid w:val="00471C58"/>
    <w:rsid w:val="00481750"/>
    <w:rsid w:val="00484590"/>
    <w:rsid w:val="00496F15"/>
    <w:rsid w:val="004A2ECF"/>
    <w:rsid w:val="004B2F9C"/>
    <w:rsid w:val="004C0DAB"/>
    <w:rsid w:val="004C0E8A"/>
    <w:rsid w:val="004C22B4"/>
    <w:rsid w:val="004D38B1"/>
    <w:rsid w:val="00522E3C"/>
    <w:rsid w:val="00551544"/>
    <w:rsid w:val="0056599A"/>
    <w:rsid w:val="0059358D"/>
    <w:rsid w:val="005D1F0E"/>
    <w:rsid w:val="005E0C55"/>
    <w:rsid w:val="005E10C7"/>
    <w:rsid w:val="005E6404"/>
    <w:rsid w:val="00602760"/>
    <w:rsid w:val="00627405"/>
    <w:rsid w:val="00632DEE"/>
    <w:rsid w:val="00663737"/>
    <w:rsid w:val="00671ACF"/>
    <w:rsid w:val="00676AC1"/>
    <w:rsid w:val="006910AD"/>
    <w:rsid w:val="006E3AA7"/>
    <w:rsid w:val="006F2D3F"/>
    <w:rsid w:val="007273AC"/>
    <w:rsid w:val="00733548"/>
    <w:rsid w:val="007819BA"/>
    <w:rsid w:val="00783163"/>
    <w:rsid w:val="007927E1"/>
    <w:rsid w:val="007939D8"/>
    <w:rsid w:val="007A4EEF"/>
    <w:rsid w:val="007B7697"/>
    <w:rsid w:val="007C3AA3"/>
    <w:rsid w:val="007D435E"/>
    <w:rsid w:val="007E5E15"/>
    <w:rsid w:val="00813D39"/>
    <w:rsid w:val="00837309"/>
    <w:rsid w:val="00841616"/>
    <w:rsid w:val="00841D35"/>
    <w:rsid w:val="00866944"/>
    <w:rsid w:val="00872A10"/>
    <w:rsid w:val="00877799"/>
    <w:rsid w:val="008B4CEE"/>
    <w:rsid w:val="008C7571"/>
    <w:rsid w:val="008D4155"/>
    <w:rsid w:val="008F0F0A"/>
    <w:rsid w:val="008F1646"/>
    <w:rsid w:val="00904756"/>
    <w:rsid w:val="009110BD"/>
    <w:rsid w:val="00965195"/>
    <w:rsid w:val="00975F68"/>
    <w:rsid w:val="00977A8E"/>
    <w:rsid w:val="00993691"/>
    <w:rsid w:val="009A7B80"/>
    <w:rsid w:val="009C7EA5"/>
    <w:rsid w:val="009D7F3D"/>
    <w:rsid w:val="009F07A6"/>
    <w:rsid w:val="00A23898"/>
    <w:rsid w:val="00A30B55"/>
    <w:rsid w:val="00A3649D"/>
    <w:rsid w:val="00A43E8C"/>
    <w:rsid w:val="00A449CD"/>
    <w:rsid w:val="00A51A64"/>
    <w:rsid w:val="00A759D0"/>
    <w:rsid w:val="00A91D9A"/>
    <w:rsid w:val="00AB6C28"/>
    <w:rsid w:val="00AD22A9"/>
    <w:rsid w:val="00AE1692"/>
    <w:rsid w:val="00AE5D8B"/>
    <w:rsid w:val="00B42A72"/>
    <w:rsid w:val="00B90B47"/>
    <w:rsid w:val="00B9662C"/>
    <w:rsid w:val="00BA5D43"/>
    <w:rsid w:val="00BB6E70"/>
    <w:rsid w:val="00BD30F3"/>
    <w:rsid w:val="00BD3D78"/>
    <w:rsid w:val="00BE1BFE"/>
    <w:rsid w:val="00BE5885"/>
    <w:rsid w:val="00BF7BEE"/>
    <w:rsid w:val="00C04D60"/>
    <w:rsid w:val="00C128FF"/>
    <w:rsid w:val="00CD24F8"/>
    <w:rsid w:val="00CD761A"/>
    <w:rsid w:val="00CE7CDF"/>
    <w:rsid w:val="00CF02DB"/>
    <w:rsid w:val="00D265C6"/>
    <w:rsid w:val="00D26E81"/>
    <w:rsid w:val="00D301BE"/>
    <w:rsid w:val="00D3289E"/>
    <w:rsid w:val="00D412F7"/>
    <w:rsid w:val="00D56040"/>
    <w:rsid w:val="00D85E3B"/>
    <w:rsid w:val="00D92FB1"/>
    <w:rsid w:val="00DB143E"/>
    <w:rsid w:val="00DB2059"/>
    <w:rsid w:val="00DE1CE1"/>
    <w:rsid w:val="00DE2436"/>
    <w:rsid w:val="00E0592C"/>
    <w:rsid w:val="00E3381D"/>
    <w:rsid w:val="00E42416"/>
    <w:rsid w:val="00E61D32"/>
    <w:rsid w:val="00E62474"/>
    <w:rsid w:val="00E84D75"/>
    <w:rsid w:val="00E9751D"/>
    <w:rsid w:val="00EA2D49"/>
    <w:rsid w:val="00EF1773"/>
    <w:rsid w:val="00F1612E"/>
    <w:rsid w:val="00F24A4A"/>
    <w:rsid w:val="00F525B4"/>
    <w:rsid w:val="00F65FDD"/>
    <w:rsid w:val="00F73A79"/>
    <w:rsid w:val="00F81A37"/>
    <w:rsid w:val="00FB1CC8"/>
    <w:rsid w:val="00FC09E7"/>
    <w:rsid w:val="00FC1587"/>
    <w:rsid w:val="00FD04D3"/>
    <w:rsid w:val="00FF2D3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CC0E5"/>
  <w15:chartTrackingRefBased/>
  <w15:docId w15:val="{4457A41B-A904-984F-AD8B-4527A7F6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0D3"/>
  </w:style>
  <w:style w:type="paragraph" w:styleId="Heading1">
    <w:name w:val="heading 1"/>
    <w:basedOn w:val="Normal"/>
    <w:next w:val="Normal"/>
    <w:link w:val="Heading1Char"/>
    <w:uiPriority w:val="9"/>
    <w:qFormat/>
    <w:rsid w:val="000270D3"/>
    <w:pPr>
      <w:keepNext/>
      <w:keepLines/>
      <w:numPr>
        <w:numId w:val="23"/>
      </w:numPr>
      <w:spacing w:before="240"/>
      <w:outlineLvl w:val="0"/>
    </w:pPr>
    <w:rPr>
      <w:rFonts w:asciiTheme="majorHAnsi" w:eastAsiaTheme="majorEastAsia" w:hAnsiTheme="majorHAnsi" w:cstheme="majorBidi"/>
      <w:b/>
      <w:bCs/>
      <w:color w:val="2F5496" w:themeColor="accent1" w:themeShade="BF"/>
      <w:sz w:val="32"/>
      <w:szCs w:val="32"/>
      <w:lang w:val="en-GB"/>
    </w:rPr>
  </w:style>
  <w:style w:type="paragraph" w:styleId="Heading2">
    <w:name w:val="heading 2"/>
    <w:basedOn w:val="Normal"/>
    <w:next w:val="Normal"/>
    <w:link w:val="Heading2Char"/>
    <w:uiPriority w:val="9"/>
    <w:unhideWhenUsed/>
    <w:qFormat/>
    <w:rsid w:val="000270D3"/>
    <w:pPr>
      <w:keepNext/>
      <w:keepLines/>
      <w:numPr>
        <w:ilvl w:val="1"/>
        <w:numId w:val="23"/>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270D3"/>
    <w:pPr>
      <w:keepNext/>
      <w:keepLines/>
      <w:numPr>
        <w:ilvl w:val="2"/>
        <w:numId w:val="23"/>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0270D3"/>
    <w:pPr>
      <w:keepNext/>
      <w:keepLines/>
      <w:numPr>
        <w:ilvl w:val="3"/>
        <w:numId w:val="2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270D3"/>
    <w:pPr>
      <w:keepNext/>
      <w:keepLines/>
      <w:numPr>
        <w:ilvl w:val="4"/>
        <w:numId w:val="2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270D3"/>
    <w:pPr>
      <w:keepNext/>
      <w:keepLines/>
      <w:numPr>
        <w:ilvl w:val="5"/>
        <w:numId w:val="2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270D3"/>
    <w:pPr>
      <w:keepNext/>
      <w:keepLines/>
      <w:numPr>
        <w:ilvl w:val="6"/>
        <w:numId w:val="2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270D3"/>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270D3"/>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0D3"/>
    <w:rPr>
      <w:rFonts w:asciiTheme="majorHAnsi" w:eastAsiaTheme="majorEastAsia" w:hAnsiTheme="majorHAnsi" w:cstheme="majorBidi"/>
      <w:b/>
      <w:bCs/>
      <w:color w:val="2F5496" w:themeColor="accent1" w:themeShade="BF"/>
      <w:sz w:val="32"/>
      <w:szCs w:val="32"/>
      <w:lang w:val="en-GB"/>
    </w:rPr>
  </w:style>
  <w:style w:type="character" w:customStyle="1" w:styleId="Heading2Char">
    <w:name w:val="Heading 2 Char"/>
    <w:basedOn w:val="DefaultParagraphFont"/>
    <w:link w:val="Heading2"/>
    <w:uiPriority w:val="9"/>
    <w:rsid w:val="000270D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270D3"/>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0270D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270D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270D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270D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270D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270D3"/>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0270D3"/>
    <w:pPr>
      <w:ind w:left="720"/>
      <w:contextualSpacing/>
    </w:pPr>
  </w:style>
  <w:style w:type="character" w:styleId="Hyperlink">
    <w:name w:val="Hyperlink"/>
    <w:basedOn w:val="DefaultParagraphFont"/>
    <w:uiPriority w:val="99"/>
    <w:unhideWhenUsed/>
    <w:rsid w:val="000270D3"/>
    <w:rPr>
      <w:color w:val="0563C1" w:themeColor="hyperlink"/>
      <w:u w:val="single"/>
    </w:rPr>
  </w:style>
  <w:style w:type="character" w:customStyle="1" w:styleId="UnresolvedMention">
    <w:name w:val="Unresolved Mention"/>
    <w:basedOn w:val="DefaultParagraphFont"/>
    <w:uiPriority w:val="99"/>
    <w:semiHidden/>
    <w:unhideWhenUsed/>
    <w:rsid w:val="000270D3"/>
    <w:rPr>
      <w:color w:val="605E5C"/>
      <w:shd w:val="clear" w:color="auto" w:fill="E1DFDD"/>
    </w:rPr>
  </w:style>
  <w:style w:type="paragraph" w:styleId="Revision">
    <w:name w:val="Revision"/>
    <w:hidden/>
    <w:uiPriority w:val="99"/>
    <w:semiHidden/>
    <w:rsid w:val="000270D3"/>
  </w:style>
  <w:style w:type="paragraph" w:styleId="FootnoteText">
    <w:name w:val="footnote text"/>
    <w:basedOn w:val="Normal"/>
    <w:link w:val="FootnoteTextChar"/>
    <w:uiPriority w:val="99"/>
    <w:semiHidden/>
    <w:unhideWhenUsed/>
    <w:rsid w:val="000270D3"/>
    <w:rPr>
      <w:sz w:val="20"/>
      <w:szCs w:val="20"/>
    </w:rPr>
  </w:style>
  <w:style w:type="character" w:customStyle="1" w:styleId="FootnoteTextChar">
    <w:name w:val="Footnote Text Char"/>
    <w:basedOn w:val="DefaultParagraphFont"/>
    <w:link w:val="FootnoteText"/>
    <w:uiPriority w:val="99"/>
    <w:semiHidden/>
    <w:rsid w:val="000270D3"/>
    <w:rPr>
      <w:sz w:val="20"/>
      <w:szCs w:val="20"/>
    </w:rPr>
  </w:style>
  <w:style w:type="character" w:styleId="FootnoteReference">
    <w:name w:val="footnote reference"/>
    <w:basedOn w:val="DefaultParagraphFont"/>
    <w:uiPriority w:val="99"/>
    <w:semiHidden/>
    <w:unhideWhenUsed/>
    <w:rsid w:val="000270D3"/>
    <w:rPr>
      <w:vertAlign w:val="superscript"/>
    </w:rPr>
  </w:style>
  <w:style w:type="character" w:styleId="FollowedHyperlink">
    <w:name w:val="FollowedHyperlink"/>
    <w:basedOn w:val="DefaultParagraphFont"/>
    <w:uiPriority w:val="99"/>
    <w:semiHidden/>
    <w:unhideWhenUsed/>
    <w:rsid w:val="000270D3"/>
    <w:rPr>
      <w:color w:val="954F72" w:themeColor="followedHyperlink"/>
      <w:u w:val="single"/>
    </w:rPr>
  </w:style>
  <w:style w:type="character" w:styleId="CommentReference">
    <w:name w:val="annotation reference"/>
    <w:basedOn w:val="DefaultParagraphFont"/>
    <w:uiPriority w:val="99"/>
    <w:semiHidden/>
    <w:unhideWhenUsed/>
    <w:rsid w:val="000270D3"/>
    <w:rPr>
      <w:sz w:val="16"/>
      <w:szCs w:val="16"/>
    </w:rPr>
  </w:style>
  <w:style w:type="paragraph" w:styleId="CommentText">
    <w:name w:val="annotation text"/>
    <w:basedOn w:val="Normal"/>
    <w:link w:val="CommentTextChar"/>
    <w:uiPriority w:val="99"/>
    <w:semiHidden/>
    <w:unhideWhenUsed/>
    <w:rsid w:val="000270D3"/>
    <w:rPr>
      <w:sz w:val="20"/>
      <w:szCs w:val="20"/>
    </w:rPr>
  </w:style>
  <w:style w:type="character" w:customStyle="1" w:styleId="CommentTextChar">
    <w:name w:val="Comment Text Char"/>
    <w:basedOn w:val="DefaultParagraphFont"/>
    <w:link w:val="CommentText"/>
    <w:uiPriority w:val="99"/>
    <w:semiHidden/>
    <w:rsid w:val="000270D3"/>
    <w:rPr>
      <w:sz w:val="20"/>
      <w:szCs w:val="20"/>
    </w:rPr>
  </w:style>
  <w:style w:type="paragraph" w:styleId="CommentSubject">
    <w:name w:val="annotation subject"/>
    <w:basedOn w:val="CommentText"/>
    <w:next w:val="CommentText"/>
    <w:link w:val="CommentSubjectChar"/>
    <w:uiPriority w:val="99"/>
    <w:semiHidden/>
    <w:unhideWhenUsed/>
    <w:rsid w:val="000270D3"/>
    <w:rPr>
      <w:b/>
      <w:bCs/>
    </w:rPr>
  </w:style>
  <w:style w:type="character" w:customStyle="1" w:styleId="CommentSubjectChar">
    <w:name w:val="Comment Subject Char"/>
    <w:basedOn w:val="CommentTextChar"/>
    <w:link w:val="CommentSubject"/>
    <w:uiPriority w:val="99"/>
    <w:semiHidden/>
    <w:rsid w:val="000270D3"/>
    <w:rPr>
      <w:b/>
      <w:bCs/>
      <w:sz w:val="20"/>
      <w:szCs w:val="20"/>
    </w:rPr>
  </w:style>
  <w:style w:type="paragraph" w:styleId="TOCHeading">
    <w:name w:val="TOC Heading"/>
    <w:basedOn w:val="Heading1"/>
    <w:next w:val="Normal"/>
    <w:uiPriority w:val="39"/>
    <w:unhideWhenUsed/>
    <w:qFormat/>
    <w:rsid w:val="000270D3"/>
    <w:pPr>
      <w:numPr>
        <w:numId w:val="0"/>
      </w:numPr>
      <w:spacing w:before="480" w:line="276" w:lineRule="auto"/>
      <w:outlineLvl w:val="9"/>
    </w:pPr>
    <w:rPr>
      <w:sz w:val="28"/>
      <w:szCs w:val="28"/>
      <w:lang w:val="en-US"/>
    </w:rPr>
  </w:style>
  <w:style w:type="paragraph" w:styleId="TOC1">
    <w:name w:val="toc 1"/>
    <w:basedOn w:val="Normal"/>
    <w:next w:val="Normal"/>
    <w:autoRedefine/>
    <w:uiPriority w:val="39"/>
    <w:unhideWhenUsed/>
    <w:rsid w:val="000270D3"/>
    <w:pPr>
      <w:tabs>
        <w:tab w:val="left" w:pos="480"/>
        <w:tab w:val="right" w:leader="dot" w:pos="9016"/>
      </w:tabs>
      <w:spacing w:before="120"/>
    </w:pPr>
    <w:rPr>
      <w:rFonts w:cstheme="minorHAnsi"/>
      <w:b/>
      <w:bCs/>
      <w:i/>
      <w:iCs/>
    </w:rPr>
  </w:style>
  <w:style w:type="paragraph" w:styleId="TOC2">
    <w:name w:val="toc 2"/>
    <w:basedOn w:val="Normal"/>
    <w:next w:val="Normal"/>
    <w:autoRedefine/>
    <w:uiPriority w:val="39"/>
    <w:unhideWhenUsed/>
    <w:rsid w:val="000270D3"/>
    <w:pPr>
      <w:tabs>
        <w:tab w:val="left" w:pos="960"/>
        <w:tab w:val="right" w:leader="dot" w:pos="9016"/>
      </w:tabs>
      <w:spacing w:before="120"/>
      <w:ind w:left="240"/>
    </w:pPr>
    <w:rPr>
      <w:rFonts w:cstheme="minorHAnsi"/>
      <w:b/>
      <w:bCs/>
      <w:sz w:val="22"/>
      <w:szCs w:val="22"/>
    </w:rPr>
  </w:style>
  <w:style w:type="paragraph" w:styleId="TOC3">
    <w:name w:val="toc 3"/>
    <w:basedOn w:val="Normal"/>
    <w:next w:val="Normal"/>
    <w:autoRedefine/>
    <w:uiPriority w:val="39"/>
    <w:semiHidden/>
    <w:unhideWhenUsed/>
    <w:rsid w:val="000270D3"/>
    <w:pPr>
      <w:ind w:left="480"/>
    </w:pPr>
    <w:rPr>
      <w:rFonts w:cstheme="minorHAnsi"/>
      <w:sz w:val="20"/>
      <w:szCs w:val="20"/>
    </w:rPr>
  </w:style>
  <w:style w:type="paragraph" w:styleId="TOC4">
    <w:name w:val="toc 4"/>
    <w:basedOn w:val="Normal"/>
    <w:next w:val="Normal"/>
    <w:autoRedefine/>
    <w:uiPriority w:val="39"/>
    <w:semiHidden/>
    <w:unhideWhenUsed/>
    <w:rsid w:val="000270D3"/>
    <w:pPr>
      <w:ind w:left="720"/>
    </w:pPr>
    <w:rPr>
      <w:rFonts w:cstheme="minorHAnsi"/>
      <w:sz w:val="20"/>
      <w:szCs w:val="20"/>
    </w:rPr>
  </w:style>
  <w:style w:type="paragraph" w:styleId="TOC5">
    <w:name w:val="toc 5"/>
    <w:basedOn w:val="Normal"/>
    <w:next w:val="Normal"/>
    <w:autoRedefine/>
    <w:uiPriority w:val="39"/>
    <w:semiHidden/>
    <w:unhideWhenUsed/>
    <w:rsid w:val="000270D3"/>
    <w:pPr>
      <w:ind w:left="960"/>
    </w:pPr>
    <w:rPr>
      <w:rFonts w:cstheme="minorHAnsi"/>
      <w:sz w:val="20"/>
      <w:szCs w:val="20"/>
    </w:rPr>
  </w:style>
  <w:style w:type="paragraph" w:styleId="TOC6">
    <w:name w:val="toc 6"/>
    <w:basedOn w:val="Normal"/>
    <w:next w:val="Normal"/>
    <w:autoRedefine/>
    <w:uiPriority w:val="39"/>
    <w:semiHidden/>
    <w:unhideWhenUsed/>
    <w:rsid w:val="000270D3"/>
    <w:pPr>
      <w:ind w:left="1200"/>
    </w:pPr>
    <w:rPr>
      <w:rFonts w:cstheme="minorHAnsi"/>
      <w:sz w:val="20"/>
      <w:szCs w:val="20"/>
    </w:rPr>
  </w:style>
  <w:style w:type="paragraph" w:styleId="TOC7">
    <w:name w:val="toc 7"/>
    <w:basedOn w:val="Normal"/>
    <w:next w:val="Normal"/>
    <w:autoRedefine/>
    <w:uiPriority w:val="39"/>
    <w:semiHidden/>
    <w:unhideWhenUsed/>
    <w:rsid w:val="000270D3"/>
    <w:pPr>
      <w:ind w:left="1440"/>
    </w:pPr>
    <w:rPr>
      <w:rFonts w:cstheme="minorHAnsi"/>
      <w:sz w:val="20"/>
      <w:szCs w:val="20"/>
    </w:rPr>
  </w:style>
  <w:style w:type="paragraph" w:styleId="TOC8">
    <w:name w:val="toc 8"/>
    <w:basedOn w:val="Normal"/>
    <w:next w:val="Normal"/>
    <w:autoRedefine/>
    <w:uiPriority w:val="39"/>
    <w:semiHidden/>
    <w:unhideWhenUsed/>
    <w:rsid w:val="000270D3"/>
    <w:pPr>
      <w:ind w:left="1680"/>
    </w:pPr>
    <w:rPr>
      <w:rFonts w:cstheme="minorHAnsi"/>
      <w:sz w:val="20"/>
      <w:szCs w:val="20"/>
    </w:rPr>
  </w:style>
  <w:style w:type="paragraph" w:styleId="TOC9">
    <w:name w:val="toc 9"/>
    <w:basedOn w:val="Normal"/>
    <w:next w:val="Normal"/>
    <w:autoRedefine/>
    <w:uiPriority w:val="39"/>
    <w:semiHidden/>
    <w:unhideWhenUsed/>
    <w:rsid w:val="000270D3"/>
    <w:pPr>
      <w:ind w:left="1920"/>
    </w:pPr>
    <w:rPr>
      <w:rFonts w:cstheme="minorHAnsi"/>
      <w:sz w:val="20"/>
      <w:szCs w:val="20"/>
    </w:rPr>
  </w:style>
  <w:style w:type="table" w:styleId="TableGrid">
    <w:name w:val="Table Grid"/>
    <w:basedOn w:val="TableNormal"/>
    <w:uiPriority w:val="39"/>
    <w:rsid w:val="00027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0D3"/>
    <w:pPr>
      <w:tabs>
        <w:tab w:val="center" w:pos="4680"/>
        <w:tab w:val="right" w:pos="9360"/>
      </w:tabs>
    </w:pPr>
  </w:style>
  <w:style w:type="character" w:customStyle="1" w:styleId="HeaderChar">
    <w:name w:val="Header Char"/>
    <w:basedOn w:val="DefaultParagraphFont"/>
    <w:link w:val="Header"/>
    <w:uiPriority w:val="99"/>
    <w:rsid w:val="000270D3"/>
  </w:style>
  <w:style w:type="paragraph" w:styleId="Footer">
    <w:name w:val="footer"/>
    <w:basedOn w:val="Normal"/>
    <w:link w:val="FooterChar"/>
    <w:uiPriority w:val="99"/>
    <w:unhideWhenUsed/>
    <w:rsid w:val="000270D3"/>
    <w:pPr>
      <w:tabs>
        <w:tab w:val="center" w:pos="4680"/>
        <w:tab w:val="right" w:pos="9360"/>
      </w:tabs>
    </w:pPr>
  </w:style>
  <w:style w:type="character" w:customStyle="1" w:styleId="FooterChar">
    <w:name w:val="Footer Char"/>
    <w:basedOn w:val="DefaultParagraphFont"/>
    <w:link w:val="Footer"/>
    <w:uiPriority w:val="99"/>
    <w:rsid w:val="000270D3"/>
  </w:style>
  <w:style w:type="character" w:styleId="PageNumber">
    <w:name w:val="page number"/>
    <w:basedOn w:val="DefaultParagraphFont"/>
    <w:uiPriority w:val="99"/>
    <w:semiHidden/>
    <w:unhideWhenUsed/>
    <w:rsid w:val="000270D3"/>
  </w:style>
  <w:style w:type="paragraph" w:styleId="Caption">
    <w:name w:val="caption"/>
    <w:basedOn w:val="Normal"/>
    <w:next w:val="Normal"/>
    <w:uiPriority w:val="35"/>
    <w:unhideWhenUsed/>
    <w:qFormat/>
    <w:rsid w:val="000270D3"/>
    <w:pPr>
      <w:spacing w:after="200"/>
      <w:jc w:val="center"/>
    </w:pPr>
    <w:rPr>
      <w:i/>
      <w:iCs/>
      <w:color w:val="44546A"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281884">
      <w:bodyDiv w:val="1"/>
      <w:marLeft w:val="0"/>
      <w:marRight w:val="0"/>
      <w:marTop w:val="0"/>
      <w:marBottom w:val="0"/>
      <w:divBdr>
        <w:top w:val="none" w:sz="0" w:space="0" w:color="auto"/>
        <w:left w:val="none" w:sz="0" w:space="0" w:color="auto"/>
        <w:bottom w:val="none" w:sz="0" w:space="0" w:color="auto"/>
        <w:right w:val="none" w:sz="0" w:space="0" w:color="auto"/>
      </w:divBdr>
      <w:divsChild>
        <w:div w:id="198670849">
          <w:marLeft w:val="0"/>
          <w:marRight w:val="0"/>
          <w:marTop w:val="0"/>
          <w:marBottom w:val="0"/>
          <w:divBdr>
            <w:top w:val="none" w:sz="0" w:space="0" w:color="auto"/>
            <w:left w:val="single" w:sz="6" w:space="0" w:color="auto"/>
            <w:bottom w:val="none" w:sz="0" w:space="0" w:color="auto"/>
            <w:right w:val="none" w:sz="0" w:space="0" w:color="auto"/>
          </w:divBdr>
          <w:divsChild>
            <w:div w:id="1715305581">
              <w:marLeft w:val="0"/>
              <w:marRight w:val="0"/>
              <w:marTop w:val="0"/>
              <w:marBottom w:val="0"/>
              <w:divBdr>
                <w:top w:val="none" w:sz="0" w:space="0" w:color="auto"/>
                <w:left w:val="none" w:sz="0" w:space="0" w:color="auto"/>
                <w:bottom w:val="none" w:sz="0" w:space="0" w:color="auto"/>
                <w:right w:val="none" w:sz="0" w:space="0" w:color="auto"/>
              </w:divBdr>
              <w:divsChild>
                <w:div w:id="1344668348">
                  <w:marLeft w:val="0"/>
                  <w:marRight w:val="0"/>
                  <w:marTop w:val="0"/>
                  <w:marBottom w:val="0"/>
                  <w:divBdr>
                    <w:top w:val="none" w:sz="0" w:space="0" w:color="auto"/>
                    <w:left w:val="none" w:sz="0" w:space="0" w:color="auto"/>
                    <w:bottom w:val="none" w:sz="0" w:space="0" w:color="auto"/>
                    <w:right w:val="none" w:sz="0" w:space="0" w:color="auto"/>
                  </w:divBdr>
                  <w:divsChild>
                    <w:div w:id="752314564">
                      <w:marLeft w:val="0"/>
                      <w:marRight w:val="0"/>
                      <w:marTop w:val="0"/>
                      <w:marBottom w:val="0"/>
                      <w:divBdr>
                        <w:top w:val="none" w:sz="0" w:space="0" w:color="auto"/>
                        <w:left w:val="none" w:sz="0" w:space="0" w:color="auto"/>
                        <w:bottom w:val="none" w:sz="0" w:space="0" w:color="auto"/>
                        <w:right w:val="none" w:sz="0" w:space="0" w:color="auto"/>
                      </w:divBdr>
                      <w:divsChild>
                        <w:div w:id="92820366">
                          <w:marLeft w:val="0"/>
                          <w:marRight w:val="0"/>
                          <w:marTop w:val="0"/>
                          <w:marBottom w:val="0"/>
                          <w:divBdr>
                            <w:top w:val="none" w:sz="0" w:space="0" w:color="auto"/>
                            <w:left w:val="none" w:sz="0" w:space="0" w:color="auto"/>
                            <w:bottom w:val="none" w:sz="0" w:space="0" w:color="auto"/>
                            <w:right w:val="none" w:sz="0" w:space="0" w:color="auto"/>
                          </w:divBdr>
                        </w:div>
                        <w:div w:id="2037000963">
                          <w:marLeft w:val="0"/>
                          <w:marRight w:val="0"/>
                          <w:marTop w:val="0"/>
                          <w:marBottom w:val="0"/>
                          <w:divBdr>
                            <w:top w:val="none" w:sz="0" w:space="0" w:color="auto"/>
                            <w:left w:val="none" w:sz="0" w:space="0" w:color="auto"/>
                            <w:bottom w:val="none" w:sz="0" w:space="0" w:color="auto"/>
                            <w:right w:val="none" w:sz="0" w:space="0" w:color="auto"/>
                          </w:divBdr>
                          <w:divsChild>
                            <w:div w:id="425350590">
                              <w:marLeft w:val="0"/>
                              <w:marRight w:val="0"/>
                              <w:marTop w:val="0"/>
                              <w:marBottom w:val="0"/>
                              <w:divBdr>
                                <w:top w:val="none" w:sz="0" w:space="0" w:color="auto"/>
                                <w:left w:val="none" w:sz="0" w:space="0" w:color="auto"/>
                                <w:bottom w:val="none" w:sz="0" w:space="0" w:color="auto"/>
                                <w:right w:val="none" w:sz="0" w:space="0" w:color="auto"/>
                              </w:divBdr>
                              <w:divsChild>
                                <w:div w:id="2479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zalbe.srsm@mgsi.gov.rs"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zalbe.srsm@mgsi.gov.rs" TargetMode="External"/><Relationship Id="rId10" Type="http://schemas.openxmlformats.org/officeDocument/2006/relationships/header" Target="header1.xml"/><Relationship Id="rId19" Type="http://schemas.openxmlformats.org/officeDocument/2006/relationships/hyperlink" Target="mailto:zalbe.srsm@mgsi.gov.rs" TargetMode="External"/><Relationship Id="rId4" Type="http://schemas.openxmlformats.org/officeDocument/2006/relationships/settings" Target="settings.xml"/><Relationship Id="rId9" Type="http://schemas.openxmlformats.org/officeDocument/2006/relationships/hyperlink" Target="https://www.mgsi.gov.rs/cir/dokumenti-list/89/174"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worldbank.org/en/projects-operations/environmental-and-social-framework/brief/environmental-and-social-standards"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A7FB7-DCB2-4F2B-8BFA-F7FFA812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3666</Words>
  <Characters>20898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24515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Radovanović</dc:creator>
  <cp:keywords/>
  <dc:description/>
  <cp:lastModifiedBy>Teodora Milenkovic</cp:lastModifiedBy>
  <cp:revision>5</cp:revision>
  <dcterms:created xsi:type="dcterms:W3CDTF">2023-02-21T15:42:00Z</dcterms:created>
  <dcterms:modified xsi:type="dcterms:W3CDTF">2023-02-22T07:40:00Z</dcterms:modified>
  <cp:category/>
</cp:coreProperties>
</file>