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B4" w:rsidRDefault="002D6964">
      <w:pPr>
        <w:spacing w:after="150"/>
      </w:pP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4B2DB4" w:rsidRDefault="002D6964" w:rsidP="002D6964">
      <w:pPr>
        <w:spacing w:after="150"/>
        <w:jc w:val="both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транспорту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106/16, 83/18, 95/18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и 10/19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4B2DB4" w:rsidRDefault="002D6964" w:rsidP="002D6964">
      <w:pPr>
        <w:spacing w:after="150"/>
        <w:jc w:val="both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B2DB4" w:rsidRDefault="002D6964">
      <w:pPr>
        <w:spacing w:after="225"/>
        <w:jc w:val="center"/>
      </w:pPr>
      <w:r>
        <w:rPr>
          <w:b/>
          <w:color w:val="000000"/>
        </w:rPr>
        <w:t>ПРАВИЛНИК</w:t>
      </w:r>
    </w:p>
    <w:p w:rsidR="004B2DB4" w:rsidRDefault="002D6964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погледу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оспособљености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овлашћеног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испитује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цистерну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батеријско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возило</w:t>
      </w:r>
      <w:proofErr w:type="spellEnd"/>
      <w:r>
        <w:rPr>
          <w:b/>
          <w:color w:val="000000"/>
        </w:rPr>
        <w:t xml:space="preserve"> и MEGC,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вођења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овлашћених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стручних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изгледу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жига</w:t>
      </w:r>
      <w:proofErr w:type="spellEnd"/>
    </w:p>
    <w:p w:rsidR="004B2DB4" w:rsidRDefault="002D6964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</w:t>
      </w:r>
      <w:r>
        <w:rPr>
          <w:color w:val="000000"/>
        </w:rPr>
        <w:t>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септембра</w:t>
      </w:r>
      <w:proofErr w:type="spellEnd"/>
      <w:proofErr w:type="gramEnd"/>
      <w:r>
        <w:rPr>
          <w:color w:val="000000"/>
        </w:rPr>
        <w:t xml:space="preserve"> 2019.</w:t>
      </w:r>
    </w:p>
    <w:p w:rsidR="004B2DB4" w:rsidRDefault="002D696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4B2DB4" w:rsidRDefault="002D6964" w:rsidP="002D6964">
      <w:pPr>
        <w:spacing w:after="150"/>
        <w:jc w:val="both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контејнер-цистерну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причвршћену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</w:t>
      </w:r>
      <w:r>
        <w:rPr>
          <w:color w:val="000000"/>
        </w:rPr>
        <w:t>рну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батеријско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демонтажну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заменљиву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цистерну</w:t>
      </w:r>
      <w:proofErr w:type="spellEnd"/>
      <w:r>
        <w:rPr>
          <w:color w:val="000000"/>
        </w:rPr>
        <w:t xml:space="preserve"> и MEGC,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жига</w:t>
      </w:r>
      <w:proofErr w:type="spellEnd"/>
      <w:r>
        <w:rPr>
          <w:color w:val="000000"/>
        </w:rPr>
        <w:t>.</w:t>
      </w:r>
    </w:p>
    <w:p w:rsidR="004B2DB4" w:rsidRDefault="002D696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4B2DB4" w:rsidRDefault="002D6964" w:rsidP="002D6964">
      <w:pPr>
        <w:spacing w:after="150"/>
        <w:jc w:val="both"/>
      </w:pPr>
      <w:proofErr w:type="spellStart"/>
      <w:r>
        <w:rPr>
          <w:color w:val="000000"/>
        </w:rPr>
        <w:t>Стручно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контејнер-цистерне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причвршћене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</w:t>
      </w:r>
      <w:r>
        <w:rPr>
          <w:color w:val="000000"/>
        </w:rPr>
        <w:t>терне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батеријског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демонтажне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заменљиве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 и MEGC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оспособљености</w:t>
      </w:r>
      <w:proofErr w:type="spellEnd"/>
      <w:r>
        <w:rPr>
          <w:color w:val="000000"/>
        </w:rPr>
        <w:t>:</w:t>
      </w:r>
    </w:p>
    <w:p w:rsidR="004B2DB4" w:rsidRDefault="002D6964" w:rsidP="002D6964">
      <w:pPr>
        <w:spacing w:after="150"/>
        <w:jc w:val="both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има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стечено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инжењерства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обиму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300 ЕСПБ </w:t>
      </w:r>
      <w:proofErr w:type="spellStart"/>
      <w:r>
        <w:rPr>
          <w:color w:val="000000"/>
        </w:rPr>
        <w:t>бодова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основне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инжењерства</w:t>
      </w:r>
      <w:proofErr w:type="spellEnd"/>
      <w:r>
        <w:rPr>
          <w:color w:val="000000"/>
        </w:rPr>
        <w:t>;</w:t>
      </w:r>
    </w:p>
    <w:p w:rsidR="004B2DB4" w:rsidRDefault="002D6964" w:rsidP="002D6964">
      <w:pPr>
        <w:spacing w:after="150"/>
        <w:jc w:val="both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поседује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овлашћује</w:t>
      </w:r>
      <w:proofErr w:type="spellEnd"/>
      <w:r>
        <w:rPr>
          <w:color w:val="000000"/>
        </w:rPr>
        <w:t>:</w:t>
      </w:r>
    </w:p>
    <w:p w:rsidR="004B2DB4" w:rsidRDefault="002D6964" w:rsidP="002D6964">
      <w:pPr>
        <w:spacing w:after="150"/>
        <w:jc w:val="both"/>
      </w:pPr>
      <w:r>
        <w:rPr>
          <w:color w:val="000000"/>
        </w:rPr>
        <w:t xml:space="preserve">(1) </w:t>
      </w:r>
      <w:proofErr w:type="spellStart"/>
      <w:proofErr w:type="gramStart"/>
      <w:r>
        <w:rPr>
          <w:color w:val="000000"/>
        </w:rPr>
        <w:t>контролисања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батеријског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MEGC,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транспорту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>;</w:t>
      </w:r>
    </w:p>
    <w:p w:rsidR="004B2DB4" w:rsidRDefault="002D6964" w:rsidP="002D6964">
      <w:pPr>
        <w:spacing w:after="150"/>
        <w:jc w:val="both"/>
      </w:pPr>
      <w:r>
        <w:rPr>
          <w:color w:val="000000"/>
        </w:rPr>
        <w:t xml:space="preserve">(2) </w:t>
      </w:r>
      <w:proofErr w:type="spellStart"/>
      <w:proofErr w:type="gramStart"/>
      <w:r>
        <w:rPr>
          <w:color w:val="000000"/>
        </w:rPr>
        <w:t>технологије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батеријског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MEGC,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контролисања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>;</w:t>
      </w:r>
    </w:p>
    <w:p w:rsidR="004B2DB4" w:rsidRDefault="002D6964" w:rsidP="002D6964">
      <w:pPr>
        <w:spacing w:after="150"/>
        <w:jc w:val="both"/>
      </w:pPr>
      <w:r>
        <w:rPr>
          <w:color w:val="000000"/>
        </w:rPr>
        <w:t xml:space="preserve">(3) </w:t>
      </w:r>
      <w:proofErr w:type="spellStart"/>
      <w:proofErr w:type="gramStart"/>
      <w:r>
        <w:rPr>
          <w:color w:val="000000"/>
        </w:rPr>
        <w:t>употребе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анализе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употреби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батеријског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MEGC;</w:t>
      </w:r>
    </w:p>
    <w:p w:rsidR="004B2DB4" w:rsidRDefault="002D6964" w:rsidP="002D6964">
      <w:pPr>
        <w:spacing w:after="150"/>
        <w:jc w:val="both"/>
      </w:pPr>
      <w:r>
        <w:rPr>
          <w:color w:val="000000"/>
        </w:rPr>
        <w:t xml:space="preserve">(4) </w:t>
      </w:r>
      <w:proofErr w:type="spellStart"/>
      <w:proofErr w:type="gramStart"/>
      <w:r>
        <w:rPr>
          <w:color w:val="000000"/>
        </w:rPr>
        <w:t>употребе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контролисања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</w:t>
      </w:r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батеријског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MEGC;</w:t>
      </w:r>
    </w:p>
    <w:p w:rsidR="004B2DB4" w:rsidRDefault="002D6964" w:rsidP="002D6964">
      <w:pPr>
        <w:spacing w:after="150"/>
        <w:jc w:val="both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визуелно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2”,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 SRPS EN ISO 9712, </w:t>
      </w:r>
      <w:proofErr w:type="spellStart"/>
      <w:r>
        <w:rPr>
          <w:color w:val="000000"/>
        </w:rPr>
        <w:t>издат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акредитовано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 SRPS ISO/IEC 17024;</w:t>
      </w:r>
    </w:p>
    <w:p w:rsidR="004B2DB4" w:rsidRDefault="002D6964" w:rsidP="002D6964">
      <w:pPr>
        <w:spacing w:after="150"/>
        <w:jc w:val="both"/>
      </w:pPr>
      <w:r>
        <w:rPr>
          <w:color w:val="000000"/>
        </w:rPr>
        <w:lastRenderedPageBreak/>
        <w:t xml:space="preserve">4) </w:t>
      </w:r>
      <w:proofErr w:type="spellStart"/>
      <w:proofErr w:type="gramStart"/>
      <w:r>
        <w:rPr>
          <w:color w:val="000000"/>
        </w:rPr>
        <w:t>има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</w:t>
      </w:r>
      <w:r>
        <w:rPr>
          <w:color w:val="000000"/>
        </w:rPr>
        <w:t>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контролисања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цистерне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батеријског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MEGC.</w:t>
      </w:r>
    </w:p>
    <w:p w:rsidR="004B2DB4" w:rsidRDefault="002D696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4B2DB4" w:rsidRDefault="002D6964" w:rsidP="002D6964">
      <w:pPr>
        <w:spacing w:after="150"/>
        <w:jc w:val="both"/>
      </w:pP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пасне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>.</w:t>
      </w:r>
    </w:p>
    <w:p w:rsidR="004B2DB4" w:rsidRDefault="002D696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4B2DB4" w:rsidRDefault="002D6964" w:rsidP="002D6964">
      <w:pPr>
        <w:spacing w:after="150"/>
        <w:jc w:val="both"/>
      </w:pPr>
      <w:proofErr w:type="spellStart"/>
      <w:r>
        <w:rPr>
          <w:color w:val="000000"/>
        </w:rPr>
        <w:t>Жиг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означава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контејнер-цистерна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причвршћена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батеријско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демонтажна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заменљива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цистерна</w:t>
      </w:r>
      <w:proofErr w:type="spellEnd"/>
      <w:r>
        <w:rPr>
          <w:color w:val="000000"/>
        </w:rPr>
        <w:t xml:space="preserve"> и MEGC,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симбол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словно-бројчану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именованог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r>
        <w:rPr>
          <w:color w:val="000000"/>
        </w:rPr>
        <w:t>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:rsidR="004B2DB4" w:rsidRDefault="002D6964" w:rsidP="002D6964">
      <w:pPr>
        <w:spacing w:after="150"/>
        <w:jc w:val="both"/>
      </w:pPr>
      <w:proofErr w:type="spellStart"/>
      <w:r>
        <w:rPr>
          <w:color w:val="000000"/>
        </w:rPr>
        <w:t>Минимална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симбола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2,5 mm.</w:t>
      </w:r>
    </w:p>
    <w:p w:rsidR="004B2DB4" w:rsidRDefault="002D696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4B2DB4" w:rsidRDefault="002D6964" w:rsidP="002D6964">
      <w:pPr>
        <w:spacing w:after="150"/>
        <w:jc w:val="both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</w:t>
      </w:r>
      <w:r>
        <w:rPr>
          <w:color w:val="000000"/>
        </w:rPr>
        <w:t>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притиском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цистерну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 xml:space="preserve">, о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изгледу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жига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60/13 и 78/15).</w:t>
      </w:r>
    </w:p>
    <w:p w:rsidR="004B2DB4" w:rsidRDefault="002D696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4B2DB4" w:rsidRDefault="002D6964" w:rsidP="002D6964">
      <w:pPr>
        <w:spacing w:after="150"/>
        <w:jc w:val="both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bookmarkStart w:id="0" w:name="_GoBack"/>
      <w:bookmarkEnd w:id="0"/>
      <w:r>
        <w:rPr>
          <w:color w:val="000000"/>
        </w:rPr>
        <w:t>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4B2DB4" w:rsidRDefault="002D6964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110-00-00007/2019-05</w:t>
      </w:r>
    </w:p>
    <w:p w:rsidR="004B2DB4" w:rsidRDefault="002D696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2. </w:t>
      </w:r>
      <w:proofErr w:type="spellStart"/>
      <w:proofErr w:type="gramStart"/>
      <w:r>
        <w:rPr>
          <w:color w:val="000000"/>
        </w:rPr>
        <w:t>септембра</w:t>
      </w:r>
      <w:proofErr w:type="spellEnd"/>
      <w:proofErr w:type="gramEnd"/>
      <w:r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4B2DB4" w:rsidRDefault="002D6964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4B2DB4" w:rsidRDefault="002D6964">
      <w:pPr>
        <w:spacing w:after="150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З.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4B2DB4" w:rsidRDefault="004B2DB4">
      <w:pPr>
        <w:spacing w:after="150"/>
      </w:pPr>
    </w:p>
    <w:sectPr w:rsidR="004B2DB4" w:rsidSect="002D6964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B4"/>
    <w:rsid w:val="002D6964"/>
    <w:rsid w:val="004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DB4EB-220D-4089-8F3D-D8D7BE4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2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 Miljkovic</cp:lastModifiedBy>
  <cp:revision>2</cp:revision>
  <cp:lastPrinted>2019-10-15T07:29:00Z</cp:lastPrinted>
  <dcterms:created xsi:type="dcterms:W3CDTF">2019-10-15T07:31:00Z</dcterms:created>
  <dcterms:modified xsi:type="dcterms:W3CDTF">2019-10-15T07:31:00Z</dcterms:modified>
</cp:coreProperties>
</file>