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F5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саобраћаја и инфраструктуре,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на основу члана 54. Закона о државним службеницима („Службени гласник РС“, бр. 79/05, 81/05-исправка, 83/05 - исправка, 64/07,  67/07- исправка, 116/08, 104/09, 99/14, 94/17 и 95/18) и члана 9. став 1. Уредбе о  интерном и јавном конкурсу за попуњавање радних места у државним органима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„Службени гласник РС“,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број 2/19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),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оглашава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ЈАВНИ КОНКУРС ЗА ПОПУЊАВАЊЕ ИЗВРШИЛАЧКИХ РАДНИХ МЕСТА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I Орган у коме се попуњавају радна места: 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F77162" w:rsidRPr="00EE744E" w:rsidRDefault="002F3A7C" w:rsidP="009073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Београд, Немањина 22-26.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II Радна места које се попуњавају:</w:t>
      </w:r>
    </w:p>
    <w:p w:rsidR="002F3A7C" w:rsidRPr="00EE744E" w:rsidRDefault="002F3A7C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1. </w:t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Радно место за издавање локацијских услова и верификацију</w:t>
      </w:r>
      <w:r w:rsidRPr="00EE7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, звање самостални саветник, </w:t>
      </w:r>
      <w:r w:rsidR="00F149B1" w:rsidRPr="00EE744E">
        <w:rPr>
          <w:rFonts w:ascii="Times New Roman" w:hAnsi="Times New Roman" w:cs="Times New Roman"/>
          <w:sz w:val="24"/>
          <w:szCs w:val="24"/>
        </w:rPr>
        <w:t>Одсек за издавање локацијских услова, Одељење за спровођење обједињене процедуре, Сектор за за грађевинске послове, спровођење обједињене процедуре и озакоњење</w:t>
      </w:r>
      <w:r w:rsidR="00F149B1"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– 1 извршилац.</w:t>
      </w:r>
    </w:p>
    <w:p w:rsidR="00F149B1" w:rsidRPr="00EE744E" w:rsidRDefault="00F149B1" w:rsidP="009073F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Опис посла</w:t>
      </w:r>
      <w:r w:rsidRPr="00EE7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: Обавља послове који се односе на спровођење планских докумената и предлаже мере за унапређење; издаје  локацијске услове за објекте из надлежности Републике Србије, издаје информације о локацији и ради мишљења на примену закона ван обједињене процедуре; пружа стручну помоћ и верификује документацију у поступку обједињене процедуре; учествује у пружању стручне помоћи општинама и имаоцима јавних овлашћења у вези са тумачењем и спровођењем планова у поступку обједињене процедуре; учествује у раду Комисије за планове ЈЛС на територији Републике; израђује информације, извештаје и анализе из делокруга свог рада; обавља и друге послове по налогу шефа Одсека.</w:t>
      </w:r>
    </w:p>
    <w:p w:rsidR="00F149B1" w:rsidRPr="00EE744E" w:rsidRDefault="00F149B1" w:rsidP="009073F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Услови:</w:t>
      </w:r>
      <w:r w:rsidRPr="00EE7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Стечено високо образовање из научне области правне науке,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пет година радног искуства у струци, положен државни стручни испит, као и потребне компетенције за обављање послова радног места. </w:t>
      </w:r>
    </w:p>
    <w:p w:rsidR="00C37D52" w:rsidRPr="00EE744E" w:rsidRDefault="00F149B1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2.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EE744E">
        <w:rPr>
          <w:rFonts w:ascii="Times New Roman" w:hAnsi="Times New Roman" w:cs="Times New Roman"/>
          <w:b/>
          <w:sz w:val="24"/>
          <w:szCs w:val="24"/>
        </w:rPr>
        <w:t>адно место за имовинско-правне послове у поступку издавања грађевинских и употребних дозвола и решења о одобрењу извођења радова за које се не издаје грађевинска дозвола</w:t>
      </w:r>
      <w:r w:rsidRPr="00EE744E">
        <w:rPr>
          <w:rFonts w:ascii="Times New Roman" w:hAnsi="Times New Roman" w:cs="Times New Roman"/>
          <w:sz w:val="24"/>
          <w:szCs w:val="24"/>
        </w:rPr>
        <w:t>,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звање самостални саветник,</w:t>
      </w:r>
      <w:r w:rsidRPr="00EE744E">
        <w:rPr>
          <w:rFonts w:ascii="Times New Roman" w:hAnsi="Times New Roman" w:cs="Times New Roman"/>
          <w:sz w:val="24"/>
          <w:szCs w:val="24"/>
        </w:rPr>
        <w:t xml:space="preserve"> Одсек за ревизију (стручну контролу) техничке документације и издав</w:t>
      </w:r>
      <w:r w:rsidRPr="00EE744E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EE744E">
        <w:rPr>
          <w:rFonts w:ascii="Times New Roman" w:hAnsi="Times New Roman" w:cs="Times New Roman"/>
          <w:sz w:val="24"/>
          <w:szCs w:val="24"/>
        </w:rPr>
        <w:t xml:space="preserve">ње грађевинских и употребних дозвола у обједињеној процедури кроз Централни информациони систем-електронске дозволе, Одељење за </w:t>
      </w:r>
      <w:r w:rsidRPr="00EE744E">
        <w:rPr>
          <w:rFonts w:ascii="Times New Roman" w:hAnsi="Times New Roman" w:cs="Times New Roman"/>
          <w:sz w:val="24"/>
          <w:szCs w:val="24"/>
        </w:rPr>
        <w:lastRenderedPageBreak/>
        <w:t>спровођење обједињене процедуре, Сектор за грађевинске послове, спровођење обједињене процедуре и озакоњење -  1 извршилац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EE744E">
        <w:rPr>
          <w:rFonts w:ascii="Times New Roman" w:hAnsi="Times New Roman" w:cs="Times New Roman"/>
          <w:sz w:val="24"/>
          <w:szCs w:val="24"/>
        </w:rPr>
        <w:t xml:space="preserve">: Врши контролу података и испуњеност формалних услова које садржи захтев поднет кроз ЦИС за издавање грађевинских, привремених грађевинских и употребних дозвола, као и решења о одобрењу извођења радова за које се не издаје грађевинска дозвола, у погледу законом прописаних услова у делу имовинско-правних односа; припрема нацрте решења грађевинских, привремених грађевинских и употребних дозвола, као и предлоге решења за изградњу објеката и извођење радова за које се не издаје грађевинска дозвола; врши утврђивање испуњености услова за пријаву отпочињања радова и прослеђивања пројеката за извођење на противпожарну сагласност МУП-у;прати утврђене ставове других органа и судова из области имовинско-правних односа ради уједначености праксе у тој области; стара се о изради одговарајућих упутстава и информација за инвеститоре и припрема извештаје и анализе о објектима од значаја за Републику Србију; пружа правну помоћ странкама и органима јединица локалне самоуправе у поступку издавања грађевинских и употребних дозвола; израђује извештаје о стању из делокруга Одсека; обавља и друге послове по налогу шефа Одсека. </w:t>
      </w:r>
    </w:p>
    <w:p w:rsidR="00A30673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EE744E">
        <w:rPr>
          <w:rFonts w:ascii="Times New Roman" w:hAnsi="Times New Roman" w:cs="Times New Roman"/>
          <w:sz w:val="24"/>
          <w:szCs w:val="24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proofErr w:type="gramStart"/>
      <w:r w:rsidRPr="00EE744E">
        <w:rPr>
          <w:rFonts w:ascii="Times New Roman" w:hAnsi="Times New Roman" w:cs="Times New Roman"/>
          <w:sz w:val="24"/>
          <w:szCs w:val="24"/>
        </w:rPr>
        <w:t>,најмање</w:t>
      </w:r>
      <w:proofErr w:type="gramEnd"/>
      <w:r w:rsidRPr="00EE744E">
        <w:rPr>
          <w:rFonts w:ascii="Times New Roman" w:hAnsi="Times New Roman" w:cs="Times New Roman"/>
          <w:sz w:val="24"/>
          <w:szCs w:val="24"/>
        </w:rPr>
        <w:t xml:space="preserve"> пет година радног искуства у струци,  положен државни стручни испит, као и потребне компетенције за обављање послова радног места. </w:t>
      </w:r>
    </w:p>
    <w:p w:rsidR="00C37D52" w:rsidRPr="00EE744E" w:rsidRDefault="00C37D52" w:rsidP="00A30673">
      <w:pPr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Место рада: Београд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3.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Pr="00EE744E">
        <w:rPr>
          <w:rFonts w:ascii="Times New Roman" w:hAnsi="Times New Roman" w:cs="Times New Roman"/>
          <w:b/>
          <w:sz w:val="24"/>
          <w:szCs w:val="24"/>
        </w:rPr>
        <w:t>Радно место  за контролу техничке документације у поступку издавања грађевинских, привремених грађевинских дозвола и решења за изградњу објеката и извођење радова за које се не издаје грађевинска дозвола</w:t>
      </w:r>
      <w:r w:rsidRPr="00EE744E">
        <w:rPr>
          <w:rFonts w:ascii="Times New Roman" w:hAnsi="Times New Roman" w:cs="Times New Roman"/>
          <w:sz w:val="24"/>
          <w:szCs w:val="24"/>
        </w:rPr>
        <w:t>, звање саветник, Одсек за ревизију (стручну контролу) техничке документације и издавaње грађевинских и употребних дозвола у обједињеној процедури кроз Централни информациони систем-електронске дозволе, Одељење за спровођење обједињене процедуре, Сектор за грађевинске послове, спровођење обједињене процедуре и озакоњење, - 1 извршилац.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sz w:val="24"/>
          <w:szCs w:val="24"/>
        </w:rPr>
        <w:t xml:space="preserve">Опис послова: Врши преглед и проверава испуњеност формалних услова техничке документације која се прилаже уз захтеве поднете кроз ЦИС за издавање грађевинских, привремених грађевинских дозвола, као и захтева за измену грађевнинских дозвола; проверава усклађеност предметне документације са локацијским условима; учествује у изради предлога решења грађевинских или привремених грађевинских дозвола; координира израду закључка о одбацивању захтева; проверава испуњеност услова за пријаву радова; проверава испуњеност услова по пријави о завршетку израде темеља и завршетку израде објекта у конструктивном смислу кроз ЦИС и обавештава грађевинску инспекцију о приспелим изјавама; стара се о изради одговарајућих упутстава и </w:t>
      </w:r>
      <w:r w:rsidRPr="00EE744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информација за инвеститоре и припрема извештаје и анализе о објектима од значаја за Републику Србију; контактира са странкама у  поступку и органима јединице локалне самоуправе и о уоченим проблемима обавештава шефа Одсека; припрема информације и извештаје из делокруга свог рада и предлаже предузимање одговарајућих мера или активности; обавља и друге послове по налогу шефа Одсека. </w:t>
      </w:r>
    </w:p>
    <w:p w:rsidR="00A30673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sz w:val="24"/>
          <w:szCs w:val="24"/>
        </w:rPr>
        <w:t>Услови: Стечено високо образовање из научне, односно стручне области у оквиру образовно-научног поља техничко - технолошких или природно - 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4.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Pr="00EE744E">
        <w:rPr>
          <w:rFonts w:ascii="Times New Roman" w:hAnsi="Times New Roman" w:cs="Times New Roman"/>
          <w:b/>
          <w:sz w:val="24"/>
          <w:szCs w:val="24"/>
        </w:rPr>
        <w:t>Радно место  за одрживи развој становања</w:t>
      </w:r>
      <w:r w:rsidRPr="00EE744E">
        <w:rPr>
          <w:rFonts w:ascii="Times New Roman" w:hAnsi="Times New Roman" w:cs="Times New Roman"/>
          <w:sz w:val="24"/>
          <w:szCs w:val="24"/>
        </w:rPr>
        <w:t xml:space="preserve">, звање саветник, Одсек за припрему и праћење стратешких и других докумената у области становања, комуналних делатности и енергетске ефикасности,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ефикасност, -  1 </w:t>
      </w:r>
      <w:r w:rsidR="00C75E9C" w:rsidRPr="00EE744E">
        <w:rPr>
          <w:rFonts w:ascii="Times New Roman" w:hAnsi="Times New Roman" w:cs="Times New Roman"/>
          <w:sz w:val="24"/>
          <w:szCs w:val="24"/>
        </w:rPr>
        <w:t>извршилац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sz w:val="24"/>
          <w:szCs w:val="24"/>
        </w:rPr>
        <w:t>Опис послова: Учествује у припреми стратешких документа, као и програма и пратећих аката из области стамбене подршке; учествује у припреми стручних основа за израду нацрта закона и предлога других прописа из области становања; учествује у изради мишљења о примени прописа везано за архитекстонске и грађевинско-техничке аспекте становања; прати рад непрофитних стамбених организација у вези квалитета пружања услуга корисницима; припрема анализе, извештаје и информације из области становања и учествује у предлагању мера за унапређење архитекстонских и грађевинских стандарда становања; прати спровођење стратешких документа и програма  и пројеката стамбене подршке; сарађује са локалним самоуправама и непрофитним стамбеним организацијама на припреми и спровођењу програма социјалног становања; обавља и друге послове по налогу шефа Одсека.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sz w:val="24"/>
          <w:szCs w:val="24"/>
        </w:rPr>
        <w:t>Услови: Стечено високо образовање из научне, односно стручне области у оквиру образовно-научног поља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:rsidR="00C75E9C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C75E9C" w:rsidRPr="00EE744E" w:rsidRDefault="00C75E9C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5. </w:t>
      </w:r>
      <w:r w:rsidR="00A30673"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EE744E">
        <w:rPr>
          <w:rFonts w:ascii="Times New Roman" w:hAnsi="Times New Roman" w:cs="Times New Roman"/>
          <w:b/>
          <w:sz w:val="24"/>
          <w:szCs w:val="24"/>
        </w:rPr>
        <w:t>адно место  за анализу и унапређење стања у области становања и комуналних делатности</w:t>
      </w:r>
      <w:r w:rsidRPr="00EE744E">
        <w:rPr>
          <w:rFonts w:ascii="Times New Roman" w:hAnsi="Times New Roman" w:cs="Times New Roman"/>
          <w:sz w:val="24"/>
          <w:szCs w:val="24"/>
        </w:rPr>
        <w:t xml:space="preserve">, 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звање самостални саветник, </w:t>
      </w:r>
      <w:r w:rsidRPr="00EE744E">
        <w:rPr>
          <w:rFonts w:ascii="Times New Roman" w:hAnsi="Times New Roman" w:cs="Times New Roman"/>
          <w:sz w:val="24"/>
          <w:szCs w:val="24"/>
        </w:rPr>
        <w:t xml:space="preserve">Одсек за припрему и праћење стратешких и других докумената у области становања, комуналних делатности и енергетске ефикасности,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ефикасност, -  1 извршилац </w:t>
      </w:r>
    </w:p>
    <w:p w:rsidR="00C75E9C" w:rsidRPr="00EE744E" w:rsidRDefault="00C75E9C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EE744E">
        <w:rPr>
          <w:rFonts w:ascii="Times New Roman" w:hAnsi="Times New Roman" w:cs="Times New Roman"/>
          <w:sz w:val="24"/>
          <w:szCs w:val="24"/>
        </w:rPr>
        <w:t>: Анализира податке ради утврђивања стања у области становања и комуналних делатности, припремаинформације и извештаје и израђује предлоге мера за унапређење;припрема, прати, и координира контролу наменског коришћења средстава намењених за стамбену подршку; организује послове стручне помоћи и техничке подршке у изради и реализацији програма стамбене подршке и пружа стручну и техничку помоћ у сарањи са непрофитним стамбеним организацијама и корисницима стамбене подршке; прати спровођење пројеката којима се унапређује квалитет комуналне инфраструктуре и технички стандарди за становање, израђује извештаје и предлаже мере за унапређење; прати реализацију активности на унапређењу становања Рома; води базу података о закупцима на неодређено време у становима грађана, задужбина и фондација; сарађује са јединицама локаних самоуправа у прикупљању података о стамбеним потребама и капацитетима за спровођење мера стамбене политике на локалном нивоу; припрема моделе финансирања програма стамбене подршке који испуњавају услове за финансирање; обавља и друге послове по налогу шефа Одсека.</w:t>
      </w:r>
    </w:p>
    <w:p w:rsidR="00C75E9C" w:rsidRPr="00EE744E" w:rsidRDefault="00C75E9C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EE744E">
        <w:rPr>
          <w:rFonts w:ascii="Times New Roman" w:hAnsi="Times New Roman" w:cs="Times New Roman"/>
          <w:sz w:val="24"/>
          <w:szCs w:val="24"/>
        </w:rPr>
        <w:t xml:space="preserve"> Стечено високо образовање из научне, односно стручне области у оквиру образовно-научног поља економских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као и потребне компетенције за обављање послова радног места.</w:t>
      </w:r>
    </w:p>
    <w:p w:rsidR="00C75E9C" w:rsidRPr="00EE744E" w:rsidRDefault="00C75E9C" w:rsidP="00C75E9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016BF0" w:rsidRPr="00EE744E" w:rsidRDefault="00C75E9C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6.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EE744E">
        <w:rPr>
          <w:rFonts w:ascii="Times New Roman" w:hAnsi="Times New Roman" w:cs="Times New Roman"/>
          <w:b/>
          <w:sz w:val="24"/>
          <w:szCs w:val="24"/>
        </w:rPr>
        <w:t>адно место  за  унапређење енергетске ефикасности у зградама</w:t>
      </w:r>
      <w:r w:rsidRPr="00EE744E">
        <w:rPr>
          <w:rFonts w:ascii="Times New Roman" w:hAnsi="Times New Roman" w:cs="Times New Roman"/>
          <w:sz w:val="24"/>
          <w:szCs w:val="24"/>
        </w:rPr>
        <w:t>,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звање сааветник,</w:t>
      </w:r>
      <w:r w:rsidRPr="00EE744E">
        <w:rPr>
          <w:rFonts w:ascii="Times New Roman" w:hAnsi="Times New Roman" w:cs="Times New Roman"/>
          <w:sz w:val="24"/>
          <w:szCs w:val="24"/>
        </w:rPr>
        <w:t xml:space="preserve"> Одсек за припрему и праћење стратешких и других докумената у области становања, комуналних делатности и енергетске ефикасности,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 -  1 извршилац</w:t>
      </w:r>
      <w:r w:rsidR="00016BF0" w:rsidRPr="00EE74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6BF0" w:rsidRPr="00EE744E" w:rsidRDefault="00016BF0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EE744E">
        <w:rPr>
          <w:rFonts w:ascii="Times New Roman" w:hAnsi="Times New Roman" w:cs="Times New Roman"/>
          <w:sz w:val="24"/>
          <w:szCs w:val="24"/>
        </w:rPr>
        <w:t xml:space="preserve">: Припрема прилоге за анализу ефеката прописа и учествује у припреми мишљења о примени техничких прописа из делокруга Министарства који се односе на област енергетске ефикасности; учествује у изради анализе стања у области енергетске ефикасности у зградама у РС и припрема извештаје и информације о овој области; учествује у предлагању мере за унапређење енергетске ефикасности у зградама; учествује у припреми акционих планова за унапређење енергетске ефикасности у грађевинском и стамбеном сектору; пружа стручну помоћ правним и физичким лицима у вези са применом </w:t>
      </w:r>
      <w:r w:rsidRPr="00EE744E">
        <w:rPr>
          <w:rFonts w:ascii="Times New Roman" w:hAnsi="Times New Roman" w:cs="Times New Roman"/>
          <w:sz w:val="24"/>
          <w:szCs w:val="24"/>
        </w:rPr>
        <w:lastRenderedPageBreak/>
        <w:t xml:space="preserve">прописа из области енергетске ефикасности; учествује у хармонизацију прописа Европске уније у оквире националног законодавства у области енергетске ефикасности; учествује у изради техничких прописа; обавља и друге послове по налогу шефа Одсека. </w:t>
      </w:r>
    </w:p>
    <w:p w:rsidR="00016BF0" w:rsidRPr="00EE744E" w:rsidRDefault="00016BF0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EE744E">
        <w:rPr>
          <w:rFonts w:ascii="Times New Roman" w:hAnsi="Times New Roman" w:cs="Times New Roman"/>
          <w:sz w:val="24"/>
          <w:szCs w:val="24"/>
        </w:rPr>
        <w:t xml:space="preserve"> Стечено високо образовање из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:rsidR="00016BF0" w:rsidRPr="00EE744E" w:rsidRDefault="00016BF0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C75E9C" w:rsidRPr="00EE744E" w:rsidRDefault="00016BF0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7.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EE744E">
        <w:rPr>
          <w:rFonts w:ascii="Times New Roman" w:hAnsi="Times New Roman" w:cs="Times New Roman"/>
          <w:b/>
          <w:sz w:val="24"/>
          <w:szCs w:val="24"/>
        </w:rPr>
        <w:t>адно место  за  студијско аналитичке послове и вођење база података о енергетској ефикасности у зградама</w:t>
      </w:r>
      <w:r w:rsidRPr="00EE744E">
        <w:rPr>
          <w:rFonts w:ascii="Times New Roman" w:hAnsi="Times New Roman" w:cs="Times New Roman"/>
          <w:sz w:val="24"/>
          <w:szCs w:val="24"/>
        </w:rPr>
        <w:t>,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звање саветник,</w:t>
      </w:r>
      <w:r w:rsidRPr="00EE744E">
        <w:rPr>
          <w:rFonts w:ascii="Times New Roman" w:hAnsi="Times New Roman" w:cs="Times New Roman"/>
          <w:sz w:val="24"/>
          <w:szCs w:val="24"/>
        </w:rPr>
        <w:t xml:space="preserve"> Одсек за припрему и праћење стратешких и других докумената у области становања, комуналних делатности и енергетске ефикасности,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 -  1 извршилац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="00C75E9C" w:rsidRPr="00EE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BF0" w:rsidRPr="00EE744E" w:rsidRDefault="00016BF0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EE744E">
        <w:rPr>
          <w:rFonts w:ascii="Times New Roman" w:hAnsi="Times New Roman" w:cs="Times New Roman"/>
          <w:sz w:val="24"/>
          <w:szCs w:val="24"/>
        </w:rPr>
        <w:t>: Припрема предлоге програма за спровођење стратегија и прописа из области енергетске ефикасности у зградама, као и прилоге о анализи ефеката примене прописа; учествује у припреми мишљења о примени техничких прописа из делокруга министарства који се односе на област енергетске ефикасности зграда; врши контролу документације и припрема решења о испуњености услова за издавање сертификата о енергетским својствима зграда; учествује у припреми предлога аката, информација и извештаја који се односе на енергетску ефикасност зграда; пружа стручну помоћ странкама у поступку и институцијама и телима који се баве енергетском ефикасношћу, припрема упутства из дате области, као и примени информационог система - Централног регистра енергетских пасоша; обавља и друге послове по налогу шефа Одсека.</w:t>
      </w:r>
    </w:p>
    <w:p w:rsidR="00C75E9C" w:rsidRPr="00EE744E" w:rsidRDefault="00016BF0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Услови</w:t>
      </w:r>
      <w:r w:rsidRPr="00EE744E">
        <w:rPr>
          <w:rFonts w:ascii="Times New Roman" w:hAnsi="Times New Roman" w:cs="Times New Roman"/>
          <w:sz w:val="24"/>
          <w:szCs w:val="24"/>
        </w:rPr>
        <w:t>: Стечено високо образовање из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:rsidR="00016BF0" w:rsidRPr="00EE744E" w:rsidRDefault="00016BF0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A30673" w:rsidRPr="00EE744E" w:rsidRDefault="00016BF0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0673"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EE744E">
        <w:rPr>
          <w:rFonts w:ascii="Times New Roman" w:hAnsi="Times New Roman" w:cs="Times New Roman"/>
          <w:b/>
          <w:sz w:val="24"/>
          <w:szCs w:val="24"/>
        </w:rPr>
        <w:t>адно место  руководилац Групе</w:t>
      </w:r>
      <w:r w:rsidRPr="00EE744E">
        <w:rPr>
          <w:rFonts w:ascii="Times New Roman" w:hAnsi="Times New Roman" w:cs="Times New Roman"/>
          <w:sz w:val="24"/>
          <w:szCs w:val="24"/>
        </w:rPr>
        <w:t xml:space="preserve">, </w:t>
      </w:r>
      <w:r w:rsidR="00A30673"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самостални саветник, </w:t>
      </w:r>
      <w:r w:rsidRPr="00EE744E">
        <w:rPr>
          <w:rFonts w:ascii="Times New Roman" w:hAnsi="Times New Roman" w:cs="Times New Roman"/>
          <w:sz w:val="24"/>
          <w:szCs w:val="24"/>
        </w:rPr>
        <w:t xml:space="preserve">Група за правне послове, Одељење за стамбену политику, комуналне делатности и енергетску ефикасност, Сектор </w:t>
      </w:r>
      <w:r w:rsidRPr="00EE744E">
        <w:rPr>
          <w:rFonts w:ascii="Times New Roman" w:hAnsi="Times New Roman" w:cs="Times New Roman"/>
          <w:sz w:val="24"/>
          <w:szCs w:val="24"/>
        </w:rPr>
        <w:lastRenderedPageBreak/>
        <w:t>за стамбену и архитектонску политику, комуналне делатности и енергетску ефикас</w:t>
      </w:r>
      <w:r w:rsidR="00A30673" w:rsidRPr="00EE744E">
        <w:rPr>
          <w:rFonts w:ascii="Times New Roman" w:hAnsi="Times New Roman" w:cs="Times New Roman"/>
          <w:sz w:val="24"/>
          <w:szCs w:val="24"/>
        </w:rPr>
        <w:t xml:space="preserve">ност, </w:t>
      </w:r>
      <w:r w:rsidRPr="00EE744E">
        <w:rPr>
          <w:rFonts w:ascii="Times New Roman" w:hAnsi="Times New Roman" w:cs="Times New Roman"/>
          <w:sz w:val="24"/>
          <w:szCs w:val="24"/>
        </w:rPr>
        <w:t>самостални саветник, -  1 извршилац</w:t>
      </w:r>
      <w:r w:rsidR="00A30673" w:rsidRPr="00EE74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0673" w:rsidRPr="00EE744E" w:rsidRDefault="00A30673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EE744E">
        <w:rPr>
          <w:rFonts w:ascii="Times New Roman" w:hAnsi="Times New Roman" w:cs="Times New Roman"/>
          <w:sz w:val="24"/>
          <w:szCs w:val="24"/>
        </w:rPr>
        <w:t>: Руководи радом Групе, планира и усмерава рад државних службеника у Групи; учествује у изради нацрта закона и подзаконских аката из области становања, комуналних делатности и енергетске ефикасности; координира активности на припреми прописа из области становања, комуналних делатности и енергетске ефикасности; организује и координира активности на припреми анализа, информација и извештаја о праћењу примене прописа из области становања, комуналних делатности и енергетске ефикасности; Организује и учествује у припреми и давању мишљења и објашњења о примени прописа који уређују питања из области становања, комуналних делатности и енергетске ефикасности; сарађује са институцијама и органима државне управе и локалне самоуправе у области становања, комуналних делатности и енергетске ефикасности; учествује у међународној сарадњи и прати прописе других земаља у области становања, комуналних делатности и енергетске ефикасности; обавља и друге послове по налогу начелника Одељења.</w:t>
      </w:r>
    </w:p>
    <w:p w:rsidR="00B572D7" w:rsidRPr="00EE744E" w:rsidRDefault="00A30673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Услови</w:t>
      </w:r>
      <w:r w:rsidRPr="00EE744E">
        <w:rPr>
          <w:rFonts w:ascii="Times New Roman" w:hAnsi="Times New Roman" w:cs="Times New Roman"/>
          <w:sz w:val="24"/>
          <w:szCs w:val="24"/>
        </w:rP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као и потребне компетенције за обављање послова радног места.</w:t>
      </w:r>
    </w:p>
    <w:p w:rsidR="00B572D7" w:rsidRPr="00EE744E" w:rsidRDefault="00A30673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A30673" w:rsidRPr="00EE744E" w:rsidRDefault="00A30673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9. Радно место за правне послове у области архитектонске политике и грађевинских производа</w:t>
      </w:r>
      <w:r w:rsidRPr="00EE744E">
        <w:rPr>
          <w:rFonts w:ascii="Times New Roman" w:hAnsi="Times New Roman" w:cs="Times New Roman"/>
          <w:sz w:val="24"/>
          <w:szCs w:val="24"/>
        </w:rPr>
        <w:t xml:space="preserve">, звање саветник, Одсек за архитектонску политику и грађевинске производе, Сектор за стамбену и архитектонску политику, комуналне делатности и енергетску ефикасност, </w:t>
      </w:r>
      <w:proofErr w:type="gramStart"/>
      <w:r w:rsidRPr="00EE744E">
        <w:rPr>
          <w:rFonts w:ascii="Times New Roman" w:hAnsi="Times New Roman" w:cs="Times New Roman"/>
          <w:sz w:val="24"/>
          <w:szCs w:val="24"/>
        </w:rPr>
        <w:t>-  1</w:t>
      </w:r>
      <w:proofErr w:type="gramEnd"/>
      <w:r w:rsidRPr="00EE744E">
        <w:rPr>
          <w:rFonts w:ascii="Times New Roman" w:hAnsi="Times New Roman" w:cs="Times New Roman"/>
          <w:sz w:val="24"/>
          <w:szCs w:val="24"/>
        </w:rPr>
        <w:t xml:space="preserve"> извршилац.</w:t>
      </w:r>
    </w:p>
    <w:p w:rsidR="00A30673" w:rsidRPr="00EE744E" w:rsidRDefault="00A30673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EE744E">
        <w:rPr>
          <w:rFonts w:ascii="Times New Roman" w:hAnsi="Times New Roman" w:cs="Times New Roman"/>
          <w:sz w:val="24"/>
          <w:szCs w:val="24"/>
        </w:rPr>
        <w:t>: Учествује у припреми стратешких и других докумената и прописа у области архитектонске политике и грађевинских производа; учествује у предлагању мера за унапређење архитектонске политике; припрема мишљења о примени закона и прописа који уређују питања из области грађевинских производа; учествује у хармонизацији са прописима Европске уније који уређују архитектонске делатности и грађевинске производе; пружа стручну помоћ другим органима, организацијама, јединицама локалне самоуправе и грађанима давањем мишљења и објашњења о примени прописа из области грађевинских производа; припрема информације, образаца и стручна упутстава за примену прописа из области становања;учествује у припреми извештаја и информација о примени прописа из области архитектонске делатности и грађевинских производа; обавља и друге послове по налогу шефа Одсека.</w:t>
      </w:r>
    </w:p>
    <w:p w:rsidR="00B572D7" w:rsidRPr="00EE744E" w:rsidRDefault="00A30673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EE744E">
        <w:rPr>
          <w:rFonts w:ascii="Times New Roman" w:hAnsi="Times New Roman" w:cs="Times New Roman"/>
          <w:sz w:val="24"/>
          <w:szCs w:val="24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</w:t>
      </w:r>
      <w:r w:rsidRPr="00EE744E">
        <w:rPr>
          <w:rFonts w:ascii="Times New Roman" w:hAnsi="Times New Roman" w:cs="Times New Roman"/>
          <w:sz w:val="24"/>
          <w:szCs w:val="24"/>
        </w:rPr>
        <w:lastRenderedPageBreak/>
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:rsidR="00E433C2" w:rsidRPr="00EE744E" w:rsidRDefault="00A30673" w:rsidP="00E433C2">
      <w:pPr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C056CB" w:rsidRPr="00EE744E" w:rsidRDefault="006E5056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Latn-CS"/>
        </w:rPr>
        <w:t>I</w:t>
      </w: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Фазе изборног поступка и учешће кандидата: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Кандидатима који учествују у изборном поступку прво се проверавају опште функционалне компетенције.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изборном поступку за сва извршилачка радна места проверавају се: </w:t>
      </w:r>
    </w:p>
    <w:p w:rsidR="009073F5" w:rsidRPr="00EE744E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Опште функционалне компетенције, и то:</w:t>
      </w:r>
    </w:p>
    <w:p w:rsidR="009073F5" w:rsidRPr="00EE744E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„Организација и рад државних органа РС</w:t>
      </w:r>
      <w:proofErr w:type="gramStart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-</w:t>
      </w:r>
      <w:proofErr w:type="gramEnd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провераваће се путем теста (писмено)  </w:t>
      </w:r>
    </w:p>
    <w:p w:rsidR="00C056CB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„Дигитална писменост</w:t>
      </w:r>
      <w:proofErr w:type="gramStart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-</w:t>
      </w:r>
      <w:proofErr w:type="gramEnd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провераваће се решавањем задатака  (практичним радом на рачунару) </w:t>
      </w:r>
      <w:r w:rsidRPr="00EE74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„Пословна комуникација„ - провераваће се путем симулације (писмено).</w:t>
      </w:r>
    </w:p>
    <w:p w:rsidR="00F81146" w:rsidRPr="00EE744E" w:rsidRDefault="00F8114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  <w:r w:rsidR="009073F5"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 </w:t>
      </w:r>
    </w:p>
    <w:p w:rsidR="007C0F70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7C0F70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1:</w:t>
      </w:r>
    </w:p>
    <w:p w:rsidR="007C0F70" w:rsidRPr="00900AB6" w:rsidRDefault="006E5056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B979CE"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студијско аналитички послови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F81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прикупљање и обрада</w:t>
      </w:r>
      <w:r w:rsidR="00B979CE" w:rsidRPr="0090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података из различитих извора, укључујући и способност критичког вредновања и анализирања доступних информација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</w:t>
      </w:r>
      <w:r w:rsidR="00B979CE"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писмено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7C0F70" w:rsidRPr="00900AB6" w:rsidRDefault="006E5056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Посебна функционална компетенција за радно место – релевантни прописи из делокруга радног места (</w:t>
      </w:r>
      <w:r w:rsidR="00AD33D8"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планирању и изградњи; Уредба о локацијским условима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(усмено).</w:t>
      </w:r>
    </w:p>
    <w:p w:rsidR="007C0F70" w:rsidRPr="00900AB6" w:rsidRDefault="006E5056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2:</w:t>
      </w:r>
    </w:p>
    <w:p w:rsidR="007C0F70" w:rsidRPr="00900AB6" w:rsidRDefault="006E5056" w:rsidP="00B15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AD33D8"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управно-правни послови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AD33D8"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општи управни поступак</w:t>
      </w:r>
      <w:proofErr w:type="gramStart"/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</w:t>
      </w:r>
      <w:proofErr w:type="gramEnd"/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провера</w:t>
      </w:r>
      <w:r w:rsidR="00005FD4"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ваће се путем симулације (</w:t>
      </w:r>
      <w:r w:rsidR="00005FD4"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писмено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7C0F70" w:rsidRPr="00900AB6" w:rsidRDefault="006E5056" w:rsidP="00B15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AD33D8"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провераваће се путем симулације (писмено).</w:t>
      </w:r>
    </w:p>
    <w:p w:rsidR="007C0F70" w:rsidRDefault="006E5056" w:rsidP="00B15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радно место – релевантни прописи из делокруга радног места (</w:t>
      </w:r>
      <w:r w:rsidR="00AD33D8"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Закон о планирању и изградњи; </w:t>
      </w:r>
      <w:r w:rsidR="009306F2" w:rsidRPr="00900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Правилник о поступку спровођења обједињене процедуре електронским путем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(усмено).</w:t>
      </w:r>
    </w:p>
    <w:p w:rsidR="00B15B63" w:rsidRPr="00900AB6" w:rsidRDefault="00B15B63" w:rsidP="00B15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C0F70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3:</w:t>
      </w:r>
    </w:p>
    <w:p w:rsidR="007C0F70" w:rsidRPr="006E50F8" w:rsidRDefault="009306F2" w:rsidP="000C46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провераваће се путем симулације (писмено).</w:t>
      </w:r>
    </w:p>
    <w:p w:rsidR="007C0F70" w:rsidRPr="006E50F8" w:rsidRDefault="006E5056" w:rsidP="000C46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управно-правни послови (општи управни поступак) - провераваће се путем симулације (писмено).</w:t>
      </w:r>
    </w:p>
    <w:p w:rsidR="007C0F70" w:rsidRDefault="006E5056" w:rsidP="000C46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радно место – релевантни прописи из делокруга радног места (</w:t>
      </w:r>
      <w:r w:rsidR="009306F2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планирању и изградњи;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06F2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Правилник о поступку спровођења обједињене процедуре електронским путем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(усмено).</w:t>
      </w:r>
    </w:p>
    <w:p w:rsidR="000C468B" w:rsidRPr="006E50F8" w:rsidRDefault="000C468B" w:rsidP="000C46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C0F70" w:rsidRPr="006E50F8" w:rsidRDefault="006E5056" w:rsidP="00900A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4: </w:t>
      </w:r>
    </w:p>
    <w:p w:rsidR="00D05F13" w:rsidRPr="006E50F8" w:rsidRDefault="00D05F13" w:rsidP="000C46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нормативни послови (</w:t>
      </w:r>
      <w:r w:rsidR="00F811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припрема и израда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стручних мишљења и образложења о примени прописа из области становања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(писмено).</w:t>
      </w:r>
    </w:p>
    <w:p w:rsidR="00900AB6" w:rsidRPr="006E50F8" w:rsidRDefault="006E5056" w:rsidP="000C46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(писмено).</w:t>
      </w:r>
    </w:p>
    <w:p w:rsidR="00900AB6" w:rsidRPr="006E50F8" w:rsidRDefault="006E5056" w:rsidP="000C46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радно место – релевантни прописи из делокруга радног места (</w:t>
      </w:r>
      <w:r w:rsidR="00D05F13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Закон о становању и одржавању зграда; </w:t>
      </w:r>
      <w:r w:rsidR="00D05F13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Закон о општем управном поступку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(усмено).</w:t>
      </w:r>
    </w:p>
    <w:p w:rsidR="00900AB6" w:rsidRPr="006E50F8" w:rsidRDefault="00900AB6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0AB6" w:rsidRDefault="006E5056" w:rsidP="00900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5:</w:t>
      </w:r>
    </w:p>
    <w:p w:rsidR="00900AB6" w:rsidRDefault="006E5056" w:rsidP="00900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00AB6" w:rsidRPr="006E50F8" w:rsidRDefault="00D05F13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(писмено).</w:t>
      </w:r>
    </w:p>
    <w:p w:rsidR="00900AB6" w:rsidRPr="006E50F8" w:rsidRDefault="001F122A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Посебна функционална компетенција за радно место – релевантни прописи из делокруга радног места (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Закон о становању и одржавању зграда; 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Закон о општем управном поступку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(усмено).</w:t>
      </w:r>
    </w:p>
    <w:p w:rsidR="00900AB6" w:rsidRPr="006E50F8" w:rsidRDefault="00900AB6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0AB6" w:rsidRDefault="00D7387C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="006E5056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6: </w:t>
      </w:r>
    </w:p>
    <w:p w:rsidR="00B15B63" w:rsidRPr="006E50F8" w:rsidRDefault="00B15B63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0AB6" w:rsidRPr="006E50F8" w:rsidRDefault="006E5056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</w:t>
      </w:r>
      <w:r w:rsidR="001F122A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ализирања доступних информација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(писмено).</w:t>
      </w:r>
    </w:p>
    <w:p w:rsidR="00A730F1" w:rsidRPr="006E50F8" w:rsidRDefault="006E5056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</w:t>
      </w:r>
      <w:r w:rsidR="00A730F1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област рада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1F122A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послови међународне сарадње и европских интеграција</w:t>
      </w:r>
      <w:r w:rsidR="00A730F1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(</w:t>
      </w:r>
      <w:r w:rsidR="00A730F1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познавање прописа ЕУ у контексту праћења усклађивања прописа Републике Србије са прописима и стандардима Европске уније</w:t>
      </w:r>
      <w:r w:rsidR="00A730F1" w:rsidRPr="006E50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730F1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 области енергетске ефикасности зграда</w:t>
      </w:r>
      <w:r w:rsidR="00A730F1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провераваће се путем симулације (писмено).</w:t>
      </w:r>
    </w:p>
    <w:p w:rsidR="00900AB6" w:rsidRPr="006E50F8" w:rsidRDefault="00A730F1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радно место – релевантни прописи из делокруга радног места (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Закон о планирању и изградњи; Закон о ефикасном коришћењу енергије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(усмено).</w:t>
      </w:r>
    </w:p>
    <w:p w:rsidR="00900AB6" w:rsidRPr="006E50F8" w:rsidRDefault="006E5056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A730F1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страни језик </w:t>
      </w:r>
      <w:r w:rsidR="00332A0D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(знање </w:t>
      </w:r>
      <w:r w:rsidR="00332A0D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енглеског језика - </w:t>
      </w:r>
      <w:r w:rsidR="00A730F1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ниво Б1)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провераваће се путем </w:t>
      </w:r>
      <w:r w:rsidR="00A730F1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тест</w:t>
      </w:r>
      <w:r w:rsidR="00F8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а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00AB6" w:rsidRPr="006E50F8" w:rsidRDefault="006E5056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Напомена: Ако поседујете важећи сертификат, потврду или други одговарајући доказ о знању енглеског језика, на траженом нивоу, и желите да на основу њега будете ослобођени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доставите и тражени доказ у оригиналу или овереној фотокопији.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</w:t>
      </w:r>
      <w:r w:rsidR="00A730F1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приложили уместо тестира</w:t>
      </w:r>
      <w:r w:rsidR="00A730F1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ња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 </w:t>
      </w:r>
    </w:p>
    <w:p w:rsidR="00900AB6" w:rsidRPr="006E50F8" w:rsidRDefault="00900AB6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0AB6" w:rsidRDefault="006E5056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7:</w:t>
      </w:r>
    </w:p>
    <w:p w:rsidR="00B15B63" w:rsidRPr="006E50F8" w:rsidRDefault="00B15B63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E50F8" w:rsidRPr="006E50F8" w:rsidRDefault="00DE77BA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(писмено).</w:t>
      </w:r>
    </w:p>
    <w:p w:rsidR="00DE77BA" w:rsidRPr="006E50F8" w:rsidRDefault="00DE77BA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област рада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послови међународне сарадње и европских интеграција (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познавање прописа ЕУ у контексту праћења усклађивања прописа Републике Србије са прописима и стандардима Европске уније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 области енергетске ефикасности зграда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провераваће се путем симулације (писмено).</w:t>
      </w:r>
    </w:p>
    <w:p w:rsidR="006E50F8" w:rsidRPr="006E50F8" w:rsidRDefault="00DE77BA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радно место – релевантни прописи из делокруга радног места (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Закон о планирању и изградњи; Закон о ефикасном коришћењу енергије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(усмено).</w:t>
      </w:r>
    </w:p>
    <w:p w:rsidR="006E50F8" w:rsidRPr="006E50F8" w:rsidRDefault="00DE77BA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страни језик (знање 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енглеског језика - ниво Б1) </w:t>
      </w:r>
      <w:r w:rsidR="000C4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4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провераваће се путем </w:t>
      </w:r>
      <w:r w:rsidRPr="000C4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тест</w:t>
      </w:r>
      <w:r w:rsidR="000C468B" w:rsidRPr="000C4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а</w:t>
      </w:r>
      <w:r w:rsidRPr="000C4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E50F8" w:rsidRDefault="00DE77BA" w:rsidP="00900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Напомена: Ако поседујете важећи сертификат, потврду или други одговарајући доказ о знању енглеског језика, на траженом нивоу, и желите да на основу њега будете ослобођени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конкурсом), доставите и тражени доказ у оригиналу или овереној фотокопији.</w:t>
      </w:r>
      <w:r w:rsidRPr="00EE74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тестира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ња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 </w:t>
      </w:r>
    </w:p>
    <w:p w:rsidR="006E50F8" w:rsidRDefault="006E50F8" w:rsidP="00900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50F8" w:rsidRDefault="006E5056" w:rsidP="006E50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8:</w:t>
      </w:r>
    </w:p>
    <w:p w:rsidR="00B15B63" w:rsidRDefault="00B15B63" w:rsidP="006E50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DE77BA" w:rsidRPr="006E50F8" w:rsidRDefault="00DE77BA" w:rsidP="00B15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послови руковођења (основе управљања људским ресурсима; организационо понашање) - провераваће се путем симулације</w:t>
      </w:r>
      <w:proofErr w:type="gramStart"/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(</w:t>
      </w:r>
      <w:proofErr w:type="gramEnd"/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усмено).</w:t>
      </w:r>
    </w:p>
    <w:p w:rsidR="00DE77BA" w:rsidRPr="006E50F8" w:rsidRDefault="00DE77BA" w:rsidP="00B15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нормативни послови (</w:t>
      </w:r>
      <w:r w:rsidR="005F7248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припрема и израда стручних мишљења и образложења из области становања, комуналних делатности и енергетске ефикасности зграда (нацрта прописа, међународних уговора итд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(писмено).</w:t>
      </w:r>
      <w:r w:rsidR="005F7248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</w:p>
    <w:p w:rsidR="006E50F8" w:rsidRPr="006E50F8" w:rsidRDefault="006E5056" w:rsidP="00B15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</w:t>
      </w:r>
      <w:r w:rsidR="005F7248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</w:t>
      </w:r>
      <w:r w:rsidR="005F7248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анте и </w:t>
      </w:r>
      <w:r w:rsidR="005F7248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</w:t>
      </w:r>
      <w:r w:rsidR="005F7248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пост анализу ефеката стамбене политике и прописа из области становања, комуналних делатности и енергетске ефикасности зграда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(писмено).</w:t>
      </w:r>
    </w:p>
    <w:p w:rsidR="006E50F8" w:rsidRPr="006E50F8" w:rsidRDefault="006E5056" w:rsidP="00B15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Посебна функционална компетенција за радно место – релевантни прописи из делокруга радног места (</w:t>
      </w:r>
      <w:r w:rsidR="005F7248" w:rsidRPr="00EE744E">
        <w:rPr>
          <w:rFonts w:ascii="Times New Roman" w:eastAsia="Times New Roman" w:hAnsi="Times New Roman" w:cs="Times New Roman"/>
          <w:sz w:val="24"/>
          <w:szCs w:val="24"/>
          <w:lang w:val="ru-RU"/>
        </w:rPr>
        <w:t>Закон о становању и одржавању зграда; Закон о општем управном поступку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- провераваће се путем симулације 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(усмено).</w:t>
      </w:r>
    </w:p>
    <w:p w:rsidR="006E50F8" w:rsidRDefault="006E50F8" w:rsidP="006E50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50F8" w:rsidRDefault="006E5056" w:rsidP="006E5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9:</w:t>
      </w:r>
    </w:p>
    <w:p w:rsidR="00B15B63" w:rsidRPr="006E50F8" w:rsidRDefault="00B15B63" w:rsidP="006E5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E50F8" w:rsidRPr="006E50F8" w:rsidRDefault="006E5056" w:rsidP="006E5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област рада управно-правни </w:t>
      </w:r>
      <w:r w:rsidR="005F7248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послови (</w:t>
      </w:r>
      <w:r w:rsidR="00BA20D2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5F7248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пшти управни поступак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</w:t>
      </w:r>
      <w:r w:rsidR="005F7248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писмено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6C653C" w:rsidRPr="006E50F8" w:rsidRDefault="006E5056" w:rsidP="006E5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</w:t>
      </w:r>
      <w:r w:rsidR="006C653C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методологија припреме докумената јавних политика и формална процедур</w:t>
      </w:r>
      <w:r w:rsidR="006C653C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C653C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њихово усвајање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(писмено).</w:t>
      </w:r>
    </w:p>
    <w:p w:rsidR="00E657C3" w:rsidRPr="006E50F8" w:rsidRDefault="006C653C" w:rsidP="006E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нормативни послови (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примен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номотехничких и правно-техничких п</w:t>
      </w:r>
      <w:r w:rsidR="00484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равила за израду правних аката; 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усаглашеност прописа и општих аката у правном систему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(писмено).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="006E5056" w:rsidRPr="006E50F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E5056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радно место – релевантни прописи из делокруга радног места (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Закон о грађевинским производима и подзаконски акти за спровођење;</w:t>
      </w:r>
    </w:p>
    <w:p w:rsidR="006E50F8" w:rsidRPr="006E50F8" w:rsidRDefault="006C653C" w:rsidP="006E5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Закон о техничким захтевима за производе и подзаконски акти за спровођење овог закона</w:t>
      </w:r>
      <w:r w:rsidR="00E657C3"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CS"/>
        </w:rPr>
        <w:t>)</w:t>
      </w:r>
      <w:r w:rsidRPr="006E5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6E5056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провераваће се путем симулације (усмено).</w:t>
      </w:r>
    </w:p>
    <w:p w:rsidR="006E5056" w:rsidRPr="006E50F8" w:rsidRDefault="006C653C" w:rsidP="006E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страни језик (знање 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енглеског језика - ниво Б1) </w:t>
      </w:r>
      <w:r w:rsidR="00BA20D2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0C4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провераваће се путем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тест</w:t>
      </w:r>
      <w:r w:rsidR="000C4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а.</w:t>
      </w:r>
    </w:p>
    <w:p w:rsidR="00BA20D2" w:rsidRPr="006E50F8" w:rsidRDefault="00BA20D2" w:rsidP="00C855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Напомена: Ако поседујете важећи сертификат, потврду или други одговарајући доказ о знању енглеског језика, на траженом нивоу, и желите да на основу њега будете ослобођени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доставите и тражени доказ у оригиналу или овереној фотокопији.Комисија ће на основу приложеног доказа донети одлуку да ли може или не може да прихвати доказ који сте приложили уместо тестира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ња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 </w:t>
      </w:r>
    </w:p>
    <w:p w:rsidR="00D33AC0" w:rsidRPr="00EE744E" w:rsidRDefault="006E5056" w:rsidP="006E50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</w:t>
      </w:r>
      <w:r w:rsidR="00D33AC0" w:rsidRPr="00EE7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V Провера понашајних компетенција за сва извршилачка радна места</w:t>
      </w:r>
      <w:proofErr w:type="gramStart"/>
      <w:r w:rsidR="00D33AC0" w:rsidRPr="00EE7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  <w:r w:rsidR="00D33AC0"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33AC0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 и управљање људским ресурсима) - провераваће се путем психометријских тестова и интервјуа базираном на компетенцијама.</w:t>
      </w:r>
      <w:r w:rsidR="00D33AC0"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33AC0"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33AC0"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VI Интервју са комисијом и вредновање кандидата за сва извршилачка радна места</w:t>
      </w:r>
      <w:proofErr w:type="gramStart"/>
      <w:r w:rsidR="00D33AC0"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End"/>
      <w:r w:rsidR="00D33AC0"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33AC0"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33AC0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Процена мотивације за рад на радном месту и прихватање вредности државних органа -  провераваће се путем интервјуа са комисијом (усмено).</w:t>
      </w:r>
    </w:p>
    <w:p w:rsidR="00D33AC0" w:rsidRPr="00EE744E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</w:t>
      </w:r>
    </w:p>
    <w:p w:rsidR="00D33AC0" w:rsidRPr="00EE744E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 Адреса на коју се подноси попуњен образац пријаве за конкурс: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Министарство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</w:t>
      </w:r>
      <w:r w:rsidR="00B15B6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Немањина 22-26, 11000 Београд, са назнаком „За јавни конкурс за попуњавање извршилачких радних места”.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VIII Лицa којa су задужена за давање обавештења: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Радмила Матић и Луција Девић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тел: 011-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3622-064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Министарство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од 10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13,00 часова.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IX Општи услови за запослење: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 Рок за подношење пријава: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XI Пријава на јавни конкурс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врши се на Обрасцу пријаве који је доступан на интернет презентацији Службе за управљање кадровима и Министарства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 штампаној верзији на писарници Министарства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Београд, Немањина 22-26.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0F8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XII Докази које прилажу кандидати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који су успешно прошли фазе изборног поступка пре интервјуа са Конкурсном комисијом: оригинал или оверена фотокопија уверења о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Као доказ се могу приложити и фотокопије докумената које су оверене пре 01. 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2017. 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основним судовима, односно општинским управама.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XIII Рок за подношење доказа: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Докази се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достављају на наведену адресу Министарства. 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 </w:t>
      </w:r>
    </w:p>
    <w:p w:rsidR="006E50F8" w:rsidRDefault="006E50F8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6874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XIV Трајање радног односа: </w:t>
      </w:r>
    </w:p>
    <w:p w:rsidR="00E35F34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сва радна места радни однос заснива се на неодређено време.</w:t>
      </w:r>
    </w:p>
    <w:p w:rsidR="00D33AC0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313F7F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XV Датум и место провере компетенција учесника конкурса у изборном поступку: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</w:t>
      </w:r>
      <w:r w:rsidR="006E50F8"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6E50F8"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j</w:t>
      </w:r>
      <w:r w:rsidR="000C468B"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ула</w:t>
      </w:r>
      <w:proofErr w:type="gramEnd"/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2019. </w:t>
      </w:r>
      <w:proofErr w:type="gramStart"/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gramEnd"/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чему ће учесници конкурса бити </w:t>
      </w:r>
      <w:r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обавештени 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на бројеве телефона или 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адресе</w:t>
      </w:r>
      <w:r w:rsidRPr="00313F7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 су навели у својим пријавама.</w:t>
      </w:r>
      <w:bookmarkStart w:id="0" w:name="_GoBack"/>
      <w:bookmarkEnd w:id="0"/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Провера општих функционалних компетенција и понашајних компетенција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 ће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обавити у Служби за управљање кадровима, у Палати ''Србија'' Нови Београд, Булевар Михаила Пупина број 2. (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источно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крило). Провера посебних функционалних компетенција и интервју са Конкурсном комисијом ће се обавити у просторијама 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Немањина 22-26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адресе), које наведу у својим обрасцима пријаве.</w:t>
      </w:r>
    </w:p>
    <w:p w:rsidR="00D33AC0" w:rsidRPr="00EE744E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Напомена: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Документа о чињеницама о којима се води службена евиденција су: уверење о држављанству, извод из матичне књиге рођених, 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уверење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положеном државном стручном испиту за рад у државним органима / уверење о положеном правосудном испиту. Одредбом члана 9. 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члана 103. Закона о општем управном поступку („Службени гласник 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:rsidR="00EE744E" w:rsidRPr="00EE744E" w:rsidRDefault="00BD2F47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Неблаговремене, недопуштене, неразумљиве или непотпуне пријаве биће одбачене.</w:t>
      </w: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Јавни конкурс спроводи Конкурсна коми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сија коју је именовала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министар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ка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инфраструктуре.</w:t>
      </w: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Овај конкурс се објављује на и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нтернет презентацији (www.mgsi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.gov.rs) и огласној табли Министарствa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</w:t>
      </w:r>
      <w:r w:rsidR="00EE744E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а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ћаја и инфраструктуре;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:rsidR="00016BF0" w:rsidRPr="00EE744E" w:rsidRDefault="00D33AC0" w:rsidP="00EE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Образац пријаве на конкурс, за сва радна места, може се преузети на званичној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интернет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презентацији Службе за управљање кадровима и 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у штампаној верзији на писарници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Београд, Немањина 22-26.</w:t>
      </w:r>
    </w:p>
    <w:p w:rsidR="00C75E9C" w:rsidRPr="00EE744E" w:rsidRDefault="00C75E9C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EE744E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EE744E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F122A" w:rsidRPr="00EE744E" w:rsidSect="009073F5">
      <w:pgSz w:w="12240" w:h="15840"/>
      <w:pgMar w:top="1440" w:right="146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7C"/>
    <w:rsid w:val="00005FD4"/>
    <w:rsid w:val="00016BF0"/>
    <w:rsid w:val="00036874"/>
    <w:rsid w:val="000C468B"/>
    <w:rsid w:val="001F122A"/>
    <w:rsid w:val="002F3A7C"/>
    <w:rsid w:val="00313F7F"/>
    <w:rsid w:val="00332A0D"/>
    <w:rsid w:val="003A20D5"/>
    <w:rsid w:val="004841C5"/>
    <w:rsid w:val="005F7248"/>
    <w:rsid w:val="00680A7B"/>
    <w:rsid w:val="006C653C"/>
    <w:rsid w:val="006E5056"/>
    <w:rsid w:val="006E50F8"/>
    <w:rsid w:val="007C0F70"/>
    <w:rsid w:val="008D491A"/>
    <w:rsid w:val="008F712C"/>
    <w:rsid w:val="00900AB6"/>
    <w:rsid w:val="009073F5"/>
    <w:rsid w:val="009306F2"/>
    <w:rsid w:val="00932CEB"/>
    <w:rsid w:val="00A30673"/>
    <w:rsid w:val="00A730F1"/>
    <w:rsid w:val="00AD33D8"/>
    <w:rsid w:val="00B15B63"/>
    <w:rsid w:val="00B572D7"/>
    <w:rsid w:val="00B979CE"/>
    <w:rsid w:val="00BA20D2"/>
    <w:rsid w:val="00BD2F47"/>
    <w:rsid w:val="00C056CB"/>
    <w:rsid w:val="00C37D52"/>
    <w:rsid w:val="00C75E9C"/>
    <w:rsid w:val="00C8556E"/>
    <w:rsid w:val="00D05F13"/>
    <w:rsid w:val="00D33AC0"/>
    <w:rsid w:val="00D7387C"/>
    <w:rsid w:val="00DE77BA"/>
    <w:rsid w:val="00E35F34"/>
    <w:rsid w:val="00E433C2"/>
    <w:rsid w:val="00E657C3"/>
    <w:rsid w:val="00EC3C8E"/>
    <w:rsid w:val="00EE744E"/>
    <w:rsid w:val="00F149B1"/>
    <w:rsid w:val="00F421E3"/>
    <w:rsid w:val="00F77162"/>
    <w:rsid w:val="00F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8AD2-8B78-4100-A16A-50D85A1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7C"/>
    <w:rPr>
      <w:b/>
      <w:bCs/>
    </w:rPr>
  </w:style>
  <w:style w:type="paragraph" w:styleId="ListParagraph">
    <w:name w:val="List Paragraph"/>
    <w:basedOn w:val="Normal"/>
    <w:uiPriority w:val="34"/>
    <w:qFormat/>
    <w:rsid w:val="00C3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79D9-9F0E-4450-A9F3-E67FCDD1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5395</Words>
  <Characters>30756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2</cp:revision>
  <dcterms:created xsi:type="dcterms:W3CDTF">2019-06-14T05:38:00Z</dcterms:created>
  <dcterms:modified xsi:type="dcterms:W3CDTF">2019-06-14T05:38:00Z</dcterms:modified>
</cp:coreProperties>
</file>