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9619" w14:textId="52A0E657" w:rsidR="007E469D" w:rsidRPr="000023BB" w:rsidRDefault="007E469D" w:rsidP="00DC4C75">
      <w:pPr>
        <w:jc w:val="center"/>
        <w:rPr>
          <w:lang w:val="en-US"/>
        </w:rPr>
      </w:pPr>
      <w:r w:rsidRPr="000023BB">
        <w:rPr>
          <w:noProof/>
          <w:lang w:val="sr-Latn-BA" w:eastAsia="sr-Latn-BA"/>
        </w:rPr>
        <w:drawing>
          <wp:inline distT="0" distB="0" distL="0" distR="0" wp14:anchorId="7EE156F0" wp14:editId="69E7FF9D">
            <wp:extent cx="2174033" cy="1538154"/>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4285" cy="1594933"/>
                    </a:xfrm>
                    <a:prstGeom prst="rect">
                      <a:avLst/>
                    </a:prstGeom>
                  </pic:spPr>
                </pic:pic>
              </a:graphicData>
            </a:graphic>
          </wp:inline>
        </w:drawing>
      </w:r>
    </w:p>
    <w:p w14:paraId="11CB296C" w14:textId="77777777" w:rsidR="007E469D" w:rsidRPr="000023BB" w:rsidRDefault="007E469D" w:rsidP="00DC4C75">
      <w:pPr>
        <w:jc w:val="center"/>
        <w:rPr>
          <w:rFonts w:cs="Calibri"/>
          <w:lang w:val="en-US"/>
        </w:rPr>
      </w:pPr>
      <w:r w:rsidRPr="000023BB">
        <w:rPr>
          <w:rFonts w:cs="Calibri"/>
          <w:lang w:val="en-US"/>
        </w:rPr>
        <w:t>Republic of Serbia</w:t>
      </w:r>
    </w:p>
    <w:p w14:paraId="4C5BF2E2" w14:textId="393797BD" w:rsidR="007E469D" w:rsidRPr="000023BB" w:rsidRDefault="007E469D" w:rsidP="00DC4C75">
      <w:pPr>
        <w:jc w:val="center"/>
        <w:rPr>
          <w:rFonts w:cs="Calibri"/>
          <w:lang w:val="en-US"/>
        </w:rPr>
      </w:pPr>
      <w:r w:rsidRPr="000023BB">
        <w:rPr>
          <w:rFonts w:cs="Calibri"/>
          <w:lang w:val="en-US"/>
        </w:rPr>
        <w:t xml:space="preserve">Ministry of Construction, </w:t>
      </w:r>
      <w:r w:rsidR="002320B6" w:rsidRPr="000023BB">
        <w:rPr>
          <w:rFonts w:cs="Calibri"/>
          <w:lang w:val="en-US"/>
        </w:rPr>
        <w:t>Transport,</w:t>
      </w:r>
      <w:r w:rsidRPr="000023BB">
        <w:rPr>
          <w:rFonts w:cs="Calibri"/>
          <w:lang w:val="en-US"/>
        </w:rPr>
        <w:t xml:space="preserve"> and Infrastructure</w:t>
      </w:r>
    </w:p>
    <w:p w14:paraId="698AE3F0" w14:textId="5CB9B7CC" w:rsidR="007E469D" w:rsidRPr="000023BB" w:rsidRDefault="007E469D" w:rsidP="00DC4C75">
      <w:pPr>
        <w:jc w:val="center"/>
        <w:rPr>
          <w:lang w:val="en-US"/>
        </w:rPr>
      </w:pPr>
      <w:r w:rsidRPr="000023BB">
        <w:rPr>
          <w:rFonts w:cs="Calibri"/>
          <w:lang w:val="en-US"/>
        </w:rPr>
        <w:t>Nemanjina 22-26, 11000 Belgrade</w:t>
      </w:r>
    </w:p>
    <w:p w14:paraId="0DDE8529" w14:textId="77777777" w:rsidR="007E469D" w:rsidRPr="000023BB" w:rsidRDefault="007E469D" w:rsidP="00DC4C75">
      <w:pPr>
        <w:jc w:val="center"/>
        <w:rPr>
          <w:rFonts w:cs="Tahoma"/>
          <w:lang w:val="en-US"/>
        </w:rPr>
      </w:pPr>
    </w:p>
    <w:p w14:paraId="1B245088" w14:textId="77777777" w:rsidR="00994B39" w:rsidRPr="000023BB" w:rsidRDefault="00994B39" w:rsidP="00DC4C75">
      <w:pPr>
        <w:jc w:val="center"/>
        <w:rPr>
          <w:lang w:val="en-US"/>
        </w:rPr>
      </w:pPr>
    </w:p>
    <w:p w14:paraId="24187295" w14:textId="77777777" w:rsidR="00994B39" w:rsidRPr="000023BB" w:rsidRDefault="00994B39" w:rsidP="00DC4C75">
      <w:pPr>
        <w:jc w:val="center"/>
        <w:rPr>
          <w:lang w:val="en-US"/>
        </w:rPr>
      </w:pPr>
    </w:p>
    <w:p w14:paraId="1C7DDAD2" w14:textId="77777777" w:rsidR="00994B39" w:rsidRPr="000023BB" w:rsidRDefault="00994B39" w:rsidP="00DC4C75">
      <w:pPr>
        <w:jc w:val="center"/>
        <w:rPr>
          <w:lang w:val="en-US"/>
        </w:rPr>
      </w:pPr>
    </w:p>
    <w:p w14:paraId="0C92120A" w14:textId="77777777" w:rsidR="00994B39" w:rsidRPr="000023BB" w:rsidRDefault="00994B39" w:rsidP="00DC4C75">
      <w:pPr>
        <w:jc w:val="center"/>
        <w:rPr>
          <w:lang w:val="en-US"/>
        </w:rPr>
      </w:pPr>
    </w:p>
    <w:p w14:paraId="4D1364E7" w14:textId="4ACBEEB9" w:rsidR="001426C8" w:rsidRPr="000023BB" w:rsidRDefault="007E469D" w:rsidP="00DC4C75">
      <w:pPr>
        <w:jc w:val="center"/>
        <w:rPr>
          <w:rFonts w:cs="Tahoma"/>
          <w:sz w:val="48"/>
          <w:szCs w:val="48"/>
          <w:lang w:val="en-US"/>
        </w:rPr>
      </w:pPr>
      <w:r w:rsidRPr="000023BB">
        <w:rPr>
          <w:sz w:val="48"/>
          <w:szCs w:val="48"/>
          <w:lang w:val="en-US"/>
        </w:rPr>
        <w:t>Serbia Railway Sector Modernization Project</w:t>
      </w:r>
    </w:p>
    <w:p w14:paraId="04892BA2" w14:textId="6BE05FF0" w:rsidR="007E469D" w:rsidRPr="00986D36" w:rsidRDefault="007E469D" w:rsidP="00DC4C75">
      <w:pPr>
        <w:jc w:val="center"/>
        <w:rPr>
          <w:b/>
          <w:bCs/>
          <w:sz w:val="48"/>
          <w:szCs w:val="48"/>
          <w:lang w:val="en-US"/>
        </w:rPr>
      </w:pPr>
      <w:r w:rsidRPr="00986D36">
        <w:rPr>
          <w:rFonts w:cs="Tahoma"/>
          <w:b/>
          <w:bCs/>
          <w:sz w:val="48"/>
          <w:szCs w:val="48"/>
          <w:lang w:val="en-US"/>
        </w:rPr>
        <w:t>PROJECT GRIEVANCE MECHANISM</w:t>
      </w:r>
    </w:p>
    <w:p w14:paraId="377472F3" w14:textId="71BA30E7" w:rsidR="007173F0" w:rsidRPr="000023BB" w:rsidRDefault="007173F0" w:rsidP="00DC4C75">
      <w:pPr>
        <w:rPr>
          <w:rFonts w:cs="Tahoma"/>
          <w:lang w:val="en-US"/>
        </w:rPr>
      </w:pPr>
    </w:p>
    <w:p w14:paraId="29B1BCF1" w14:textId="1587FF76" w:rsidR="00720A4D" w:rsidRPr="000023BB" w:rsidRDefault="00720A4D" w:rsidP="00DC4C75">
      <w:pPr>
        <w:rPr>
          <w:rFonts w:cs="Tahoma"/>
          <w:b/>
          <w:bCs/>
          <w:lang w:val="en-US"/>
        </w:rPr>
      </w:pPr>
    </w:p>
    <w:p w14:paraId="1D600D23" w14:textId="6E0AAD43" w:rsidR="00994B39" w:rsidRPr="000023BB" w:rsidRDefault="00994B39" w:rsidP="00DC4C75">
      <w:pPr>
        <w:rPr>
          <w:rFonts w:cs="Tahoma"/>
          <w:b/>
          <w:bCs/>
          <w:lang w:val="en-US"/>
        </w:rPr>
      </w:pPr>
    </w:p>
    <w:p w14:paraId="5C7E4365" w14:textId="77777777" w:rsidR="005B0DAC" w:rsidRPr="000023BB" w:rsidRDefault="005B0DAC" w:rsidP="00DC4C75">
      <w:pPr>
        <w:rPr>
          <w:rFonts w:cs="Tahoma"/>
          <w:b/>
          <w:bCs/>
          <w:lang w:val="en-US"/>
        </w:rPr>
      </w:pPr>
    </w:p>
    <w:p w14:paraId="3F74A19D" w14:textId="633902BD" w:rsidR="00994B39" w:rsidRDefault="00994B39" w:rsidP="000023BB">
      <w:pPr>
        <w:jc w:val="both"/>
        <w:rPr>
          <w:rFonts w:cs="Tahoma"/>
          <w:b/>
          <w:bCs/>
          <w:lang w:val="sr-Cyrl-RS"/>
        </w:rPr>
      </w:pPr>
      <w:r w:rsidRPr="000023BB">
        <w:rPr>
          <w:rFonts w:cs="Tahoma"/>
          <w:b/>
          <w:bCs/>
          <w:lang w:val="en-US"/>
        </w:rPr>
        <w:t xml:space="preserve">This document is published in English and Serbian on the </w:t>
      </w:r>
      <w:r w:rsidR="007F1B3A">
        <w:rPr>
          <w:rFonts w:cs="Tahoma"/>
          <w:b/>
          <w:bCs/>
          <w:lang w:val="en-US"/>
        </w:rPr>
        <w:t>Ministry</w:t>
      </w:r>
      <w:r w:rsidR="0092452D">
        <w:rPr>
          <w:rFonts w:cs="Tahoma"/>
          <w:b/>
          <w:bCs/>
          <w:lang w:val="en-US"/>
        </w:rPr>
        <w:t xml:space="preserve"> of Construction, Transport and Infrastructure</w:t>
      </w:r>
      <w:r w:rsidR="007F7186">
        <w:rPr>
          <w:rFonts w:cs="Tahoma"/>
          <w:b/>
          <w:bCs/>
          <w:lang w:val="en-US"/>
        </w:rPr>
        <w:t xml:space="preserve"> </w:t>
      </w:r>
      <w:r w:rsidRPr="000023BB">
        <w:rPr>
          <w:rFonts w:cs="Tahoma"/>
          <w:b/>
          <w:bCs/>
          <w:lang w:val="en-US"/>
        </w:rPr>
        <w:t>website</w:t>
      </w:r>
      <w:r w:rsidR="0036527D">
        <w:rPr>
          <w:rFonts w:cs="Tahoma"/>
          <w:b/>
          <w:bCs/>
          <w:lang w:val="sr-Cyrl-RS"/>
        </w:rPr>
        <w:t>.</w:t>
      </w:r>
    </w:p>
    <w:p w14:paraId="180DA1A2" w14:textId="353587EC" w:rsidR="00994B39" w:rsidRDefault="004926C7" w:rsidP="000023BB">
      <w:pPr>
        <w:jc w:val="both"/>
        <w:rPr>
          <w:rFonts w:cs="Tahoma"/>
          <w:b/>
          <w:bCs/>
          <w:lang w:val="sr-Cyrl-RS"/>
        </w:rPr>
      </w:pPr>
      <w:hyperlink r:id="rId9" w:history="1">
        <w:r w:rsidR="007A3F46" w:rsidRPr="002A2A67">
          <w:rPr>
            <w:rStyle w:val="Hyperlink"/>
            <w:rFonts w:cs="Tahoma"/>
            <w:b/>
            <w:bCs/>
            <w:lang w:val="en-US"/>
          </w:rPr>
          <w:t>https</w:t>
        </w:r>
        <w:r w:rsidR="007A3F46" w:rsidRPr="002A2A67">
          <w:rPr>
            <w:rStyle w:val="Hyperlink"/>
            <w:rFonts w:cs="Tahoma"/>
            <w:b/>
            <w:bCs/>
            <w:lang w:val="sr-Cyrl-RS"/>
          </w:rPr>
          <w:t>://</w:t>
        </w:r>
        <w:r w:rsidR="007A3F46" w:rsidRPr="002A2A67">
          <w:rPr>
            <w:rStyle w:val="Hyperlink"/>
            <w:rFonts w:cs="Tahoma"/>
            <w:b/>
            <w:bCs/>
            <w:lang w:val="en-US"/>
          </w:rPr>
          <w:t>www</w:t>
        </w:r>
        <w:r w:rsidR="007A3F46" w:rsidRPr="002A2A67">
          <w:rPr>
            <w:rStyle w:val="Hyperlink"/>
            <w:rFonts w:cs="Tahoma"/>
            <w:b/>
            <w:bCs/>
            <w:lang w:val="sr-Cyrl-RS"/>
          </w:rPr>
          <w:t>.</w:t>
        </w:r>
        <w:r w:rsidR="007A3F46" w:rsidRPr="002A2A67">
          <w:rPr>
            <w:rStyle w:val="Hyperlink"/>
            <w:rFonts w:cs="Tahoma"/>
            <w:b/>
            <w:bCs/>
            <w:lang w:val="en-US"/>
          </w:rPr>
          <w:t>mgsi</w:t>
        </w:r>
        <w:r w:rsidR="007A3F46" w:rsidRPr="002A2A67">
          <w:rPr>
            <w:rStyle w:val="Hyperlink"/>
            <w:rFonts w:cs="Tahoma"/>
            <w:b/>
            <w:bCs/>
            <w:lang w:val="sr-Cyrl-RS"/>
          </w:rPr>
          <w:t>.</w:t>
        </w:r>
        <w:r w:rsidR="007A3F46" w:rsidRPr="002A2A67">
          <w:rPr>
            <w:rStyle w:val="Hyperlink"/>
            <w:rFonts w:cs="Tahoma"/>
            <w:b/>
            <w:bCs/>
            <w:lang w:val="en-US"/>
          </w:rPr>
          <w:t>gov</w:t>
        </w:r>
        <w:r w:rsidR="007A3F46" w:rsidRPr="002A2A67">
          <w:rPr>
            <w:rStyle w:val="Hyperlink"/>
            <w:rFonts w:cs="Tahoma"/>
            <w:b/>
            <w:bCs/>
            <w:lang w:val="sr-Cyrl-RS"/>
          </w:rPr>
          <w:t>.</w:t>
        </w:r>
        <w:r w:rsidR="007A3F46" w:rsidRPr="002A2A67">
          <w:rPr>
            <w:rStyle w:val="Hyperlink"/>
            <w:rFonts w:cs="Tahoma"/>
            <w:b/>
            <w:bCs/>
            <w:lang w:val="en-US"/>
          </w:rPr>
          <w:t>rs</w:t>
        </w:r>
        <w:r w:rsidR="007A3F46" w:rsidRPr="002A2A67">
          <w:rPr>
            <w:rStyle w:val="Hyperlink"/>
            <w:rFonts w:cs="Tahoma"/>
            <w:b/>
            <w:bCs/>
            <w:lang w:val="sr-Cyrl-RS"/>
          </w:rPr>
          <w:t>/</w:t>
        </w:r>
        <w:r w:rsidR="007A3F46" w:rsidRPr="002A2A67">
          <w:rPr>
            <w:rStyle w:val="Hyperlink"/>
            <w:rFonts w:cs="Tahoma"/>
            <w:b/>
            <w:bCs/>
            <w:lang w:val="en-US"/>
          </w:rPr>
          <w:t>en</w:t>
        </w:r>
        <w:r w:rsidR="007A3F46" w:rsidRPr="002A2A67">
          <w:rPr>
            <w:rStyle w:val="Hyperlink"/>
            <w:rFonts w:cs="Tahoma"/>
            <w:b/>
            <w:bCs/>
            <w:lang w:val="sr-Cyrl-RS"/>
          </w:rPr>
          <w:t>/</w:t>
        </w:r>
        <w:r w:rsidR="007A3F46" w:rsidRPr="002A2A67">
          <w:rPr>
            <w:rStyle w:val="Hyperlink"/>
            <w:rFonts w:cs="Tahoma"/>
            <w:b/>
            <w:bCs/>
            <w:lang w:val="en-US"/>
          </w:rPr>
          <w:t>dokumenti</w:t>
        </w:r>
        <w:r w:rsidR="007A3F46" w:rsidRPr="002A2A67">
          <w:rPr>
            <w:rStyle w:val="Hyperlink"/>
            <w:rFonts w:cs="Tahoma"/>
            <w:b/>
            <w:bCs/>
            <w:lang w:val="sr-Cyrl-RS"/>
          </w:rPr>
          <w:t>-</w:t>
        </w:r>
        <w:r w:rsidR="007A3F46" w:rsidRPr="002A2A67">
          <w:rPr>
            <w:rStyle w:val="Hyperlink"/>
            <w:rFonts w:cs="Tahoma"/>
            <w:b/>
            <w:bCs/>
            <w:lang w:val="en-US"/>
          </w:rPr>
          <w:t>list</w:t>
        </w:r>
        <w:r w:rsidR="007A3F46" w:rsidRPr="002A2A67">
          <w:rPr>
            <w:rStyle w:val="Hyperlink"/>
            <w:rFonts w:cs="Tahoma"/>
            <w:b/>
            <w:bCs/>
            <w:lang w:val="sr-Cyrl-RS"/>
          </w:rPr>
          <w:t>/89/174</w:t>
        </w:r>
      </w:hyperlink>
    </w:p>
    <w:p w14:paraId="12665335" w14:textId="77777777" w:rsidR="007A3F46" w:rsidRPr="007A3F46" w:rsidRDefault="007A3F46" w:rsidP="000023BB">
      <w:pPr>
        <w:jc w:val="both"/>
        <w:rPr>
          <w:rFonts w:cs="Tahoma"/>
          <w:b/>
          <w:bCs/>
          <w:lang w:val="sr-Cyrl-RS"/>
        </w:rPr>
      </w:pPr>
    </w:p>
    <w:p w14:paraId="5A6A1EA7" w14:textId="4F9C0655" w:rsidR="005B0DAC" w:rsidRPr="000023BB" w:rsidRDefault="005B0DAC" w:rsidP="000023BB">
      <w:pPr>
        <w:jc w:val="both"/>
        <w:rPr>
          <w:rFonts w:cs="Tahoma"/>
          <w:b/>
          <w:bCs/>
          <w:lang w:val="en-US"/>
        </w:rPr>
      </w:pPr>
      <w:r w:rsidRPr="000023BB">
        <w:rPr>
          <w:rFonts w:cs="Tahoma"/>
          <w:b/>
          <w:bCs/>
          <w:lang w:val="en-US"/>
        </w:rPr>
        <w:t>It describes the overall Project Grievance Mechanism which has been established and is already functional for any Project related questions or comments. The document also describes the process of establishing local level and contractor grievance management and as the Project evolves, the specific contact details and locations of grievance management announcements are being added at the end of the document</w:t>
      </w:r>
      <w:r w:rsidR="008E0367" w:rsidRPr="000023BB">
        <w:rPr>
          <w:rFonts w:cs="Tahoma"/>
          <w:b/>
          <w:bCs/>
          <w:lang w:val="en-US"/>
        </w:rPr>
        <w:t xml:space="preserve"> in Chapter </w:t>
      </w:r>
      <w:r w:rsidR="008E0367" w:rsidRPr="000023BB">
        <w:rPr>
          <w:rFonts w:cs="Tahoma"/>
          <w:b/>
          <w:bCs/>
          <w:lang w:val="en-US"/>
        </w:rPr>
        <w:fldChar w:fldCharType="begin"/>
      </w:r>
      <w:r w:rsidR="008E0367" w:rsidRPr="000023BB">
        <w:rPr>
          <w:rFonts w:cs="Tahoma"/>
          <w:b/>
          <w:bCs/>
          <w:lang w:val="en-US"/>
        </w:rPr>
        <w:instrText xml:space="preserve"> REF _Ref123559762 \r \h </w:instrText>
      </w:r>
      <w:r w:rsidR="002B1D44" w:rsidRPr="000023BB">
        <w:rPr>
          <w:rFonts w:cs="Tahoma"/>
          <w:b/>
          <w:bCs/>
          <w:lang w:val="en-US"/>
        </w:rPr>
        <w:instrText xml:space="preserve"> \* MERGEFORMAT </w:instrText>
      </w:r>
      <w:r w:rsidR="008E0367" w:rsidRPr="000023BB">
        <w:rPr>
          <w:rFonts w:cs="Tahoma"/>
          <w:b/>
          <w:bCs/>
          <w:lang w:val="en-US"/>
        </w:rPr>
      </w:r>
      <w:r w:rsidR="008E0367" w:rsidRPr="000023BB">
        <w:rPr>
          <w:rFonts w:cs="Tahoma"/>
          <w:b/>
          <w:bCs/>
          <w:lang w:val="en-US"/>
        </w:rPr>
        <w:fldChar w:fldCharType="separate"/>
      </w:r>
      <w:r w:rsidR="008E0367" w:rsidRPr="000023BB">
        <w:rPr>
          <w:rFonts w:cs="Tahoma"/>
          <w:b/>
          <w:bCs/>
          <w:lang w:val="en-US"/>
        </w:rPr>
        <w:t>6</w:t>
      </w:r>
      <w:r w:rsidR="008E0367" w:rsidRPr="000023BB">
        <w:rPr>
          <w:rFonts w:cs="Tahoma"/>
          <w:b/>
          <w:bCs/>
          <w:lang w:val="en-US"/>
        </w:rPr>
        <w:fldChar w:fldCharType="end"/>
      </w:r>
      <w:r w:rsidRPr="000023BB">
        <w:rPr>
          <w:rFonts w:cs="Tahoma"/>
          <w:b/>
          <w:bCs/>
          <w:lang w:val="en-US"/>
        </w:rPr>
        <w:t xml:space="preserve">. </w:t>
      </w:r>
      <w:r w:rsidR="00BE4AFA" w:rsidRPr="000023BB">
        <w:rPr>
          <w:rFonts w:cs="Tahoma"/>
          <w:b/>
          <w:bCs/>
          <w:lang w:val="en-US"/>
        </w:rPr>
        <w:t>Grievance management a</w:t>
      </w:r>
      <w:r w:rsidR="005F3A63" w:rsidRPr="000023BB">
        <w:rPr>
          <w:rFonts w:cs="Tahoma"/>
          <w:b/>
          <w:bCs/>
          <w:lang w:val="en-US"/>
        </w:rPr>
        <w:t>nnouncements include user friendly instructions for stakeholders on how a grievance can be submitted using local or central level contact details.</w:t>
      </w:r>
    </w:p>
    <w:p w14:paraId="621B7BF9" w14:textId="479D082C" w:rsidR="005B0DAC" w:rsidRPr="000023BB" w:rsidRDefault="005B0DAC" w:rsidP="00DC4C75">
      <w:pPr>
        <w:rPr>
          <w:rFonts w:cs="Tahoma"/>
          <w:b/>
          <w:bCs/>
          <w:lang w:val="en-US"/>
        </w:rPr>
      </w:pPr>
    </w:p>
    <w:p w14:paraId="6E4F5A0C" w14:textId="753E64EF" w:rsidR="005B0DAC" w:rsidRPr="000023BB" w:rsidRDefault="005B0DAC" w:rsidP="00DC4C75">
      <w:pPr>
        <w:rPr>
          <w:rFonts w:cs="Tahoma"/>
          <w:b/>
          <w:bCs/>
          <w:lang w:val="en-US"/>
        </w:rPr>
      </w:pPr>
    </w:p>
    <w:p w14:paraId="75B31849" w14:textId="72B7A546" w:rsidR="005B0DAC" w:rsidRPr="000023BB" w:rsidRDefault="005B0DAC" w:rsidP="00DC4C75">
      <w:pPr>
        <w:rPr>
          <w:rFonts w:cs="Tahoma"/>
          <w:b/>
          <w:bCs/>
          <w:lang w:val="en-US"/>
        </w:rPr>
      </w:pPr>
    </w:p>
    <w:p w14:paraId="6DC65696" w14:textId="0BB1AF55" w:rsidR="005B0DAC" w:rsidRPr="000023BB" w:rsidRDefault="005B0DAC" w:rsidP="00DC4C75">
      <w:pPr>
        <w:rPr>
          <w:rFonts w:cs="Tahoma"/>
          <w:b/>
          <w:bCs/>
          <w:lang w:val="en-US"/>
        </w:rPr>
      </w:pPr>
    </w:p>
    <w:p w14:paraId="3AA011D1" w14:textId="29D852C6" w:rsidR="005B0DAC" w:rsidRPr="000023BB" w:rsidRDefault="005B0DAC" w:rsidP="00DC4C75">
      <w:pPr>
        <w:rPr>
          <w:rFonts w:cs="Tahoma"/>
          <w:b/>
          <w:bCs/>
          <w:lang w:val="en-US"/>
        </w:rPr>
      </w:pPr>
    </w:p>
    <w:p w14:paraId="6AEC3338" w14:textId="5B1E1517" w:rsidR="005B0DAC" w:rsidRPr="000023BB" w:rsidRDefault="005B0DAC" w:rsidP="00DC4C75">
      <w:pPr>
        <w:rPr>
          <w:rFonts w:cs="Tahoma"/>
          <w:b/>
          <w:bCs/>
          <w:lang w:val="en-US"/>
        </w:rPr>
      </w:pPr>
    </w:p>
    <w:p w14:paraId="2C1BF97C" w14:textId="483ED3A0" w:rsidR="005B0DAC" w:rsidRPr="000023BB" w:rsidRDefault="005B0DAC" w:rsidP="00DC4C75">
      <w:pPr>
        <w:rPr>
          <w:rFonts w:cs="Tahoma"/>
          <w:b/>
          <w:bCs/>
          <w:lang w:val="en-US"/>
        </w:rPr>
      </w:pPr>
    </w:p>
    <w:p w14:paraId="2D498934" w14:textId="63895D3B" w:rsidR="005B0DAC" w:rsidRDefault="005B0DAC" w:rsidP="00DC4C75">
      <w:pPr>
        <w:rPr>
          <w:rFonts w:cs="Tahoma"/>
          <w:b/>
          <w:bCs/>
          <w:lang w:val="en-US"/>
        </w:rPr>
      </w:pPr>
    </w:p>
    <w:p w14:paraId="27CA9087" w14:textId="21175AB2" w:rsidR="00986D36" w:rsidRDefault="00986D36" w:rsidP="00DC4C75">
      <w:pPr>
        <w:rPr>
          <w:rFonts w:cs="Tahoma"/>
          <w:b/>
          <w:bCs/>
          <w:lang w:val="en-US"/>
        </w:rPr>
      </w:pPr>
    </w:p>
    <w:p w14:paraId="17FF155D" w14:textId="2FE35B31" w:rsidR="00986D36" w:rsidRDefault="00986D36" w:rsidP="00DC4C75">
      <w:pPr>
        <w:rPr>
          <w:rFonts w:cs="Tahoma"/>
          <w:b/>
          <w:bCs/>
          <w:lang w:val="en-US"/>
        </w:rPr>
      </w:pPr>
    </w:p>
    <w:p w14:paraId="068883D1" w14:textId="6BE171EA" w:rsidR="005B0DAC" w:rsidRPr="000023BB" w:rsidRDefault="005B0DAC" w:rsidP="00DC4C75">
      <w:pPr>
        <w:rPr>
          <w:rFonts w:cs="Tahoma"/>
          <w:b/>
          <w:bCs/>
          <w:lang w:val="en-US"/>
        </w:rPr>
      </w:pPr>
    </w:p>
    <w:p w14:paraId="42DC0C27" w14:textId="783B77D5" w:rsidR="005B0DAC" w:rsidRPr="00986D36" w:rsidRDefault="00B0096B" w:rsidP="00E25913">
      <w:pPr>
        <w:jc w:val="center"/>
        <w:rPr>
          <w:sz w:val="26"/>
          <w:szCs w:val="26"/>
          <w:lang w:val="en-US"/>
        </w:rPr>
      </w:pPr>
      <w:r>
        <w:rPr>
          <w:sz w:val="26"/>
          <w:szCs w:val="26"/>
          <w:lang w:val="en-US"/>
        </w:rPr>
        <w:t>February</w:t>
      </w:r>
      <w:bookmarkStart w:id="0" w:name="_GoBack"/>
      <w:bookmarkEnd w:id="0"/>
      <w:r w:rsidR="005B0DAC" w:rsidRPr="00986D36">
        <w:rPr>
          <w:sz w:val="26"/>
          <w:szCs w:val="26"/>
          <w:lang w:val="en-US"/>
        </w:rPr>
        <w:t xml:space="preserve"> 2023</w:t>
      </w:r>
    </w:p>
    <w:p w14:paraId="73CE1B56" w14:textId="5DEEF76C" w:rsidR="00994B39" w:rsidRPr="00986D36" w:rsidRDefault="00994B39">
      <w:pPr>
        <w:rPr>
          <w:rFonts w:cs="Tahoma"/>
          <w:b/>
          <w:bCs/>
          <w:sz w:val="30"/>
          <w:szCs w:val="30"/>
          <w:lang w:val="en-US"/>
        </w:rPr>
      </w:pPr>
      <w:r w:rsidRPr="00986D36">
        <w:rPr>
          <w:rFonts w:cs="Tahoma"/>
          <w:b/>
          <w:bCs/>
          <w:sz w:val="30"/>
          <w:szCs w:val="30"/>
          <w:lang w:val="en-US"/>
        </w:rPr>
        <w:br w:type="page"/>
      </w:r>
    </w:p>
    <w:p w14:paraId="3396C2A7" w14:textId="2DAC69FE" w:rsidR="00092142" w:rsidRPr="000023BB" w:rsidRDefault="00092142">
      <w:pPr>
        <w:rPr>
          <w:rFonts w:cs="Tahoma"/>
          <w:b/>
          <w:bCs/>
          <w:lang w:val="en-US"/>
        </w:rPr>
      </w:pPr>
    </w:p>
    <w:p w14:paraId="4A6B05AC" w14:textId="77777777" w:rsidR="00092142" w:rsidRPr="000023BB" w:rsidRDefault="00092142">
      <w:pPr>
        <w:rPr>
          <w:rFonts w:cs="Tahoma"/>
          <w:b/>
          <w:bCs/>
          <w:lang w:val="en-US"/>
        </w:rPr>
      </w:pPr>
    </w:p>
    <w:sdt>
      <w:sdtPr>
        <w:rPr>
          <w:rFonts w:asciiTheme="minorHAnsi" w:eastAsiaTheme="minorHAnsi" w:hAnsiTheme="minorHAnsi" w:cstheme="minorBidi"/>
          <w:b w:val="0"/>
          <w:bCs w:val="0"/>
          <w:color w:val="auto"/>
          <w:sz w:val="24"/>
          <w:szCs w:val="24"/>
          <w:lang/>
        </w:rPr>
        <w:id w:val="1162585329"/>
        <w:docPartObj>
          <w:docPartGallery w:val="Table of Contents"/>
          <w:docPartUnique/>
        </w:docPartObj>
      </w:sdtPr>
      <w:sdtEndPr/>
      <w:sdtContent>
        <w:p w14:paraId="4F8FF2B7" w14:textId="488BEB73" w:rsidR="005B0DAC" w:rsidRPr="000023BB" w:rsidRDefault="005B0DAC">
          <w:pPr>
            <w:pStyle w:val="TOCHeading"/>
          </w:pPr>
          <w:r w:rsidRPr="000023BB">
            <w:t>Table of Contents</w:t>
          </w:r>
        </w:p>
        <w:p w14:paraId="5A02144B" w14:textId="2CADC68A" w:rsidR="00976E5F" w:rsidRDefault="005B0DAC">
          <w:pPr>
            <w:pStyle w:val="TOC1"/>
            <w:rPr>
              <w:rFonts w:eastAsiaTheme="minorEastAsia" w:cstheme="minorBidi"/>
              <w:b w:val="0"/>
              <w:bCs w:val="0"/>
              <w:i w:val="0"/>
              <w:iCs w:val="0"/>
              <w:noProof/>
              <w:lang w:eastAsia="en-GB"/>
            </w:rPr>
          </w:pPr>
          <w:r w:rsidRPr="000023BB">
            <w:rPr>
              <w:lang w:val="en-US"/>
            </w:rPr>
            <w:fldChar w:fldCharType="begin"/>
          </w:r>
          <w:r w:rsidRPr="000023BB">
            <w:rPr>
              <w:lang w:val="en-US"/>
            </w:rPr>
            <w:instrText xml:space="preserve"> TOC \o "1-3" \h \z \u </w:instrText>
          </w:r>
          <w:r w:rsidRPr="000023BB">
            <w:rPr>
              <w:lang w:val="en-US"/>
            </w:rPr>
            <w:fldChar w:fldCharType="separate"/>
          </w:r>
          <w:hyperlink w:anchor="_Toc123659231" w:history="1">
            <w:r w:rsidR="00976E5F" w:rsidRPr="00B01B82">
              <w:rPr>
                <w:rStyle w:val="Hyperlink"/>
                <w:noProof/>
                <w:lang w:val="en-US"/>
              </w:rPr>
              <w:t>1</w:t>
            </w:r>
            <w:r w:rsidR="00976E5F">
              <w:rPr>
                <w:rFonts w:eastAsiaTheme="minorEastAsia" w:cstheme="minorBidi"/>
                <w:b w:val="0"/>
                <w:bCs w:val="0"/>
                <w:i w:val="0"/>
                <w:iCs w:val="0"/>
                <w:noProof/>
                <w:lang w:eastAsia="en-GB"/>
              </w:rPr>
              <w:tab/>
            </w:r>
            <w:r w:rsidR="00976E5F" w:rsidRPr="00B01B82">
              <w:rPr>
                <w:rStyle w:val="Hyperlink"/>
                <w:noProof/>
                <w:lang w:val="en-US"/>
              </w:rPr>
              <w:t>Introduction</w:t>
            </w:r>
            <w:r w:rsidR="00976E5F">
              <w:rPr>
                <w:noProof/>
                <w:webHidden/>
              </w:rPr>
              <w:tab/>
            </w:r>
            <w:r w:rsidR="00976E5F">
              <w:rPr>
                <w:noProof/>
                <w:webHidden/>
              </w:rPr>
              <w:fldChar w:fldCharType="begin"/>
            </w:r>
            <w:r w:rsidR="00976E5F">
              <w:rPr>
                <w:noProof/>
                <w:webHidden/>
              </w:rPr>
              <w:instrText xml:space="preserve"> PAGEREF _Toc123659231 \h </w:instrText>
            </w:r>
            <w:r w:rsidR="00976E5F">
              <w:rPr>
                <w:noProof/>
                <w:webHidden/>
              </w:rPr>
            </w:r>
            <w:r w:rsidR="00976E5F">
              <w:rPr>
                <w:noProof/>
                <w:webHidden/>
              </w:rPr>
              <w:fldChar w:fldCharType="separate"/>
            </w:r>
            <w:r w:rsidR="00976E5F">
              <w:rPr>
                <w:noProof/>
                <w:webHidden/>
              </w:rPr>
              <w:t>3</w:t>
            </w:r>
            <w:r w:rsidR="00976E5F">
              <w:rPr>
                <w:noProof/>
                <w:webHidden/>
              </w:rPr>
              <w:fldChar w:fldCharType="end"/>
            </w:r>
          </w:hyperlink>
        </w:p>
        <w:p w14:paraId="1CD16700" w14:textId="146BEC4C" w:rsidR="00976E5F" w:rsidRDefault="004926C7">
          <w:pPr>
            <w:pStyle w:val="TOC1"/>
            <w:rPr>
              <w:rFonts w:eastAsiaTheme="minorEastAsia" w:cstheme="minorBidi"/>
              <w:b w:val="0"/>
              <w:bCs w:val="0"/>
              <w:i w:val="0"/>
              <w:iCs w:val="0"/>
              <w:noProof/>
              <w:lang w:eastAsia="en-GB"/>
            </w:rPr>
          </w:pPr>
          <w:hyperlink w:anchor="_Toc123659232" w:history="1">
            <w:r w:rsidR="00976E5F" w:rsidRPr="00B01B82">
              <w:rPr>
                <w:rStyle w:val="Hyperlink"/>
                <w:noProof/>
                <w:lang w:val="en-US"/>
              </w:rPr>
              <w:t>2</w:t>
            </w:r>
            <w:r w:rsidR="00976E5F">
              <w:rPr>
                <w:rFonts w:eastAsiaTheme="minorEastAsia" w:cstheme="minorBidi"/>
                <w:b w:val="0"/>
                <w:bCs w:val="0"/>
                <w:i w:val="0"/>
                <w:iCs w:val="0"/>
                <w:noProof/>
                <w:lang w:eastAsia="en-GB"/>
              </w:rPr>
              <w:tab/>
            </w:r>
            <w:r w:rsidR="00976E5F" w:rsidRPr="00B01B82">
              <w:rPr>
                <w:rStyle w:val="Hyperlink"/>
                <w:noProof/>
                <w:lang w:val="en-US"/>
              </w:rPr>
              <w:t>Purpose of the Grievance Mechanism</w:t>
            </w:r>
            <w:r w:rsidR="00976E5F">
              <w:rPr>
                <w:noProof/>
                <w:webHidden/>
              </w:rPr>
              <w:tab/>
            </w:r>
            <w:r w:rsidR="00976E5F">
              <w:rPr>
                <w:noProof/>
                <w:webHidden/>
              </w:rPr>
              <w:fldChar w:fldCharType="begin"/>
            </w:r>
            <w:r w:rsidR="00976E5F">
              <w:rPr>
                <w:noProof/>
                <w:webHidden/>
              </w:rPr>
              <w:instrText xml:space="preserve"> PAGEREF _Toc123659232 \h </w:instrText>
            </w:r>
            <w:r w:rsidR="00976E5F">
              <w:rPr>
                <w:noProof/>
                <w:webHidden/>
              </w:rPr>
            </w:r>
            <w:r w:rsidR="00976E5F">
              <w:rPr>
                <w:noProof/>
                <w:webHidden/>
              </w:rPr>
              <w:fldChar w:fldCharType="separate"/>
            </w:r>
            <w:r w:rsidR="00976E5F">
              <w:rPr>
                <w:noProof/>
                <w:webHidden/>
              </w:rPr>
              <w:t>3</w:t>
            </w:r>
            <w:r w:rsidR="00976E5F">
              <w:rPr>
                <w:noProof/>
                <w:webHidden/>
              </w:rPr>
              <w:fldChar w:fldCharType="end"/>
            </w:r>
          </w:hyperlink>
        </w:p>
        <w:p w14:paraId="2869381A" w14:textId="57CD8BB9" w:rsidR="00976E5F" w:rsidRDefault="004926C7">
          <w:pPr>
            <w:pStyle w:val="TOC1"/>
            <w:rPr>
              <w:rFonts w:eastAsiaTheme="minorEastAsia" w:cstheme="minorBidi"/>
              <w:b w:val="0"/>
              <w:bCs w:val="0"/>
              <w:i w:val="0"/>
              <w:iCs w:val="0"/>
              <w:noProof/>
              <w:lang w:eastAsia="en-GB"/>
            </w:rPr>
          </w:pPr>
          <w:hyperlink w:anchor="_Toc123659233" w:history="1">
            <w:r w:rsidR="00976E5F" w:rsidRPr="00B01B82">
              <w:rPr>
                <w:rStyle w:val="Hyperlink"/>
                <w:noProof/>
                <w:lang w:val="en-US"/>
              </w:rPr>
              <w:t>3</w:t>
            </w:r>
            <w:r w:rsidR="00976E5F">
              <w:rPr>
                <w:rFonts w:eastAsiaTheme="minorEastAsia" w:cstheme="minorBidi"/>
                <w:b w:val="0"/>
                <w:bCs w:val="0"/>
                <w:i w:val="0"/>
                <w:iCs w:val="0"/>
                <w:noProof/>
                <w:lang w:eastAsia="en-GB"/>
              </w:rPr>
              <w:tab/>
            </w:r>
            <w:r w:rsidR="00976E5F" w:rsidRPr="00B01B82">
              <w:rPr>
                <w:rStyle w:val="Hyperlink"/>
                <w:noProof/>
                <w:lang w:val="en-US"/>
              </w:rPr>
              <w:t>Grievance Mechanism Principles</w:t>
            </w:r>
            <w:r w:rsidR="00976E5F">
              <w:rPr>
                <w:noProof/>
                <w:webHidden/>
              </w:rPr>
              <w:tab/>
            </w:r>
            <w:r w:rsidR="00976E5F">
              <w:rPr>
                <w:noProof/>
                <w:webHidden/>
              </w:rPr>
              <w:fldChar w:fldCharType="begin"/>
            </w:r>
            <w:r w:rsidR="00976E5F">
              <w:rPr>
                <w:noProof/>
                <w:webHidden/>
              </w:rPr>
              <w:instrText xml:space="preserve"> PAGEREF _Toc123659233 \h </w:instrText>
            </w:r>
            <w:r w:rsidR="00976E5F">
              <w:rPr>
                <w:noProof/>
                <w:webHidden/>
              </w:rPr>
            </w:r>
            <w:r w:rsidR="00976E5F">
              <w:rPr>
                <w:noProof/>
                <w:webHidden/>
              </w:rPr>
              <w:fldChar w:fldCharType="separate"/>
            </w:r>
            <w:r w:rsidR="00976E5F">
              <w:rPr>
                <w:noProof/>
                <w:webHidden/>
              </w:rPr>
              <w:t>5</w:t>
            </w:r>
            <w:r w:rsidR="00976E5F">
              <w:rPr>
                <w:noProof/>
                <w:webHidden/>
              </w:rPr>
              <w:fldChar w:fldCharType="end"/>
            </w:r>
          </w:hyperlink>
        </w:p>
        <w:p w14:paraId="679A13C3" w14:textId="5648360F" w:rsidR="00976E5F" w:rsidRDefault="004926C7">
          <w:pPr>
            <w:pStyle w:val="TOC1"/>
            <w:rPr>
              <w:rFonts w:eastAsiaTheme="minorEastAsia" w:cstheme="minorBidi"/>
              <w:b w:val="0"/>
              <w:bCs w:val="0"/>
              <w:i w:val="0"/>
              <w:iCs w:val="0"/>
              <w:noProof/>
              <w:lang w:eastAsia="en-GB"/>
            </w:rPr>
          </w:pPr>
          <w:hyperlink w:anchor="_Toc123659234" w:history="1">
            <w:r w:rsidR="00976E5F" w:rsidRPr="00B01B82">
              <w:rPr>
                <w:rStyle w:val="Hyperlink"/>
                <w:noProof/>
                <w:lang w:val="en-US"/>
              </w:rPr>
              <w:t>4</w:t>
            </w:r>
            <w:r w:rsidR="00976E5F">
              <w:rPr>
                <w:rFonts w:eastAsiaTheme="minorEastAsia" w:cstheme="minorBidi"/>
                <w:b w:val="0"/>
                <w:bCs w:val="0"/>
                <w:i w:val="0"/>
                <w:iCs w:val="0"/>
                <w:noProof/>
                <w:lang w:eastAsia="en-GB"/>
              </w:rPr>
              <w:tab/>
            </w:r>
            <w:r w:rsidR="00976E5F" w:rsidRPr="00B01B82">
              <w:rPr>
                <w:rStyle w:val="Hyperlink"/>
                <w:noProof/>
                <w:lang w:val="en-US"/>
              </w:rPr>
              <w:t>Organization of the GM</w:t>
            </w:r>
            <w:r w:rsidR="00976E5F">
              <w:rPr>
                <w:noProof/>
                <w:webHidden/>
              </w:rPr>
              <w:tab/>
            </w:r>
            <w:r w:rsidR="00976E5F">
              <w:rPr>
                <w:noProof/>
                <w:webHidden/>
              </w:rPr>
              <w:fldChar w:fldCharType="begin"/>
            </w:r>
            <w:r w:rsidR="00976E5F">
              <w:rPr>
                <w:noProof/>
                <w:webHidden/>
              </w:rPr>
              <w:instrText xml:space="preserve"> PAGEREF _Toc123659234 \h </w:instrText>
            </w:r>
            <w:r w:rsidR="00976E5F">
              <w:rPr>
                <w:noProof/>
                <w:webHidden/>
              </w:rPr>
            </w:r>
            <w:r w:rsidR="00976E5F">
              <w:rPr>
                <w:noProof/>
                <w:webHidden/>
              </w:rPr>
              <w:fldChar w:fldCharType="separate"/>
            </w:r>
            <w:r w:rsidR="00976E5F">
              <w:rPr>
                <w:noProof/>
                <w:webHidden/>
              </w:rPr>
              <w:t>6</w:t>
            </w:r>
            <w:r w:rsidR="00976E5F">
              <w:rPr>
                <w:noProof/>
                <w:webHidden/>
              </w:rPr>
              <w:fldChar w:fldCharType="end"/>
            </w:r>
          </w:hyperlink>
        </w:p>
        <w:p w14:paraId="1CF50346" w14:textId="02B6EBC3" w:rsidR="00976E5F" w:rsidRDefault="004926C7">
          <w:pPr>
            <w:pStyle w:val="TOC2"/>
            <w:rPr>
              <w:rFonts w:eastAsiaTheme="minorEastAsia" w:cstheme="minorBidi"/>
              <w:b w:val="0"/>
              <w:bCs w:val="0"/>
              <w:noProof/>
              <w:sz w:val="24"/>
              <w:szCs w:val="24"/>
              <w:lang w:eastAsia="en-GB"/>
            </w:rPr>
          </w:pPr>
          <w:hyperlink w:anchor="_Toc123659235" w:history="1">
            <w:r w:rsidR="00976E5F" w:rsidRPr="00B01B82">
              <w:rPr>
                <w:rStyle w:val="Hyperlink"/>
                <w:noProof/>
                <w:lang w:val="en-US"/>
              </w:rPr>
              <w:t>4.1</w:t>
            </w:r>
            <w:r w:rsidR="00976E5F">
              <w:rPr>
                <w:rFonts w:eastAsiaTheme="minorEastAsia" w:cstheme="minorBidi"/>
                <w:b w:val="0"/>
                <w:bCs w:val="0"/>
                <w:noProof/>
                <w:sz w:val="24"/>
                <w:szCs w:val="24"/>
                <w:lang w:eastAsia="en-GB"/>
              </w:rPr>
              <w:tab/>
            </w:r>
            <w:r w:rsidR="00976E5F" w:rsidRPr="00B01B82">
              <w:rPr>
                <w:rStyle w:val="Hyperlink"/>
                <w:noProof/>
                <w:lang w:val="en-US"/>
              </w:rPr>
              <w:t>Local Grievance Desk</w:t>
            </w:r>
            <w:r w:rsidR="00976E5F">
              <w:rPr>
                <w:noProof/>
                <w:webHidden/>
              </w:rPr>
              <w:tab/>
            </w:r>
            <w:r w:rsidR="00976E5F">
              <w:rPr>
                <w:noProof/>
                <w:webHidden/>
              </w:rPr>
              <w:fldChar w:fldCharType="begin"/>
            </w:r>
            <w:r w:rsidR="00976E5F">
              <w:rPr>
                <w:noProof/>
                <w:webHidden/>
              </w:rPr>
              <w:instrText xml:space="preserve"> PAGEREF _Toc123659235 \h </w:instrText>
            </w:r>
            <w:r w:rsidR="00976E5F">
              <w:rPr>
                <w:noProof/>
                <w:webHidden/>
              </w:rPr>
            </w:r>
            <w:r w:rsidR="00976E5F">
              <w:rPr>
                <w:noProof/>
                <w:webHidden/>
              </w:rPr>
              <w:fldChar w:fldCharType="separate"/>
            </w:r>
            <w:r w:rsidR="00976E5F">
              <w:rPr>
                <w:noProof/>
                <w:webHidden/>
              </w:rPr>
              <w:t>7</w:t>
            </w:r>
            <w:r w:rsidR="00976E5F">
              <w:rPr>
                <w:noProof/>
                <w:webHidden/>
              </w:rPr>
              <w:fldChar w:fldCharType="end"/>
            </w:r>
          </w:hyperlink>
        </w:p>
        <w:p w14:paraId="7E8B4953" w14:textId="32EE9954" w:rsidR="00976E5F" w:rsidRDefault="004926C7">
          <w:pPr>
            <w:pStyle w:val="TOC2"/>
            <w:rPr>
              <w:rFonts w:eastAsiaTheme="minorEastAsia" w:cstheme="minorBidi"/>
              <w:b w:val="0"/>
              <w:bCs w:val="0"/>
              <w:noProof/>
              <w:sz w:val="24"/>
              <w:szCs w:val="24"/>
              <w:lang w:eastAsia="en-GB"/>
            </w:rPr>
          </w:pPr>
          <w:hyperlink w:anchor="_Toc123659236" w:history="1">
            <w:r w:rsidR="00976E5F" w:rsidRPr="00B01B82">
              <w:rPr>
                <w:rStyle w:val="Hyperlink"/>
                <w:noProof/>
                <w:lang w:val="en-US"/>
              </w:rPr>
              <w:t>4.2</w:t>
            </w:r>
            <w:r w:rsidR="00976E5F">
              <w:rPr>
                <w:rFonts w:eastAsiaTheme="minorEastAsia" w:cstheme="minorBidi"/>
                <w:b w:val="0"/>
                <w:bCs w:val="0"/>
                <w:noProof/>
                <w:sz w:val="24"/>
                <w:szCs w:val="24"/>
                <w:lang w:eastAsia="en-GB"/>
              </w:rPr>
              <w:tab/>
            </w:r>
            <w:r w:rsidR="00976E5F" w:rsidRPr="00B01B82">
              <w:rPr>
                <w:rStyle w:val="Hyperlink"/>
                <w:noProof/>
                <w:lang w:val="en-US"/>
              </w:rPr>
              <w:t>Contractor Grievance Desk</w:t>
            </w:r>
            <w:r w:rsidR="00976E5F">
              <w:rPr>
                <w:noProof/>
                <w:webHidden/>
              </w:rPr>
              <w:tab/>
            </w:r>
            <w:r w:rsidR="00976E5F">
              <w:rPr>
                <w:noProof/>
                <w:webHidden/>
              </w:rPr>
              <w:fldChar w:fldCharType="begin"/>
            </w:r>
            <w:r w:rsidR="00976E5F">
              <w:rPr>
                <w:noProof/>
                <w:webHidden/>
              </w:rPr>
              <w:instrText xml:space="preserve"> PAGEREF _Toc123659236 \h </w:instrText>
            </w:r>
            <w:r w:rsidR="00976E5F">
              <w:rPr>
                <w:noProof/>
                <w:webHidden/>
              </w:rPr>
            </w:r>
            <w:r w:rsidR="00976E5F">
              <w:rPr>
                <w:noProof/>
                <w:webHidden/>
              </w:rPr>
              <w:fldChar w:fldCharType="separate"/>
            </w:r>
            <w:r w:rsidR="00976E5F">
              <w:rPr>
                <w:noProof/>
                <w:webHidden/>
              </w:rPr>
              <w:t>7</w:t>
            </w:r>
            <w:r w:rsidR="00976E5F">
              <w:rPr>
                <w:noProof/>
                <w:webHidden/>
              </w:rPr>
              <w:fldChar w:fldCharType="end"/>
            </w:r>
          </w:hyperlink>
        </w:p>
        <w:p w14:paraId="4088FE7F" w14:textId="692A73CE" w:rsidR="00976E5F" w:rsidRDefault="004926C7">
          <w:pPr>
            <w:pStyle w:val="TOC2"/>
            <w:rPr>
              <w:rFonts w:eastAsiaTheme="minorEastAsia" w:cstheme="minorBidi"/>
              <w:b w:val="0"/>
              <w:bCs w:val="0"/>
              <w:noProof/>
              <w:sz w:val="24"/>
              <w:szCs w:val="24"/>
              <w:lang w:eastAsia="en-GB"/>
            </w:rPr>
          </w:pPr>
          <w:hyperlink w:anchor="_Toc123659237" w:history="1">
            <w:r w:rsidR="00976E5F" w:rsidRPr="00B01B82">
              <w:rPr>
                <w:rStyle w:val="Hyperlink"/>
                <w:noProof/>
                <w:lang w:val="en-US"/>
              </w:rPr>
              <w:t>4.3</w:t>
            </w:r>
            <w:r w:rsidR="00976E5F">
              <w:rPr>
                <w:rFonts w:eastAsiaTheme="minorEastAsia" w:cstheme="minorBidi"/>
                <w:b w:val="0"/>
                <w:bCs w:val="0"/>
                <w:noProof/>
                <w:sz w:val="24"/>
                <w:szCs w:val="24"/>
                <w:lang w:eastAsia="en-GB"/>
              </w:rPr>
              <w:tab/>
            </w:r>
            <w:r w:rsidR="00976E5F" w:rsidRPr="00B01B82">
              <w:rPr>
                <w:rStyle w:val="Hyperlink"/>
                <w:noProof/>
                <w:lang w:val="en-US"/>
              </w:rPr>
              <w:t>Central Grievance Desk</w:t>
            </w:r>
            <w:r w:rsidR="00976E5F">
              <w:rPr>
                <w:noProof/>
                <w:webHidden/>
              </w:rPr>
              <w:tab/>
            </w:r>
            <w:r w:rsidR="00976E5F">
              <w:rPr>
                <w:noProof/>
                <w:webHidden/>
              </w:rPr>
              <w:fldChar w:fldCharType="begin"/>
            </w:r>
            <w:r w:rsidR="00976E5F">
              <w:rPr>
                <w:noProof/>
                <w:webHidden/>
              </w:rPr>
              <w:instrText xml:space="preserve"> PAGEREF _Toc123659237 \h </w:instrText>
            </w:r>
            <w:r w:rsidR="00976E5F">
              <w:rPr>
                <w:noProof/>
                <w:webHidden/>
              </w:rPr>
            </w:r>
            <w:r w:rsidR="00976E5F">
              <w:rPr>
                <w:noProof/>
                <w:webHidden/>
              </w:rPr>
              <w:fldChar w:fldCharType="separate"/>
            </w:r>
            <w:r w:rsidR="00976E5F">
              <w:rPr>
                <w:noProof/>
                <w:webHidden/>
              </w:rPr>
              <w:t>8</w:t>
            </w:r>
            <w:r w:rsidR="00976E5F">
              <w:rPr>
                <w:noProof/>
                <w:webHidden/>
              </w:rPr>
              <w:fldChar w:fldCharType="end"/>
            </w:r>
          </w:hyperlink>
        </w:p>
        <w:p w14:paraId="62982607" w14:textId="6F12C119" w:rsidR="00976E5F" w:rsidRDefault="004926C7">
          <w:pPr>
            <w:pStyle w:val="TOC2"/>
            <w:rPr>
              <w:rFonts w:eastAsiaTheme="minorEastAsia" w:cstheme="minorBidi"/>
              <w:b w:val="0"/>
              <w:bCs w:val="0"/>
              <w:noProof/>
              <w:sz w:val="24"/>
              <w:szCs w:val="24"/>
              <w:lang w:eastAsia="en-GB"/>
            </w:rPr>
          </w:pPr>
          <w:hyperlink w:anchor="_Toc123659238" w:history="1">
            <w:r w:rsidR="00976E5F" w:rsidRPr="00B01B82">
              <w:rPr>
                <w:rStyle w:val="Hyperlink"/>
                <w:noProof/>
                <w:lang w:val="en-US"/>
              </w:rPr>
              <w:t>4.4</w:t>
            </w:r>
            <w:r w:rsidR="00976E5F">
              <w:rPr>
                <w:rFonts w:eastAsiaTheme="minorEastAsia" w:cstheme="minorBidi"/>
                <w:b w:val="0"/>
                <w:bCs w:val="0"/>
                <w:noProof/>
                <w:sz w:val="24"/>
                <w:szCs w:val="24"/>
                <w:lang w:eastAsia="en-GB"/>
              </w:rPr>
              <w:tab/>
            </w:r>
            <w:r w:rsidR="00976E5F" w:rsidRPr="00B01B82">
              <w:rPr>
                <w:rStyle w:val="Hyperlink"/>
                <w:noProof/>
                <w:lang w:val="en-US"/>
              </w:rPr>
              <w:t>Second-Degree Appeals Committee of the Ministry</w:t>
            </w:r>
            <w:r w:rsidR="00976E5F">
              <w:rPr>
                <w:noProof/>
                <w:webHidden/>
              </w:rPr>
              <w:tab/>
            </w:r>
            <w:r w:rsidR="00976E5F">
              <w:rPr>
                <w:noProof/>
                <w:webHidden/>
              </w:rPr>
              <w:fldChar w:fldCharType="begin"/>
            </w:r>
            <w:r w:rsidR="00976E5F">
              <w:rPr>
                <w:noProof/>
                <w:webHidden/>
              </w:rPr>
              <w:instrText xml:space="preserve"> PAGEREF _Toc123659238 \h </w:instrText>
            </w:r>
            <w:r w:rsidR="00976E5F">
              <w:rPr>
                <w:noProof/>
                <w:webHidden/>
              </w:rPr>
            </w:r>
            <w:r w:rsidR="00976E5F">
              <w:rPr>
                <w:noProof/>
                <w:webHidden/>
              </w:rPr>
              <w:fldChar w:fldCharType="separate"/>
            </w:r>
            <w:r w:rsidR="00976E5F">
              <w:rPr>
                <w:noProof/>
                <w:webHidden/>
              </w:rPr>
              <w:t>8</w:t>
            </w:r>
            <w:r w:rsidR="00976E5F">
              <w:rPr>
                <w:noProof/>
                <w:webHidden/>
              </w:rPr>
              <w:fldChar w:fldCharType="end"/>
            </w:r>
          </w:hyperlink>
        </w:p>
        <w:p w14:paraId="01F7B6DC" w14:textId="112B9002" w:rsidR="00976E5F" w:rsidRDefault="004926C7">
          <w:pPr>
            <w:pStyle w:val="TOC1"/>
            <w:rPr>
              <w:rFonts w:eastAsiaTheme="minorEastAsia" w:cstheme="minorBidi"/>
              <w:b w:val="0"/>
              <w:bCs w:val="0"/>
              <w:i w:val="0"/>
              <w:iCs w:val="0"/>
              <w:noProof/>
              <w:lang w:eastAsia="en-GB"/>
            </w:rPr>
          </w:pPr>
          <w:hyperlink w:anchor="_Toc123659239" w:history="1">
            <w:r w:rsidR="00976E5F" w:rsidRPr="00B01B82">
              <w:rPr>
                <w:rStyle w:val="Hyperlink"/>
                <w:noProof/>
                <w:lang w:val="en-US"/>
              </w:rPr>
              <w:t>5</w:t>
            </w:r>
            <w:r w:rsidR="00976E5F">
              <w:rPr>
                <w:rFonts w:eastAsiaTheme="minorEastAsia" w:cstheme="minorBidi"/>
                <w:b w:val="0"/>
                <w:bCs w:val="0"/>
                <w:i w:val="0"/>
                <w:iCs w:val="0"/>
                <w:noProof/>
                <w:lang w:eastAsia="en-GB"/>
              </w:rPr>
              <w:tab/>
            </w:r>
            <w:r w:rsidR="00976E5F" w:rsidRPr="00B01B82">
              <w:rPr>
                <w:rStyle w:val="Hyperlink"/>
                <w:noProof/>
                <w:lang w:val="en-US"/>
              </w:rPr>
              <w:t>Processing of Grievances</w:t>
            </w:r>
            <w:r w:rsidR="00976E5F">
              <w:rPr>
                <w:noProof/>
                <w:webHidden/>
              </w:rPr>
              <w:tab/>
            </w:r>
            <w:r w:rsidR="00976E5F">
              <w:rPr>
                <w:noProof/>
                <w:webHidden/>
              </w:rPr>
              <w:fldChar w:fldCharType="begin"/>
            </w:r>
            <w:r w:rsidR="00976E5F">
              <w:rPr>
                <w:noProof/>
                <w:webHidden/>
              </w:rPr>
              <w:instrText xml:space="preserve"> PAGEREF _Toc123659239 \h </w:instrText>
            </w:r>
            <w:r w:rsidR="00976E5F">
              <w:rPr>
                <w:noProof/>
                <w:webHidden/>
              </w:rPr>
            </w:r>
            <w:r w:rsidR="00976E5F">
              <w:rPr>
                <w:noProof/>
                <w:webHidden/>
              </w:rPr>
              <w:fldChar w:fldCharType="separate"/>
            </w:r>
            <w:r w:rsidR="00976E5F">
              <w:rPr>
                <w:noProof/>
                <w:webHidden/>
              </w:rPr>
              <w:t>9</w:t>
            </w:r>
            <w:r w:rsidR="00976E5F">
              <w:rPr>
                <w:noProof/>
                <w:webHidden/>
              </w:rPr>
              <w:fldChar w:fldCharType="end"/>
            </w:r>
          </w:hyperlink>
        </w:p>
        <w:p w14:paraId="172EC102" w14:textId="16578C96" w:rsidR="00976E5F" w:rsidRDefault="004926C7">
          <w:pPr>
            <w:pStyle w:val="TOC2"/>
            <w:rPr>
              <w:rFonts w:eastAsiaTheme="minorEastAsia" w:cstheme="minorBidi"/>
              <w:b w:val="0"/>
              <w:bCs w:val="0"/>
              <w:noProof/>
              <w:sz w:val="24"/>
              <w:szCs w:val="24"/>
              <w:lang w:eastAsia="en-GB"/>
            </w:rPr>
          </w:pPr>
          <w:hyperlink w:anchor="_Toc123659240" w:history="1">
            <w:r w:rsidR="00976E5F" w:rsidRPr="00B01B82">
              <w:rPr>
                <w:rStyle w:val="Hyperlink"/>
                <w:noProof/>
                <w:lang w:val="en-US"/>
              </w:rPr>
              <w:t>5.1</w:t>
            </w:r>
            <w:r w:rsidR="00976E5F">
              <w:rPr>
                <w:rFonts w:eastAsiaTheme="minorEastAsia" w:cstheme="minorBidi"/>
                <w:b w:val="0"/>
                <w:bCs w:val="0"/>
                <w:noProof/>
                <w:sz w:val="24"/>
                <w:szCs w:val="24"/>
                <w:lang w:eastAsia="en-GB"/>
              </w:rPr>
              <w:tab/>
            </w:r>
            <w:r w:rsidR="00976E5F" w:rsidRPr="00B01B82">
              <w:rPr>
                <w:rStyle w:val="Hyperlink"/>
                <w:noProof/>
                <w:lang w:val="en-US"/>
              </w:rPr>
              <w:t>Processing Steps</w:t>
            </w:r>
            <w:r w:rsidR="00976E5F">
              <w:rPr>
                <w:noProof/>
                <w:webHidden/>
              </w:rPr>
              <w:tab/>
            </w:r>
            <w:r w:rsidR="00976E5F">
              <w:rPr>
                <w:noProof/>
                <w:webHidden/>
              </w:rPr>
              <w:fldChar w:fldCharType="begin"/>
            </w:r>
            <w:r w:rsidR="00976E5F">
              <w:rPr>
                <w:noProof/>
                <w:webHidden/>
              </w:rPr>
              <w:instrText xml:space="preserve"> PAGEREF _Toc123659240 \h </w:instrText>
            </w:r>
            <w:r w:rsidR="00976E5F">
              <w:rPr>
                <w:noProof/>
                <w:webHidden/>
              </w:rPr>
            </w:r>
            <w:r w:rsidR="00976E5F">
              <w:rPr>
                <w:noProof/>
                <w:webHidden/>
              </w:rPr>
              <w:fldChar w:fldCharType="separate"/>
            </w:r>
            <w:r w:rsidR="00976E5F">
              <w:rPr>
                <w:noProof/>
                <w:webHidden/>
              </w:rPr>
              <w:t>9</w:t>
            </w:r>
            <w:r w:rsidR="00976E5F">
              <w:rPr>
                <w:noProof/>
                <w:webHidden/>
              </w:rPr>
              <w:fldChar w:fldCharType="end"/>
            </w:r>
          </w:hyperlink>
        </w:p>
        <w:p w14:paraId="77AF2E36" w14:textId="0C5A2BD0" w:rsidR="00976E5F" w:rsidRDefault="004926C7">
          <w:pPr>
            <w:pStyle w:val="TOC2"/>
            <w:rPr>
              <w:rFonts w:eastAsiaTheme="minorEastAsia" w:cstheme="minorBidi"/>
              <w:b w:val="0"/>
              <w:bCs w:val="0"/>
              <w:noProof/>
              <w:sz w:val="24"/>
              <w:szCs w:val="24"/>
              <w:lang w:eastAsia="en-GB"/>
            </w:rPr>
          </w:pPr>
          <w:hyperlink w:anchor="_Toc123659241" w:history="1">
            <w:r w:rsidR="00976E5F" w:rsidRPr="00B01B82">
              <w:rPr>
                <w:rStyle w:val="Hyperlink"/>
                <w:noProof/>
                <w:lang w:val="en-US"/>
              </w:rPr>
              <w:t>5.2</w:t>
            </w:r>
            <w:r w:rsidR="00976E5F">
              <w:rPr>
                <w:rFonts w:eastAsiaTheme="minorEastAsia" w:cstheme="minorBidi"/>
                <w:b w:val="0"/>
                <w:bCs w:val="0"/>
                <w:noProof/>
                <w:sz w:val="24"/>
                <w:szCs w:val="24"/>
                <w:lang w:eastAsia="en-GB"/>
              </w:rPr>
              <w:tab/>
            </w:r>
            <w:r w:rsidR="00976E5F" w:rsidRPr="00B01B82">
              <w:rPr>
                <w:rStyle w:val="Hyperlink"/>
                <w:noProof/>
                <w:lang w:val="en-US"/>
              </w:rPr>
              <w:t>Phone Grievances</w:t>
            </w:r>
            <w:r w:rsidR="00976E5F">
              <w:rPr>
                <w:noProof/>
                <w:webHidden/>
              </w:rPr>
              <w:tab/>
            </w:r>
            <w:r w:rsidR="00976E5F">
              <w:rPr>
                <w:noProof/>
                <w:webHidden/>
              </w:rPr>
              <w:fldChar w:fldCharType="begin"/>
            </w:r>
            <w:r w:rsidR="00976E5F">
              <w:rPr>
                <w:noProof/>
                <w:webHidden/>
              </w:rPr>
              <w:instrText xml:space="preserve"> PAGEREF _Toc123659241 \h </w:instrText>
            </w:r>
            <w:r w:rsidR="00976E5F">
              <w:rPr>
                <w:noProof/>
                <w:webHidden/>
              </w:rPr>
            </w:r>
            <w:r w:rsidR="00976E5F">
              <w:rPr>
                <w:noProof/>
                <w:webHidden/>
              </w:rPr>
              <w:fldChar w:fldCharType="separate"/>
            </w:r>
            <w:r w:rsidR="00976E5F">
              <w:rPr>
                <w:noProof/>
                <w:webHidden/>
              </w:rPr>
              <w:t>11</w:t>
            </w:r>
            <w:r w:rsidR="00976E5F">
              <w:rPr>
                <w:noProof/>
                <w:webHidden/>
              </w:rPr>
              <w:fldChar w:fldCharType="end"/>
            </w:r>
          </w:hyperlink>
        </w:p>
        <w:p w14:paraId="168CBF36" w14:textId="6B2F0FD9" w:rsidR="00976E5F" w:rsidRDefault="004926C7">
          <w:pPr>
            <w:pStyle w:val="TOC1"/>
            <w:rPr>
              <w:rFonts w:eastAsiaTheme="minorEastAsia" w:cstheme="minorBidi"/>
              <w:b w:val="0"/>
              <w:bCs w:val="0"/>
              <w:i w:val="0"/>
              <w:iCs w:val="0"/>
              <w:noProof/>
              <w:lang w:eastAsia="en-GB"/>
            </w:rPr>
          </w:pPr>
          <w:hyperlink w:anchor="_Toc123659242" w:history="1">
            <w:r w:rsidR="00976E5F" w:rsidRPr="00B01B82">
              <w:rPr>
                <w:rStyle w:val="Hyperlink"/>
                <w:noProof/>
                <w:lang w:val="en-US"/>
              </w:rPr>
              <w:t>6</w:t>
            </w:r>
            <w:r w:rsidR="00976E5F">
              <w:rPr>
                <w:rFonts w:eastAsiaTheme="minorEastAsia" w:cstheme="minorBidi"/>
                <w:b w:val="0"/>
                <w:bCs w:val="0"/>
                <w:i w:val="0"/>
                <w:iCs w:val="0"/>
                <w:noProof/>
                <w:lang w:eastAsia="en-GB"/>
              </w:rPr>
              <w:tab/>
            </w:r>
            <w:r w:rsidR="00976E5F" w:rsidRPr="00B01B82">
              <w:rPr>
                <w:rStyle w:val="Hyperlink"/>
                <w:noProof/>
                <w:lang w:val="en-US"/>
              </w:rPr>
              <w:t>Local and Contractor Grievance Desk Details</w:t>
            </w:r>
            <w:r w:rsidR="00976E5F">
              <w:rPr>
                <w:noProof/>
                <w:webHidden/>
              </w:rPr>
              <w:tab/>
            </w:r>
            <w:r w:rsidR="00976E5F">
              <w:rPr>
                <w:noProof/>
                <w:webHidden/>
              </w:rPr>
              <w:fldChar w:fldCharType="begin"/>
            </w:r>
            <w:r w:rsidR="00976E5F">
              <w:rPr>
                <w:noProof/>
                <w:webHidden/>
              </w:rPr>
              <w:instrText xml:space="preserve"> PAGEREF _Toc123659242 \h </w:instrText>
            </w:r>
            <w:r w:rsidR="00976E5F">
              <w:rPr>
                <w:noProof/>
                <w:webHidden/>
              </w:rPr>
            </w:r>
            <w:r w:rsidR="00976E5F">
              <w:rPr>
                <w:noProof/>
                <w:webHidden/>
              </w:rPr>
              <w:fldChar w:fldCharType="separate"/>
            </w:r>
            <w:r w:rsidR="00976E5F">
              <w:rPr>
                <w:noProof/>
                <w:webHidden/>
              </w:rPr>
              <w:t>11</w:t>
            </w:r>
            <w:r w:rsidR="00976E5F">
              <w:rPr>
                <w:noProof/>
                <w:webHidden/>
              </w:rPr>
              <w:fldChar w:fldCharType="end"/>
            </w:r>
          </w:hyperlink>
        </w:p>
        <w:p w14:paraId="30903C2E" w14:textId="54645AF0" w:rsidR="00976E5F" w:rsidRDefault="004926C7">
          <w:pPr>
            <w:pStyle w:val="TOC1"/>
            <w:rPr>
              <w:rFonts w:eastAsiaTheme="minorEastAsia" w:cstheme="minorBidi"/>
              <w:b w:val="0"/>
              <w:bCs w:val="0"/>
              <w:i w:val="0"/>
              <w:iCs w:val="0"/>
              <w:noProof/>
              <w:lang w:eastAsia="en-GB"/>
            </w:rPr>
          </w:pPr>
          <w:hyperlink w:anchor="_Toc123659243" w:history="1">
            <w:r w:rsidR="00976E5F" w:rsidRPr="00B01B82">
              <w:rPr>
                <w:rStyle w:val="Hyperlink"/>
                <w:noProof/>
                <w:lang w:val="en-US"/>
              </w:rPr>
              <w:t>Annex 1 - Grievance Form</w:t>
            </w:r>
            <w:r w:rsidR="00976E5F">
              <w:rPr>
                <w:noProof/>
                <w:webHidden/>
              </w:rPr>
              <w:tab/>
            </w:r>
            <w:r w:rsidR="00976E5F">
              <w:rPr>
                <w:noProof/>
                <w:webHidden/>
              </w:rPr>
              <w:fldChar w:fldCharType="begin"/>
            </w:r>
            <w:r w:rsidR="00976E5F">
              <w:rPr>
                <w:noProof/>
                <w:webHidden/>
              </w:rPr>
              <w:instrText xml:space="preserve"> PAGEREF _Toc123659243 \h </w:instrText>
            </w:r>
            <w:r w:rsidR="00976E5F">
              <w:rPr>
                <w:noProof/>
                <w:webHidden/>
              </w:rPr>
            </w:r>
            <w:r w:rsidR="00976E5F">
              <w:rPr>
                <w:noProof/>
                <w:webHidden/>
              </w:rPr>
              <w:fldChar w:fldCharType="separate"/>
            </w:r>
            <w:r w:rsidR="00976E5F">
              <w:rPr>
                <w:noProof/>
                <w:webHidden/>
              </w:rPr>
              <w:t>12</w:t>
            </w:r>
            <w:r w:rsidR="00976E5F">
              <w:rPr>
                <w:noProof/>
                <w:webHidden/>
              </w:rPr>
              <w:fldChar w:fldCharType="end"/>
            </w:r>
          </w:hyperlink>
        </w:p>
        <w:p w14:paraId="605F314B" w14:textId="56F3F01D" w:rsidR="005B0DAC" w:rsidRPr="000023BB" w:rsidRDefault="005B0DAC">
          <w:pPr>
            <w:rPr>
              <w:lang w:val="en-US"/>
            </w:rPr>
          </w:pPr>
          <w:r w:rsidRPr="000023BB">
            <w:rPr>
              <w:b/>
              <w:bCs/>
              <w:lang w:val="en-US"/>
            </w:rPr>
            <w:fldChar w:fldCharType="end"/>
          </w:r>
        </w:p>
      </w:sdtContent>
    </w:sdt>
    <w:p w14:paraId="51618D0B" w14:textId="14EEA03A" w:rsidR="00092142" w:rsidRPr="000023BB" w:rsidRDefault="00092142">
      <w:pPr>
        <w:rPr>
          <w:rFonts w:cs="Tahoma"/>
          <w:b/>
          <w:bCs/>
          <w:lang w:val="en-US"/>
        </w:rPr>
        <w:sectPr w:rsidR="00092142" w:rsidRPr="000023BB" w:rsidSect="00986D3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135" w:left="1440" w:header="708" w:footer="708" w:gutter="0"/>
          <w:cols w:space="708"/>
          <w:titlePg/>
          <w:docGrid w:linePitch="360"/>
        </w:sectPr>
      </w:pPr>
    </w:p>
    <w:p w14:paraId="009291F4" w14:textId="55F612CC" w:rsidR="005B0DAC" w:rsidRPr="000023BB" w:rsidRDefault="005B0DAC" w:rsidP="00E25913">
      <w:pPr>
        <w:tabs>
          <w:tab w:val="left" w:pos="1841"/>
        </w:tabs>
        <w:rPr>
          <w:rFonts w:cs="Tahoma"/>
          <w:b/>
          <w:bCs/>
          <w:lang w:val="en-US"/>
        </w:rPr>
      </w:pPr>
    </w:p>
    <w:p w14:paraId="0EF314F1" w14:textId="1BEE8D5C" w:rsidR="00720A4D" w:rsidRPr="000023BB" w:rsidRDefault="00720A4D" w:rsidP="00E25913">
      <w:pPr>
        <w:pStyle w:val="Heading1"/>
        <w:rPr>
          <w:lang w:val="en-US"/>
        </w:rPr>
      </w:pPr>
      <w:bookmarkStart w:id="1" w:name="_Toc123659231"/>
      <w:r w:rsidRPr="000023BB">
        <w:rPr>
          <w:lang w:val="en-US"/>
        </w:rPr>
        <w:t>Introduction</w:t>
      </w:r>
      <w:bookmarkEnd w:id="1"/>
    </w:p>
    <w:p w14:paraId="138904D9" w14:textId="77777777" w:rsidR="00720A4D" w:rsidRPr="000023BB" w:rsidRDefault="00720A4D" w:rsidP="00DC4C75">
      <w:pPr>
        <w:rPr>
          <w:rFonts w:cs="Tahoma"/>
          <w:lang w:val="en-US"/>
        </w:rPr>
      </w:pPr>
    </w:p>
    <w:p w14:paraId="29A7A770" w14:textId="53B29AB9" w:rsidR="00531196" w:rsidRPr="000023BB" w:rsidRDefault="00720A4D" w:rsidP="00531196">
      <w:pPr>
        <w:jc w:val="both"/>
        <w:rPr>
          <w:lang w:val="en-US"/>
        </w:rPr>
      </w:pPr>
      <w:r w:rsidRPr="000023BB">
        <w:rPr>
          <w:rFonts w:cs="Tahoma"/>
          <w:lang w:val="en-US"/>
        </w:rPr>
        <w:t>The Government of Serbia is implementing the Railway Sector Modernization Project (the Project) with financial support from the</w:t>
      </w:r>
      <w:r w:rsidRPr="000023BB">
        <w:rPr>
          <w:lang w:val="en-US"/>
        </w:rPr>
        <w:t xml:space="preserve"> </w:t>
      </w:r>
      <w:r w:rsidR="007E469D" w:rsidRPr="000023BB">
        <w:rPr>
          <w:lang w:val="en-US"/>
        </w:rPr>
        <w:t>World Bank (WB)</w:t>
      </w:r>
      <w:r w:rsidRPr="000023BB">
        <w:rPr>
          <w:lang w:val="en-US"/>
        </w:rPr>
        <w:t xml:space="preserve">. </w:t>
      </w:r>
      <w:r w:rsidR="00531196" w:rsidRPr="000023BB">
        <w:rPr>
          <w:lang w:val="en-US"/>
        </w:rPr>
        <w:t>A Project Implementation Unit (PIU) has been established within the Ministry of Construction, Transport, and Infrastructure</w:t>
      </w:r>
      <w:r w:rsidR="00F640E7" w:rsidRPr="000023BB">
        <w:rPr>
          <w:lang w:val="en-US"/>
        </w:rPr>
        <w:t xml:space="preserve"> of the Republic of Serbia (</w:t>
      </w:r>
      <w:r w:rsidR="00D25B7B">
        <w:rPr>
          <w:lang w:val="en-US"/>
        </w:rPr>
        <w:t>the Ministry</w:t>
      </w:r>
      <w:r w:rsidR="00F640E7" w:rsidRPr="000023BB">
        <w:rPr>
          <w:lang w:val="en-US"/>
        </w:rPr>
        <w:t>)</w:t>
      </w:r>
      <w:r w:rsidR="00531196" w:rsidRPr="000023BB">
        <w:rPr>
          <w:lang w:val="en-US"/>
        </w:rPr>
        <w:t>, in charge of facilitating the implementation of this Project.</w:t>
      </w:r>
    </w:p>
    <w:p w14:paraId="1FCAD7F2" w14:textId="70381C7C" w:rsidR="00531196" w:rsidRPr="000023BB" w:rsidRDefault="00531196" w:rsidP="00531196">
      <w:pPr>
        <w:jc w:val="both"/>
        <w:rPr>
          <w:lang w:val="en-US"/>
        </w:rPr>
      </w:pPr>
    </w:p>
    <w:p w14:paraId="5FF60797" w14:textId="0A83478F" w:rsidR="007E469D" w:rsidRPr="000023BB" w:rsidRDefault="00F721AE" w:rsidP="00F721AE">
      <w:pPr>
        <w:jc w:val="both"/>
        <w:rPr>
          <w:lang w:val="en-US"/>
        </w:rPr>
      </w:pPr>
      <w:r w:rsidRPr="000023BB">
        <w:rPr>
          <w:lang w:val="en-US"/>
        </w:rPr>
        <w:t xml:space="preserve">The Project comprises </w:t>
      </w:r>
      <w:r w:rsidR="003C59C1" w:rsidRPr="000023BB">
        <w:rPr>
          <w:lang w:val="en-US"/>
        </w:rPr>
        <w:t>three components</w:t>
      </w:r>
      <w:r w:rsidRPr="000023BB">
        <w:rPr>
          <w:lang w:val="en-US"/>
        </w:rPr>
        <w:t xml:space="preserve"> </w:t>
      </w:r>
      <w:r w:rsidRPr="000023BB">
        <w:rPr>
          <w:bCs/>
          <w:lang w:val="en-US"/>
        </w:rPr>
        <w:t xml:space="preserve">focusing on the rehabilitation and renewal of existing railway infrastructure and </w:t>
      </w:r>
      <w:r w:rsidR="003C59C1" w:rsidRPr="000023BB">
        <w:rPr>
          <w:bCs/>
          <w:lang w:val="en-US"/>
        </w:rPr>
        <w:t xml:space="preserve">provision of </w:t>
      </w:r>
      <w:r w:rsidRPr="000023BB">
        <w:rPr>
          <w:bCs/>
          <w:lang w:val="en-US"/>
        </w:rPr>
        <w:t xml:space="preserve">technical assistance for key institutions in the sector. </w:t>
      </w:r>
      <w:r w:rsidR="003C59C1" w:rsidRPr="000023BB">
        <w:rPr>
          <w:lang w:val="en-US"/>
        </w:rPr>
        <w:t xml:space="preserve">Within </w:t>
      </w:r>
      <w:r w:rsidR="00E30DD5" w:rsidRPr="000023BB">
        <w:rPr>
          <w:lang w:val="en-US"/>
        </w:rPr>
        <w:t>the first Project c</w:t>
      </w:r>
      <w:r w:rsidR="003C59C1" w:rsidRPr="000023BB">
        <w:rPr>
          <w:lang w:val="en-US"/>
        </w:rPr>
        <w:t xml:space="preserve">omponent </w:t>
      </w:r>
      <w:r w:rsidR="00127EE8" w:rsidRPr="000023BB">
        <w:rPr>
          <w:lang w:val="en-US"/>
        </w:rPr>
        <w:t>there are a number of planned activities</w:t>
      </w:r>
      <w:r w:rsidR="00720A4D" w:rsidRPr="000023BB">
        <w:rPr>
          <w:lang w:val="en-US"/>
        </w:rPr>
        <w:t xml:space="preserve"> </w:t>
      </w:r>
      <w:r w:rsidR="003C59C1" w:rsidRPr="000023BB">
        <w:rPr>
          <w:lang w:val="en-US"/>
        </w:rPr>
        <w:t xml:space="preserve">which involve construction works </w:t>
      </w:r>
      <w:r w:rsidR="007E469D" w:rsidRPr="000023BB">
        <w:rPr>
          <w:lang w:val="en-US"/>
        </w:rPr>
        <w:t xml:space="preserve">in various </w:t>
      </w:r>
      <w:r w:rsidR="00720A4D" w:rsidRPr="000023BB">
        <w:rPr>
          <w:lang w:val="en-US"/>
        </w:rPr>
        <w:t xml:space="preserve">regions and </w:t>
      </w:r>
      <w:r w:rsidR="007E469D" w:rsidRPr="000023BB">
        <w:rPr>
          <w:lang w:val="en-US"/>
        </w:rPr>
        <w:t>municipalities across Serbia</w:t>
      </w:r>
      <w:r w:rsidR="00F640E7" w:rsidRPr="000023BB">
        <w:rPr>
          <w:lang w:val="en-US"/>
        </w:rPr>
        <w:t xml:space="preserve"> (see </w:t>
      </w:r>
      <w:r w:rsidR="00A537A2" w:rsidRPr="000023BB">
        <w:rPr>
          <w:lang w:val="en-US"/>
        </w:rPr>
        <w:fldChar w:fldCharType="begin"/>
      </w:r>
      <w:r w:rsidR="00A537A2" w:rsidRPr="000023BB">
        <w:rPr>
          <w:lang w:val="en-US"/>
        </w:rPr>
        <w:instrText xml:space="preserve"> REF _Ref123557011 \h </w:instrText>
      </w:r>
      <w:r w:rsidR="00A537A2" w:rsidRPr="000023BB">
        <w:rPr>
          <w:lang w:val="en-US"/>
        </w:rPr>
      </w:r>
      <w:r w:rsidR="00A537A2" w:rsidRPr="000023BB">
        <w:rPr>
          <w:lang w:val="en-US"/>
        </w:rPr>
        <w:fldChar w:fldCharType="separate"/>
      </w:r>
      <w:r w:rsidR="00A537A2" w:rsidRPr="000023BB">
        <w:rPr>
          <w:lang w:val="en-US"/>
        </w:rPr>
        <w:t>Figure 1</w:t>
      </w:r>
      <w:r w:rsidR="00A537A2" w:rsidRPr="000023BB">
        <w:rPr>
          <w:lang w:val="en-US"/>
        </w:rPr>
        <w:fldChar w:fldCharType="end"/>
      </w:r>
      <w:r w:rsidR="00F640E7" w:rsidRPr="000023BB">
        <w:rPr>
          <w:lang w:val="en-US"/>
        </w:rPr>
        <w:t>)</w:t>
      </w:r>
      <w:r w:rsidR="00F535BB" w:rsidRPr="000023BB">
        <w:rPr>
          <w:lang w:val="en-US"/>
        </w:rPr>
        <w:t xml:space="preserve">, where interaction with </w:t>
      </w:r>
      <w:r w:rsidR="00F640E7" w:rsidRPr="000023BB">
        <w:rPr>
          <w:lang w:val="en-US"/>
        </w:rPr>
        <w:t xml:space="preserve">Project </w:t>
      </w:r>
      <w:r w:rsidR="00F535BB" w:rsidRPr="000023BB">
        <w:rPr>
          <w:lang w:val="en-US"/>
        </w:rPr>
        <w:t>stakeholders is necessary</w:t>
      </w:r>
      <w:r w:rsidR="007E469D" w:rsidRPr="000023BB">
        <w:rPr>
          <w:lang w:val="en-US"/>
        </w:rPr>
        <w:t>.</w:t>
      </w:r>
      <w:r w:rsidR="003C59C1" w:rsidRPr="000023BB">
        <w:rPr>
          <w:lang w:val="en-US"/>
        </w:rPr>
        <w:t xml:space="preserve"> They include rehabilitation of railway tracks and infrastructure in Belgrade and Pančevo, further construction works on the Prokop station in Belgrade, works on railway level crossings in </w:t>
      </w:r>
      <w:r w:rsidR="002647D9" w:rsidRPr="0002706D">
        <w:rPr>
          <w:lang w:val="en-US"/>
        </w:rPr>
        <w:t>a</w:t>
      </w:r>
      <w:r w:rsidR="00F640E7" w:rsidRPr="0002706D">
        <w:rPr>
          <w:lang w:val="en-US"/>
        </w:rPr>
        <w:t>pprox</w:t>
      </w:r>
      <w:r w:rsidR="003C59C1" w:rsidRPr="0002706D">
        <w:rPr>
          <w:lang w:val="en-US"/>
        </w:rPr>
        <w:t>.</w:t>
      </w:r>
      <w:r w:rsidR="003C59C1" w:rsidRPr="002647D9">
        <w:rPr>
          <w:lang w:val="en-US"/>
        </w:rPr>
        <w:t xml:space="preserve"> </w:t>
      </w:r>
      <w:r w:rsidR="00D673E7">
        <w:rPr>
          <w:lang w:val="en-US"/>
        </w:rPr>
        <w:t>138</w:t>
      </w:r>
      <w:r w:rsidR="0081687C" w:rsidRPr="002647D9">
        <w:rPr>
          <w:lang w:val="en-US"/>
        </w:rPr>
        <w:t xml:space="preserve"> </w:t>
      </w:r>
      <w:r w:rsidR="003C59C1" w:rsidRPr="002647D9">
        <w:rPr>
          <w:lang w:val="en-US"/>
        </w:rPr>
        <w:t>locations</w:t>
      </w:r>
      <w:r w:rsidR="003C59C1" w:rsidRPr="000023BB">
        <w:rPr>
          <w:lang w:val="en-US"/>
        </w:rPr>
        <w:t xml:space="preserve"> all </w:t>
      </w:r>
      <w:r w:rsidR="00904226">
        <w:rPr>
          <w:lang w:val="en-US"/>
        </w:rPr>
        <w:t>across</w:t>
      </w:r>
      <w:r w:rsidR="003C59C1" w:rsidRPr="000023BB">
        <w:rPr>
          <w:lang w:val="en-US"/>
        </w:rPr>
        <w:t xml:space="preserve"> Serbia</w:t>
      </w:r>
      <w:r w:rsidR="00127EE8" w:rsidRPr="000023BB">
        <w:rPr>
          <w:lang w:val="en-US"/>
        </w:rPr>
        <w:t xml:space="preserve"> and</w:t>
      </w:r>
      <w:r w:rsidR="003C59C1" w:rsidRPr="000023BB">
        <w:rPr>
          <w:lang w:val="en-US"/>
        </w:rPr>
        <w:t xml:space="preserve"> construction of the Bogojevo station bypass</w:t>
      </w:r>
      <w:r w:rsidR="00127EE8" w:rsidRPr="000023BB">
        <w:rPr>
          <w:lang w:val="en-US"/>
        </w:rPr>
        <w:t>.</w:t>
      </w:r>
      <w:r w:rsidR="00F535BB" w:rsidRPr="000023BB">
        <w:rPr>
          <w:lang w:val="en-US"/>
        </w:rPr>
        <w:t xml:space="preserve"> In addition to construction activities, interaction with stakeholders</w:t>
      </w:r>
      <w:r w:rsidR="00904226">
        <w:rPr>
          <w:lang w:val="en-US"/>
        </w:rPr>
        <w:t>,</w:t>
      </w:r>
      <w:r w:rsidR="00F535BB" w:rsidRPr="000023BB">
        <w:rPr>
          <w:lang w:val="en-US"/>
        </w:rPr>
        <w:t xml:space="preserve"> </w:t>
      </w:r>
      <w:r w:rsidR="00F640E7" w:rsidRPr="000023BB">
        <w:rPr>
          <w:lang w:val="en-US"/>
        </w:rPr>
        <w:t>to better understand their views and expectations regarding the modernization of Serbian railways</w:t>
      </w:r>
      <w:r w:rsidR="00904226">
        <w:rPr>
          <w:lang w:val="en-US"/>
        </w:rPr>
        <w:t>,</w:t>
      </w:r>
      <w:r w:rsidR="00F640E7" w:rsidRPr="000023BB">
        <w:rPr>
          <w:lang w:val="en-US"/>
        </w:rPr>
        <w:t xml:space="preserve"> </w:t>
      </w:r>
      <w:r w:rsidR="00F535BB" w:rsidRPr="000023BB">
        <w:rPr>
          <w:lang w:val="en-US"/>
        </w:rPr>
        <w:t xml:space="preserve">is also expected </w:t>
      </w:r>
      <w:r w:rsidR="00F640E7" w:rsidRPr="000023BB">
        <w:rPr>
          <w:lang w:val="en-US"/>
        </w:rPr>
        <w:t>in relation to</w:t>
      </w:r>
      <w:r w:rsidR="00F535BB" w:rsidRPr="000023BB">
        <w:rPr>
          <w:lang w:val="en-US"/>
        </w:rPr>
        <w:t xml:space="preserve"> a number of other Project activities</w:t>
      </w:r>
      <w:r w:rsidR="00F640E7" w:rsidRPr="000023BB">
        <w:rPr>
          <w:lang w:val="en-US"/>
        </w:rPr>
        <w:t xml:space="preserve">. </w:t>
      </w:r>
    </w:p>
    <w:p w14:paraId="77E08279" w14:textId="77777777" w:rsidR="00DC4C75" w:rsidRPr="000023BB" w:rsidRDefault="00DC4C75" w:rsidP="00DC4C75">
      <w:pPr>
        <w:jc w:val="both"/>
        <w:rPr>
          <w:lang w:val="en-US"/>
        </w:rPr>
      </w:pPr>
    </w:p>
    <w:p w14:paraId="2CB674D5" w14:textId="34BC356D" w:rsidR="00A74C6F" w:rsidRPr="000023BB" w:rsidRDefault="007E469D" w:rsidP="00DC4C75">
      <w:pPr>
        <w:jc w:val="both"/>
        <w:rPr>
          <w:lang w:val="en-US"/>
        </w:rPr>
      </w:pPr>
      <w:r w:rsidRPr="000023BB">
        <w:rPr>
          <w:lang w:val="en-US"/>
        </w:rPr>
        <w:t xml:space="preserve">The </w:t>
      </w:r>
      <w:r w:rsidR="00720A4D" w:rsidRPr="000023BB">
        <w:rPr>
          <w:lang w:val="en-US"/>
        </w:rPr>
        <w:t xml:space="preserve">Project has been developed and will be implemented in accordance with </w:t>
      </w:r>
      <w:r w:rsidR="00AD7EFF" w:rsidRPr="000023BB">
        <w:rPr>
          <w:lang w:val="en-US"/>
        </w:rPr>
        <w:t>the WB</w:t>
      </w:r>
      <w:r w:rsidR="00720A4D" w:rsidRPr="000023BB">
        <w:rPr>
          <w:lang w:val="en-US"/>
        </w:rPr>
        <w:t xml:space="preserve"> environmental and social policies and standards. One of the requirements</w:t>
      </w:r>
      <w:r w:rsidR="00AD7EFF" w:rsidRPr="000023BB">
        <w:rPr>
          <w:lang w:val="en-US"/>
        </w:rPr>
        <w:t xml:space="preserve"> defined in WB ESS10</w:t>
      </w:r>
      <w:r w:rsidR="00AD7EFF" w:rsidRPr="000023BB">
        <w:rPr>
          <w:rStyle w:val="FootnoteReference"/>
          <w:lang w:val="en-US"/>
        </w:rPr>
        <w:footnoteReference w:id="1"/>
      </w:r>
      <w:r w:rsidR="00720A4D" w:rsidRPr="000023BB">
        <w:rPr>
          <w:lang w:val="en-US"/>
        </w:rPr>
        <w:t>, addressed by this document, is to</w:t>
      </w:r>
      <w:r w:rsidRPr="000023BB">
        <w:rPr>
          <w:lang w:val="en-US"/>
        </w:rPr>
        <w:t xml:space="preserve"> establish </w:t>
      </w:r>
      <w:r w:rsidR="00720A4D" w:rsidRPr="000023BB">
        <w:rPr>
          <w:lang w:val="en-US"/>
        </w:rPr>
        <w:t xml:space="preserve">and implement </w:t>
      </w:r>
      <w:r w:rsidRPr="000023BB">
        <w:rPr>
          <w:lang w:val="en-US"/>
        </w:rPr>
        <w:t>a Project Grievance</w:t>
      </w:r>
      <w:r w:rsidR="007173F0" w:rsidRPr="000023BB">
        <w:rPr>
          <w:lang w:val="en-US"/>
        </w:rPr>
        <w:t xml:space="preserve"> </w:t>
      </w:r>
      <w:r w:rsidRPr="000023BB">
        <w:rPr>
          <w:lang w:val="en-US"/>
        </w:rPr>
        <w:t>Mechanism (GM)</w:t>
      </w:r>
      <w:r w:rsidR="008215BE" w:rsidRPr="000023BB">
        <w:rPr>
          <w:lang w:val="en-US"/>
        </w:rPr>
        <w:t xml:space="preserve">, to respond to questions, </w:t>
      </w:r>
      <w:r w:rsidR="003375AA" w:rsidRPr="000023BB">
        <w:rPr>
          <w:lang w:val="en-US"/>
        </w:rPr>
        <w:t xml:space="preserve">concerns or </w:t>
      </w:r>
      <w:r w:rsidR="002A65F0" w:rsidRPr="000023BB">
        <w:rPr>
          <w:lang w:val="en-US"/>
        </w:rPr>
        <w:t xml:space="preserve">grievances </w:t>
      </w:r>
      <w:r w:rsidRPr="000023BB">
        <w:rPr>
          <w:lang w:val="en-US"/>
        </w:rPr>
        <w:t xml:space="preserve">of </w:t>
      </w:r>
      <w:r w:rsidR="00A74C6F" w:rsidRPr="000023BB">
        <w:rPr>
          <w:lang w:val="en-US"/>
        </w:rPr>
        <w:t>individuals</w:t>
      </w:r>
      <w:r w:rsidR="002A65F0" w:rsidRPr="000023BB">
        <w:rPr>
          <w:lang w:val="en-US"/>
        </w:rPr>
        <w:t>, groups</w:t>
      </w:r>
      <w:r w:rsidR="00A74C6F" w:rsidRPr="000023BB">
        <w:rPr>
          <w:lang w:val="en-US"/>
        </w:rPr>
        <w:t xml:space="preserve"> or </w:t>
      </w:r>
      <w:r w:rsidR="0002706D" w:rsidRPr="000023BB">
        <w:rPr>
          <w:lang w:val="en-US"/>
        </w:rPr>
        <w:t>organizations</w:t>
      </w:r>
      <w:r w:rsidR="00A74C6F" w:rsidRPr="000023BB">
        <w:rPr>
          <w:lang w:val="en-US"/>
        </w:rPr>
        <w:t>,</w:t>
      </w:r>
      <w:r w:rsidR="008215BE" w:rsidRPr="000023BB">
        <w:rPr>
          <w:lang w:val="en-US"/>
        </w:rPr>
        <w:t xml:space="preserve"> who are or </w:t>
      </w:r>
      <w:r w:rsidR="00A74C6F" w:rsidRPr="000023BB">
        <w:rPr>
          <w:lang w:val="en-US"/>
        </w:rPr>
        <w:t>could</w:t>
      </w:r>
      <w:r w:rsidR="008215BE" w:rsidRPr="000023BB">
        <w:rPr>
          <w:lang w:val="en-US"/>
        </w:rPr>
        <w:t xml:space="preserve"> be affected by</w:t>
      </w:r>
      <w:r w:rsidRPr="000023BB">
        <w:rPr>
          <w:lang w:val="en-US"/>
        </w:rPr>
        <w:t xml:space="preserve"> the </w:t>
      </w:r>
      <w:r w:rsidR="00720A4D" w:rsidRPr="000023BB">
        <w:rPr>
          <w:lang w:val="en-US"/>
        </w:rPr>
        <w:t>P</w:t>
      </w:r>
      <w:r w:rsidRPr="000023BB">
        <w:rPr>
          <w:lang w:val="en-US"/>
        </w:rPr>
        <w:t>roject</w:t>
      </w:r>
      <w:r w:rsidR="00A74C6F" w:rsidRPr="000023BB">
        <w:rPr>
          <w:lang w:val="en-US"/>
        </w:rPr>
        <w:t>, or have an interest in the Project</w:t>
      </w:r>
      <w:r w:rsidRPr="000023BB">
        <w:rPr>
          <w:lang w:val="en-US"/>
        </w:rPr>
        <w:t>.</w:t>
      </w:r>
    </w:p>
    <w:p w14:paraId="72ADE3C1" w14:textId="77777777" w:rsidR="00A74C6F" w:rsidRPr="000023BB" w:rsidRDefault="00A74C6F" w:rsidP="00DC4C75">
      <w:pPr>
        <w:jc w:val="both"/>
        <w:rPr>
          <w:lang w:val="en-US"/>
        </w:rPr>
      </w:pPr>
    </w:p>
    <w:p w14:paraId="7C8E0790" w14:textId="7071FAB7" w:rsidR="007E469D" w:rsidRPr="0002706D" w:rsidRDefault="002320B6" w:rsidP="00DC4C75">
      <w:pPr>
        <w:jc w:val="both"/>
        <w:rPr>
          <w:b/>
          <w:bCs/>
          <w:color w:val="000000" w:themeColor="text1"/>
          <w:lang w:val="en-US"/>
        </w:rPr>
      </w:pPr>
      <w:r w:rsidRPr="0002706D">
        <w:rPr>
          <w:b/>
          <w:bCs/>
          <w:color w:val="000000" w:themeColor="text1"/>
          <w:lang w:val="en-US"/>
        </w:rPr>
        <w:t xml:space="preserve">The </w:t>
      </w:r>
      <w:r w:rsidR="00FA0EE3" w:rsidRPr="0002706D">
        <w:rPr>
          <w:b/>
          <w:bCs/>
          <w:color w:val="000000" w:themeColor="text1"/>
          <w:lang w:val="en-US"/>
        </w:rPr>
        <w:t>GM</w:t>
      </w:r>
      <w:r w:rsidRPr="0002706D">
        <w:rPr>
          <w:b/>
          <w:bCs/>
          <w:color w:val="000000" w:themeColor="text1"/>
          <w:lang w:val="en-US"/>
        </w:rPr>
        <w:t xml:space="preserve"> is not a legal </w:t>
      </w:r>
      <w:r w:rsidR="0081687C" w:rsidRPr="00D673E7">
        <w:rPr>
          <w:b/>
          <w:bCs/>
          <w:color w:val="000000" w:themeColor="text1"/>
          <w:lang w:val="en-US"/>
        </w:rPr>
        <w:t>mechanism,</w:t>
      </w:r>
      <w:r w:rsidR="008215BE" w:rsidRPr="0002706D">
        <w:rPr>
          <w:b/>
          <w:bCs/>
          <w:color w:val="000000" w:themeColor="text1"/>
          <w:lang w:val="en-US"/>
        </w:rPr>
        <w:t xml:space="preserve"> </w:t>
      </w:r>
      <w:r w:rsidRPr="0002706D">
        <w:rPr>
          <w:b/>
          <w:bCs/>
          <w:color w:val="000000" w:themeColor="text1"/>
          <w:lang w:val="en-US"/>
        </w:rPr>
        <w:t xml:space="preserve">and </w:t>
      </w:r>
      <w:r w:rsidR="00FA0EE3" w:rsidRPr="0002706D">
        <w:rPr>
          <w:b/>
          <w:bCs/>
          <w:color w:val="000000" w:themeColor="text1"/>
          <w:lang w:val="en-US"/>
        </w:rPr>
        <w:t xml:space="preserve">it </w:t>
      </w:r>
      <w:r w:rsidRPr="0002706D">
        <w:rPr>
          <w:b/>
          <w:bCs/>
          <w:color w:val="000000" w:themeColor="text1"/>
          <w:lang w:val="en-US"/>
        </w:rPr>
        <w:t>does not prevent anyone from</w:t>
      </w:r>
      <w:r w:rsidR="008215BE" w:rsidRPr="0002706D">
        <w:rPr>
          <w:b/>
          <w:bCs/>
          <w:color w:val="000000" w:themeColor="text1"/>
          <w:lang w:val="en-US"/>
        </w:rPr>
        <w:t xml:space="preserve"> utili</w:t>
      </w:r>
      <w:r w:rsidR="00FA0EE3" w:rsidRPr="0002706D">
        <w:rPr>
          <w:b/>
          <w:bCs/>
          <w:color w:val="000000" w:themeColor="text1"/>
          <w:lang w:val="en-US"/>
        </w:rPr>
        <w:t>z</w:t>
      </w:r>
      <w:r w:rsidR="008215BE" w:rsidRPr="0002706D">
        <w:rPr>
          <w:b/>
          <w:bCs/>
          <w:color w:val="000000" w:themeColor="text1"/>
          <w:lang w:val="en-US"/>
        </w:rPr>
        <w:t>ing legal remedies</w:t>
      </w:r>
      <w:r w:rsidR="00DC2089" w:rsidRPr="0002706D">
        <w:rPr>
          <w:b/>
          <w:bCs/>
          <w:color w:val="000000" w:themeColor="text1"/>
          <w:lang w:val="en-US"/>
        </w:rPr>
        <w:t xml:space="preserve">, administrative </w:t>
      </w:r>
      <w:r w:rsidR="00FA0EE3" w:rsidRPr="0002706D">
        <w:rPr>
          <w:b/>
          <w:bCs/>
          <w:color w:val="000000" w:themeColor="text1"/>
          <w:lang w:val="en-US"/>
        </w:rPr>
        <w:t xml:space="preserve">or </w:t>
      </w:r>
      <w:r w:rsidR="00DC2089" w:rsidRPr="0002706D">
        <w:rPr>
          <w:b/>
          <w:bCs/>
          <w:color w:val="000000" w:themeColor="text1"/>
          <w:lang w:val="en-US"/>
        </w:rPr>
        <w:t>judicial,</w:t>
      </w:r>
      <w:r w:rsidR="008215BE" w:rsidRPr="0002706D">
        <w:rPr>
          <w:b/>
          <w:bCs/>
          <w:color w:val="000000" w:themeColor="text1"/>
          <w:lang w:val="en-US"/>
        </w:rPr>
        <w:t xml:space="preserve"> </w:t>
      </w:r>
      <w:r w:rsidR="00C63B2A" w:rsidRPr="0002706D">
        <w:rPr>
          <w:b/>
          <w:bCs/>
          <w:color w:val="000000" w:themeColor="text1"/>
          <w:lang w:val="en-US"/>
        </w:rPr>
        <w:t>available under</w:t>
      </w:r>
      <w:r w:rsidR="008215BE" w:rsidRPr="0002706D">
        <w:rPr>
          <w:b/>
          <w:bCs/>
          <w:color w:val="000000" w:themeColor="text1"/>
          <w:lang w:val="en-US"/>
        </w:rPr>
        <w:t xml:space="preserve"> the laws and regulations of the </w:t>
      </w:r>
      <w:r w:rsidR="00FA0EE3" w:rsidRPr="0002706D">
        <w:rPr>
          <w:b/>
          <w:bCs/>
          <w:color w:val="000000" w:themeColor="text1"/>
          <w:lang w:val="en-US"/>
        </w:rPr>
        <w:t>R</w:t>
      </w:r>
      <w:r w:rsidR="00D25B7B" w:rsidRPr="0002706D">
        <w:rPr>
          <w:b/>
          <w:bCs/>
          <w:color w:val="000000" w:themeColor="text1"/>
          <w:lang w:val="en-US"/>
        </w:rPr>
        <w:t xml:space="preserve">epublic of </w:t>
      </w:r>
      <w:r w:rsidR="00FA0EE3" w:rsidRPr="0002706D">
        <w:rPr>
          <w:b/>
          <w:bCs/>
          <w:color w:val="000000" w:themeColor="text1"/>
          <w:lang w:val="en-US"/>
        </w:rPr>
        <w:t>S</w:t>
      </w:r>
      <w:r w:rsidR="00D25B7B" w:rsidRPr="0002706D">
        <w:rPr>
          <w:b/>
          <w:bCs/>
          <w:color w:val="000000" w:themeColor="text1"/>
          <w:lang w:val="en-US"/>
        </w:rPr>
        <w:t>erbia</w:t>
      </w:r>
      <w:r w:rsidRPr="0002706D">
        <w:rPr>
          <w:b/>
          <w:bCs/>
          <w:color w:val="000000" w:themeColor="text1"/>
          <w:lang w:val="en-US"/>
        </w:rPr>
        <w:t>.</w:t>
      </w:r>
    </w:p>
    <w:p w14:paraId="692F2E8B" w14:textId="6D4B95D5" w:rsidR="009A7197" w:rsidRPr="000023BB" w:rsidRDefault="009A7197">
      <w:pPr>
        <w:rPr>
          <w:lang w:val="en-US"/>
        </w:rPr>
      </w:pPr>
    </w:p>
    <w:p w14:paraId="07C00FCF" w14:textId="7A9A6D48" w:rsidR="009A7197" w:rsidRPr="000023BB" w:rsidRDefault="009A7197" w:rsidP="00E25913">
      <w:pPr>
        <w:pStyle w:val="Heading1"/>
        <w:rPr>
          <w:lang w:val="en-US"/>
        </w:rPr>
      </w:pPr>
      <w:bookmarkStart w:id="2" w:name="_Toc123659232"/>
      <w:r w:rsidRPr="000023BB">
        <w:rPr>
          <w:lang w:val="en-US"/>
        </w:rPr>
        <w:t>Purpose of the G</w:t>
      </w:r>
      <w:r w:rsidR="00CA1BB3" w:rsidRPr="000023BB">
        <w:rPr>
          <w:lang w:val="en-US"/>
        </w:rPr>
        <w:t xml:space="preserve">rievance </w:t>
      </w:r>
      <w:r w:rsidRPr="000023BB">
        <w:rPr>
          <w:lang w:val="en-US"/>
        </w:rPr>
        <w:t>M</w:t>
      </w:r>
      <w:r w:rsidR="00CA1BB3" w:rsidRPr="000023BB">
        <w:rPr>
          <w:lang w:val="en-US"/>
        </w:rPr>
        <w:t>echanism</w:t>
      </w:r>
      <w:bookmarkEnd w:id="2"/>
    </w:p>
    <w:p w14:paraId="04226135" w14:textId="1FC4794B" w:rsidR="009A7197" w:rsidRPr="000023BB" w:rsidRDefault="009A7197">
      <w:pPr>
        <w:rPr>
          <w:lang w:val="en-US"/>
        </w:rPr>
      </w:pPr>
    </w:p>
    <w:p w14:paraId="3E58FF7E" w14:textId="3FB0DE0C" w:rsidR="00DE310B" w:rsidRPr="000023BB" w:rsidRDefault="009A7197" w:rsidP="00C920BA">
      <w:pPr>
        <w:jc w:val="both"/>
        <w:rPr>
          <w:lang w:val="en-US"/>
        </w:rPr>
      </w:pPr>
      <w:r w:rsidRPr="000023BB">
        <w:rPr>
          <w:lang w:val="en-US"/>
        </w:rPr>
        <w:t xml:space="preserve">The purpose of </w:t>
      </w:r>
      <w:r w:rsidR="00DE310B" w:rsidRPr="000023BB">
        <w:rPr>
          <w:lang w:val="en-US"/>
        </w:rPr>
        <w:t xml:space="preserve">creating and </w:t>
      </w:r>
      <w:r w:rsidRPr="000023BB">
        <w:rPr>
          <w:lang w:val="en-US"/>
        </w:rPr>
        <w:t xml:space="preserve">implementing a </w:t>
      </w:r>
      <w:r w:rsidR="00DE310B" w:rsidRPr="000023BB">
        <w:rPr>
          <w:lang w:val="en-US"/>
        </w:rPr>
        <w:t xml:space="preserve">Project </w:t>
      </w:r>
      <w:r w:rsidRPr="000023BB">
        <w:rPr>
          <w:lang w:val="en-US"/>
        </w:rPr>
        <w:t>GM</w:t>
      </w:r>
      <w:r w:rsidR="00EE1945" w:rsidRPr="000023BB">
        <w:rPr>
          <w:lang w:val="en-US"/>
        </w:rPr>
        <w:t>, alongside all other stakeholder engagement methods,</w:t>
      </w:r>
      <w:r w:rsidRPr="000023BB">
        <w:rPr>
          <w:lang w:val="en-US"/>
        </w:rPr>
        <w:t xml:space="preserve"> is </w:t>
      </w:r>
      <w:r w:rsidR="00DE310B" w:rsidRPr="000023BB">
        <w:rPr>
          <w:lang w:val="en-US"/>
        </w:rPr>
        <w:t xml:space="preserve">three-fold: </w:t>
      </w:r>
    </w:p>
    <w:p w14:paraId="6826C4C7" w14:textId="7A392C20" w:rsidR="00DE310B" w:rsidRPr="000023BB" w:rsidRDefault="00DE310B" w:rsidP="00C920BA">
      <w:pPr>
        <w:pStyle w:val="ListParagraph"/>
        <w:numPr>
          <w:ilvl w:val="0"/>
          <w:numId w:val="25"/>
        </w:numPr>
        <w:jc w:val="both"/>
        <w:rPr>
          <w:lang w:val="en-US"/>
        </w:rPr>
      </w:pPr>
      <w:r w:rsidRPr="000023BB">
        <w:rPr>
          <w:lang w:val="en-US"/>
        </w:rPr>
        <w:t>t</w:t>
      </w:r>
      <w:r w:rsidR="009A7197" w:rsidRPr="000023BB">
        <w:rPr>
          <w:lang w:val="en-US"/>
        </w:rPr>
        <w:t xml:space="preserve">o </w:t>
      </w:r>
      <w:r w:rsidRPr="000023BB">
        <w:rPr>
          <w:lang w:val="en-US"/>
        </w:rPr>
        <w:t xml:space="preserve">effectively </w:t>
      </w:r>
      <w:r w:rsidR="009A7197" w:rsidRPr="000023BB">
        <w:rPr>
          <w:lang w:val="en-US"/>
        </w:rPr>
        <w:t>provide information on the Project to</w:t>
      </w:r>
      <w:r w:rsidR="00EE1945" w:rsidRPr="000023BB">
        <w:rPr>
          <w:lang w:val="en-US"/>
        </w:rPr>
        <w:t xml:space="preserve"> all interested</w:t>
      </w:r>
      <w:r w:rsidR="009A7197" w:rsidRPr="000023BB">
        <w:rPr>
          <w:lang w:val="en-US"/>
        </w:rPr>
        <w:t xml:space="preserve"> stakeholders</w:t>
      </w:r>
      <w:r w:rsidR="00EE1945" w:rsidRPr="000023BB">
        <w:rPr>
          <w:lang w:val="en-US"/>
        </w:rPr>
        <w:t xml:space="preserve"> by addressing their concrete questions and requests for information</w:t>
      </w:r>
      <w:r w:rsidR="009A7197" w:rsidRPr="000023BB">
        <w:rPr>
          <w:lang w:val="en-US"/>
        </w:rPr>
        <w:t xml:space="preserve">, </w:t>
      </w:r>
    </w:p>
    <w:p w14:paraId="0A7D13D8" w14:textId="7E5EBBC3" w:rsidR="00DE310B" w:rsidRPr="000023BB" w:rsidRDefault="009A7197" w:rsidP="00C920BA">
      <w:pPr>
        <w:pStyle w:val="ListParagraph"/>
        <w:numPr>
          <w:ilvl w:val="0"/>
          <w:numId w:val="25"/>
        </w:numPr>
        <w:jc w:val="both"/>
        <w:rPr>
          <w:lang w:val="en-US"/>
        </w:rPr>
      </w:pPr>
      <w:r w:rsidRPr="000023BB">
        <w:rPr>
          <w:lang w:val="en-US"/>
        </w:rPr>
        <w:t xml:space="preserve">to prevent or address any negative environmental and social </w:t>
      </w:r>
      <w:r w:rsidR="008C1117" w:rsidRPr="000023BB">
        <w:rPr>
          <w:lang w:val="en-US"/>
        </w:rPr>
        <w:t xml:space="preserve">Project </w:t>
      </w:r>
      <w:r w:rsidR="00EE1945" w:rsidRPr="000023BB">
        <w:rPr>
          <w:lang w:val="en-US"/>
        </w:rPr>
        <w:t>consequences brought to the attention of the Project through individual complaints</w:t>
      </w:r>
      <w:r w:rsidR="00DE310B" w:rsidRPr="000023BB">
        <w:rPr>
          <w:lang w:val="en-US"/>
        </w:rPr>
        <w:t>,</w:t>
      </w:r>
      <w:r w:rsidRPr="000023BB">
        <w:rPr>
          <w:lang w:val="en-US"/>
        </w:rPr>
        <w:t xml:space="preserve"> and </w:t>
      </w:r>
    </w:p>
    <w:p w14:paraId="33383E24" w14:textId="218FDE78" w:rsidR="009918E1" w:rsidRPr="000023BB" w:rsidRDefault="009A7197" w:rsidP="00C920BA">
      <w:pPr>
        <w:pStyle w:val="ListParagraph"/>
        <w:numPr>
          <w:ilvl w:val="0"/>
          <w:numId w:val="25"/>
        </w:numPr>
        <w:jc w:val="both"/>
        <w:rPr>
          <w:lang w:val="en-US"/>
        </w:rPr>
      </w:pPr>
      <w:r w:rsidRPr="000023BB">
        <w:rPr>
          <w:lang w:val="en-US"/>
        </w:rPr>
        <w:lastRenderedPageBreak/>
        <w:t xml:space="preserve">to </w:t>
      </w:r>
      <w:r w:rsidR="00EE1945" w:rsidRPr="000023BB">
        <w:rPr>
          <w:lang w:val="en-US"/>
        </w:rPr>
        <w:t xml:space="preserve">enable analyses of received grievances, with the aim of </w:t>
      </w:r>
      <w:r w:rsidRPr="000023BB">
        <w:rPr>
          <w:lang w:val="en-US"/>
        </w:rPr>
        <w:t>guid</w:t>
      </w:r>
      <w:r w:rsidR="00EE1945" w:rsidRPr="000023BB">
        <w:rPr>
          <w:lang w:val="en-US"/>
        </w:rPr>
        <w:t>ing</w:t>
      </w:r>
      <w:r w:rsidRPr="000023BB">
        <w:rPr>
          <w:lang w:val="en-US"/>
        </w:rPr>
        <w:t xml:space="preserve"> future Project implementation </w:t>
      </w:r>
      <w:r w:rsidR="00EE1945" w:rsidRPr="000023BB">
        <w:rPr>
          <w:lang w:val="en-US"/>
        </w:rPr>
        <w:t>and stakeholder engagement</w:t>
      </w:r>
      <w:r w:rsidR="00904226">
        <w:rPr>
          <w:lang w:val="en-US"/>
        </w:rPr>
        <w:t xml:space="preserve"> activities</w:t>
      </w:r>
      <w:r w:rsidR="00EE1945" w:rsidRPr="000023BB">
        <w:rPr>
          <w:lang w:val="en-US"/>
        </w:rPr>
        <w:t xml:space="preserve">, </w:t>
      </w:r>
      <w:r w:rsidRPr="000023BB">
        <w:rPr>
          <w:lang w:val="en-US"/>
        </w:rPr>
        <w:t xml:space="preserve">to achieve </w:t>
      </w:r>
      <w:r w:rsidR="008C1117" w:rsidRPr="000023BB">
        <w:rPr>
          <w:lang w:val="en-US"/>
        </w:rPr>
        <w:t>better</w:t>
      </w:r>
      <w:r w:rsidR="00EE1945" w:rsidRPr="000023BB">
        <w:rPr>
          <w:lang w:val="en-US"/>
        </w:rPr>
        <w:t xml:space="preserve"> overall</w:t>
      </w:r>
      <w:r w:rsidRPr="000023BB">
        <w:rPr>
          <w:lang w:val="en-US"/>
        </w:rPr>
        <w:t xml:space="preserve"> results.</w:t>
      </w:r>
    </w:p>
    <w:p w14:paraId="0EA60087" w14:textId="45EF413A" w:rsidR="00EE1945" w:rsidRPr="000023BB" w:rsidRDefault="00EE1945" w:rsidP="00C920BA">
      <w:pPr>
        <w:jc w:val="both"/>
        <w:rPr>
          <w:lang w:val="en-US"/>
        </w:rPr>
      </w:pPr>
    </w:p>
    <w:p w14:paraId="5B5A6EED" w14:textId="2206AA93" w:rsidR="00DB561C" w:rsidRPr="000023BB" w:rsidRDefault="00DB561C" w:rsidP="00C920BA">
      <w:pPr>
        <w:jc w:val="both"/>
        <w:rPr>
          <w:lang w:val="en-US"/>
        </w:rPr>
      </w:pPr>
      <w:r w:rsidRPr="000023BB">
        <w:rPr>
          <w:lang w:val="en-US"/>
        </w:rPr>
        <w:t xml:space="preserve">The GM addresses grievances of external Project stakeholders (individuals, groups or </w:t>
      </w:r>
      <w:r w:rsidR="0002706D" w:rsidRPr="000023BB">
        <w:rPr>
          <w:lang w:val="en-US"/>
        </w:rPr>
        <w:t>organizations</w:t>
      </w:r>
      <w:r w:rsidRPr="000023BB">
        <w:rPr>
          <w:lang w:val="en-US"/>
        </w:rPr>
        <w:t>)</w:t>
      </w:r>
      <w:r w:rsidR="00707548">
        <w:rPr>
          <w:lang w:val="en-US"/>
        </w:rPr>
        <w:t xml:space="preserve"> referred to as complainants further in the text</w:t>
      </w:r>
      <w:r w:rsidRPr="000023BB">
        <w:rPr>
          <w:lang w:val="en-US"/>
        </w:rPr>
        <w:t>. It is not intended for use by employees, staff members, workers, etc. associated with the Project, who are considered internal stakeholders, and for whom a separate internal grievance mechanism has been established by the Project.</w:t>
      </w:r>
    </w:p>
    <w:p w14:paraId="6E910701" w14:textId="77777777" w:rsidR="00BD52B1" w:rsidRDefault="00BD52B1" w:rsidP="00CF2D4C">
      <w:pPr>
        <w:rPr>
          <w:lang w:val="en-US"/>
        </w:rPr>
      </w:pPr>
    </w:p>
    <w:p w14:paraId="4F791F25" w14:textId="77777777" w:rsidR="00BD52B1" w:rsidRDefault="00BD52B1" w:rsidP="00EF22BC">
      <w:pPr>
        <w:jc w:val="center"/>
        <w:rPr>
          <w:lang w:val="en-US"/>
        </w:rPr>
      </w:pPr>
    </w:p>
    <w:p w14:paraId="47784C61" w14:textId="7441D3BB" w:rsidR="00DB561C" w:rsidRPr="000023BB" w:rsidRDefault="00DB561C" w:rsidP="00EF22BC">
      <w:pPr>
        <w:jc w:val="center"/>
        <w:rPr>
          <w:lang w:val="en-US"/>
        </w:rPr>
      </w:pPr>
    </w:p>
    <w:p w14:paraId="16D38465" w14:textId="59A73436" w:rsidR="00CE7DEB" w:rsidRDefault="00A27D50" w:rsidP="000023BB">
      <w:pPr>
        <w:pStyle w:val="Caption"/>
        <w:rPr>
          <w:lang w:val="en-US"/>
        </w:rPr>
      </w:pPr>
      <w:bookmarkStart w:id="3" w:name="_Ref123557011"/>
      <w:r>
        <w:rPr>
          <w:noProof/>
          <w:lang w:val="sr-Latn-BA" w:eastAsia="sr-Latn-BA"/>
        </w:rPr>
        <w:drawing>
          <wp:inline distT="0" distB="0" distL="0" distR="0" wp14:anchorId="7E8AEA22" wp14:editId="12B40E01">
            <wp:extent cx="4245997" cy="6000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4288410" cy="6060817"/>
                    </a:xfrm>
                    <a:prstGeom prst="rect">
                      <a:avLst/>
                    </a:prstGeom>
                  </pic:spPr>
                </pic:pic>
              </a:graphicData>
            </a:graphic>
          </wp:inline>
        </w:drawing>
      </w:r>
    </w:p>
    <w:p w14:paraId="234E667B" w14:textId="782AA39C" w:rsidR="00A537A2" w:rsidRPr="000023BB" w:rsidRDefault="00A537A2" w:rsidP="000023BB">
      <w:pPr>
        <w:pStyle w:val="Caption"/>
        <w:rPr>
          <w:lang w:val="en-US"/>
        </w:rPr>
      </w:pPr>
      <w:r w:rsidRPr="000023BB">
        <w:rPr>
          <w:lang w:val="en-US"/>
        </w:rPr>
        <w:t xml:space="preserve">Figure </w:t>
      </w:r>
      <w:r w:rsidRPr="000023BB">
        <w:rPr>
          <w:lang w:val="en-US"/>
        </w:rPr>
        <w:fldChar w:fldCharType="begin"/>
      </w:r>
      <w:r w:rsidRPr="000023BB">
        <w:rPr>
          <w:lang w:val="en-US"/>
        </w:rPr>
        <w:instrText xml:space="preserve"> SEQ Figure \* ARABIC </w:instrText>
      </w:r>
      <w:r w:rsidRPr="000023BB">
        <w:rPr>
          <w:lang w:val="en-US"/>
        </w:rPr>
        <w:fldChar w:fldCharType="separate"/>
      </w:r>
      <w:r w:rsidR="006A746D" w:rsidRPr="000023BB">
        <w:rPr>
          <w:lang w:val="en-US"/>
        </w:rPr>
        <w:t>1</w:t>
      </w:r>
      <w:r w:rsidRPr="000023BB">
        <w:rPr>
          <w:lang w:val="en-US"/>
        </w:rPr>
        <w:fldChar w:fldCharType="end"/>
      </w:r>
      <w:bookmarkEnd w:id="3"/>
      <w:r w:rsidRPr="000023BB">
        <w:rPr>
          <w:lang w:val="en-US"/>
        </w:rPr>
        <w:t>: Locations of planned Project construction works</w:t>
      </w:r>
    </w:p>
    <w:p w14:paraId="25B3D461" w14:textId="68FAC416" w:rsidR="009918E1" w:rsidRPr="000023BB" w:rsidRDefault="00C63B2A" w:rsidP="00E25913">
      <w:pPr>
        <w:pStyle w:val="Heading1"/>
        <w:rPr>
          <w:lang w:val="en-US"/>
        </w:rPr>
      </w:pPr>
      <w:bookmarkStart w:id="4" w:name="_Toc123659233"/>
      <w:r w:rsidRPr="000023BB">
        <w:rPr>
          <w:lang w:val="en-US"/>
        </w:rPr>
        <w:lastRenderedPageBreak/>
        <w:t xml:space="preserve">Grievance </w:t>
      </w:r>
      <w:r w:rsidR="002A65F0" w:rsidRPr="000023BB">
        <w:rPr>
          <w:lang w:val="en-US"/>
        </w:rPr>
        <w:t>M</w:t>
      </w:r>
      <w:r w:rsidRPr="000023BB">
        <w:rPr>
          <w:lang w:val="en-US"/>
        </w:rPr>
        <w:t>echanism Principles</w:t>
      </w:r>
      <w:bookmarkEnd w:id="4"/>
    </w:p>
    <w:p w14:paraId="38DAC0D6" w14:textId="31977845" w:rsidR="009918E1" w:rsidRPr="000023BB" w:rsidRDefault="009918E1" w:rsidP="00C63B2A">
      <w:pPr>
        <w:rPr>
          <w:lang w:val="en-US"/>
        </w:rPr>
      </w:pPr>
    </w:p>
    <w:p w14:paraId="1AEDBFD8" w14:textId="32245A67" w:rsidR="00AA2F93" w:rsidRPr="000023BB" w:rsidRDefault="00AA2F93" w:rsidP="00C920BA">
      <w:pPr>
        <w:jc w:val="both"/>
        <w:rPr>
          <w:lang w:val="en-US"/>
        </w:rPr>
      </w:pPr>
      <w:r w:rsidRPr="000023BB">
        <w:rPr>
          <w:lang w:val="en-US"/>
        </w:rPr>
        <w:t>In developing the GM, the Project has defined certain key principles that it will abide by</w:t>
      </w:r>
      <w:r w:rsidR="00C85A4B" w:rsidRPr="000023BB">
        <w:rPr>
          <w:lang w:val="en-US"/>
        </w:rPr>
        <w:t xml:space="preserve"> in the process of addressing grievances</w:t>
      </w:r>
      <w:r w:rsidRPr="000023BB">
        <w:rPr>
          <w:lang w:val="en-US"/>
        </w:rPr>
        <w:t>, as follows:</w:t>
      </w:r>
    </w:p>
    <w:p w14:paraId="37ACE4EE" w14:textId="77777777" w:rsidR="00C85A4B" w:rsidRPr="000023BB" w:rsidRDefault="00C85A4B" w:rsidP="00C920BA">
      <w:pPr>
        <w:jc w:val="both"/>
        <w:rPr>
          <w:lang w:val="en-US"/>
        </w:rPr>
      </w:pPr>
    </w:p>
    <w:p w14:paraId="376287E6" w14:textId="2DE9B7CB" w:rsidR="002A65F0" w:rsidRPr="000023BB" w:rsidRDefault="00AD7EFF" w:rsidP="00C920BA">
      <w:pPr>
        <w:pStyle w:val="ListParagraph"/>
        <w:numPr>
          <w:ilvl w:val="0"/>
          <w:numId w:val="24"/>
        </w:numPr>
        <w:jc w:val="both"/>
        <w:rPr>
          <w:lang w:val="en-US"/>
        </w:rPr>
      </w:pPr>
      <w:r w:rsidRPr="000023BB">
        <w:rPr>
          <w:lang w:val="en-US"/>
        </w:rPr>
        <w:t>Accessib</w:t>
      </w:r>
      <w:r w:rsidR="00AA2F93" w:rsidRPr="000023BB">
        <w:rPr>
          <w:lang w:val="en-US"/>
        </w:rPr>
        <w:t xml:space="preserve">ility and </w:t>
      </w:r>
      <w:r w:rsidR="00707548">
        <w:rPr>
          <w:lang w:val="en-US"/>
        </w:rPr>
        <w:t>c</w:t>
      </w:r>
      <w:r w:rsidR="00707548" w:rsidRPr="000023BB">
        <w:rPr>
          <w:lang w:val="en-US"/>
        </w:rPr>
        <w:t xml:space="preserve">ultural </w:t>
      </w:r>
      <w:r w:rsidR="00707548">
        <w:rPr>
          <w:lang w:val="en-US"/>
        </w:rPr>
        <w:t>a</w:t>
      </w:r>
      <w:r w:rsidR="00707548" w:rsidRPr="000023BB">
        <w:rPr>
          <w:lang w:val="en-US"/>
        </w:rPr>
        <w:t>dequacy</w:t>
      </w:r>
    </w:p>
    <w:p w14:paraId="6233641C" w14:textId="68946CBF" w:rsidR="00AD7EFF" w:rsidRPr="000023BB" w:rsidRDefault="00AD7EFF" w:rsidP="00C920BA">
      <w:pPr>
        <w:jc w:val="both"/>
        <w:rPr>
          <w:lang w:val="en-US"/>
        </w:rPr>
      </w:pPr>
    </w:p>
    <w:p w14:paraId="483B1BBB" w14:textId="02F6D302" w:rsidR="008B2D19" w:rsidRPr="000023BB" w:rsidRDefault="00AD7EFF" w:rsidP="00C920BA">
      <w:pPr>
        <w:jc w:val="both"/>
        <w:rPr>
          <w:lang w:val="en-US"/>
        </w:rPr>
      </w:pPr>
      <w:r w:rsidRPr="000023BB">
        <w:rPr>
          <w:lang w:val="en-US"/>
        </w:rPr>
        <w:t xml:space="preserve">The </w:t>
      </w:r>
      <w:r w:rsidR="003375AA" w:rsidRPr="000023BB">
        <w:rPr>
          <w:lang w:val="en-US"/>
        </w:rPr>
        <w:t>GM</w:t>
      </w:r>
      <w:r w:rsidRPr="000023BB">
        <w:rPr>
          <w:lang w:val="en-US"/>
        </w:rPr>
        <w:t xml:space="preserve"> is available to any individual, </w:t>
      </w:r>
      <w:r w:rsidR="0081687C" w:rsidRPr="000023BB">
        <w:rPr>
          <w:lang w:val="en-US"/>
        </w:rPr>
        <w:t>group,</w:t>
      </w:r>
      <w:r w:rsidRPr="000023BB">
        <w:rPr>
          <w:lang w:val="en-US"/>
        </w:rPr>
        <w:t xml:space="preserve"> or </w:t>
      </w:r>
      <w:r w:rsidR="00757035" w:rsidRPr="0002706D">
        <w:rPr>
          <w:lang w:val="en-US"/>
        </w:rPr>
        <w:t>organization</w:t>
      </w:r>
      <w:r w:rsidRPr="000023BB">
        <w:rPr>
          <w:lang w:val="en-US"/>
        </w:rPr>
        <w:t xml:space="preserve"> </w:t>
      </w:r>
      <w:r w:rsidR="00AA2F93" w:rsidRPr="000023BB">
        <w:rPr>
          <w:lang w:val="en-US"/>
        </w:rPr>
        <w:t xml:space="preserve">affected by or interested in the Project and its use is free of charge. Information about the grievance mechanism is provided in </w:t>
      </w:r>
      <w:r w:rsidR="008B2D19" w:rsidRPr="000023BB">
        <w:rPr>
          <w:lang w:val="en-US"/>
        </w:rPr>
        <w:t>Serbian</w:t>
      </w:r>
      <w:r w:rsidR="00AA2F93" w:rsidRPr="000023BB">
        <w:rPr>
          <w:lang w:val="en-US"/>
        </w:rPr>
        <w:t xml:space="preserve"> and is displayed in accessible locations</w:t>
      </w:r>
      <w:r w:rsidR="00A73DF3" w:rsidRPr="000023BB">
        <w:rPr>
          <w:lang w:val="en-US"/>
        </w:rPr>
        <w:t>, described further in the document</w:t>
      </w:r>
      <w:r w:rsidR="00AA2F93" w:rsidRPr="000023BB">
        <w:rPr>
          <w:lang w:val="en-US"/>
        </w:rPr>
        <w:t>.</w:t>
      </w:r>
      <w:r w:rsidR="008B2D19" w:rsidRPr="000023BB">
        <w:rPr>
          <w:lang w:val="en-US"/>
        </w:rPr>
        <w:t xml:space="preserve"> </w:t>
      </w:r>
      <w:r w:rsidR="00D26D2B">
        <w:rPr>
          <w:lang w:val="en-US"/>
        </w:rPr>
        <w:t>T</w:t>
      </w:r>
      <w:r w:rsidR="000A1A53">
        <w:rPr>
          <w:lang w:val="en-US"/>
        </w:rPr>
        <w:t xml:space="preserve">he </w:t>
      </w:r>
      <w:r w:rsidR="008B2D19" w:rsidRPr="000023BB">
        <w:rPr>
          <w:lang w:val="en-US"/>
        </w:rPr>
        <w:t xml:space="preserve">information </w:t>
      </w:r>
      <w:r w:rsidR="000A1A53">
        <w:rPr>
          <w:lang w:val="en-US"/>
        </w:rPr>
        <w:t xml:space="preserve">on how to submit grievances </w:t>
      </w:r>
      <w:r w:rsidR="008B2D19" w:rsidRPr="000023BB">
        <w:rPr>
          <w:lang w:val="en-US"/>
        </w:rPr>
        <w:t>will also be provided in other languages in official use in the Republic of Serbia</w:t>
      </w:r>
      <w:r w:rsidR="00BB3805">
        <w:rPr>
          <w:lang w:val="en-US"/>
        </w:rPr>
        <w:t xml:space="preserve"> depending on the </w:t>
      </w:r>
      <w:r w:rsidR="00F475E9">
        <w:rPr>
          <w:lang w:val="en-US"/>
        </w:rPr>
        <w:t>multi</w:t>
      </w:r>
      <w:r w:rsidR="00DD34FC">
        <w:rPr>
          <w:lang w:val="en-US"/>
        </w:rPr>
        <w:t>-</w:t>
      </w:r>
      <w:r w:rsidR="00F475E9">
        <w:rPr>
          <w:lang w:val="en-US"/>
        </w:rPr>
        <w:t>ethnic</w:t>
      </w:r>
      <w:r w:rsidR="00DD34FC">
        <w:rPr>
          <w:lang w:val="en-US"/>
        </w:rPr>
        <w:t xml:space="preserve"> composition of </w:t>
      </w:r>
      <w:r w:rsidR="00326AC7">
        <w:rPr>
          <w:lang w:val="en-US"/>
        </w:rPr>
        <w:t xml:space="preserve">communities where the project will be </w:t>
      </w:r>
      <w:r w:rsidR="0036527D">
        <w:rPr>
          <w:lang w:val="en-US"/>
        </w:rPr>
        <w:t>established.</w:t>
      </w:r>
    </w:p>
    <w:p w14:paraId="28390DCD" w14:textId="77777777" w:rsidR="008B2D19" w:rsidRPr="000023BB" w:rsidRDefault="008B2D19" w:rsidP="00C920BA">
      <w:pPr>
        <w:jc w:val="both"/>
        <w:rPr>
          <w:lang w:val="en-US"/>
        </w:rPr>
      </w:pPr>
    </w:p>
    <w:p w14:paraId="211CCEC7" w14:textId="5837DDDD" w:rsidR="00AD7EFF" w:rsidRPr="000023BB" w:rsidRDefault="00AA2F93" w:rsidP="00C920BA">
      <w:pPr>
        <w:jc w:val="both"/>
        <w:rPr>
          <w:lang w:val="en-US"/>
        </w:rPr>
      </w:pPr>
      <w:r w:rsidRPr="000023BB">
        <w:rPr>
          <w:lang w:val="en-US"/>
        </w:rPr>
        <w:t xml:space="preserve">Advice and assistance to file a grievance is provided in written form and verbally, through local </w:t>
      </w:r>
      <w:r w:rsidR="00166166">
        <w:rPr>
          <w:lang w:val="en-US"/>
        </w:rPr>
        <w:t xml:space="preserve">and central </w:t>
      </w:r>
      <w:r w:rsidRPr="000023BB">
        <w:rPr>
          <w:lang w:val="en-US"/>
        </w:rPr>
        <w:t>grievance desks</w:t>
      </w:r>
      <w:r w:rsidR="00C85A4B" w:rsidRPr="000023BB">
        <w:rPr>
          <w:lang w:val="en-US"/>
        </w:rPr>
        <w:t xml:space="preserve">, which also help with explaining the response to the </w:t>
      </w:r>
      <w:r w:rsidR="00707548">
        <w:rPr>
          <w:lang w:val="en-US"/>
        </w:rPr>
        <w:t>complainant</w:t>
      </w:r>
      <w:r w:rsidR="00C85A4B" w:rsidRPr="000023BB">
        <w:rPr>
          <w:lang w:val="en-US"/>
        </w:rPr>
        <w:t xml:space="preserve">, if </w:t>
      </w:r>
      <w:r w:rsidR="00E173D7" w:rsidRPr="000023BB">
        <w:rPr>
          <w:lang w:val="en-US"/>
        </w:rPr>
        <w:t>needed</w:t>
      </w:r>
      <w:r w:rsidRPr="000023BB">
        <w:rPr>
          <w:lang w:val="en-US"/>
        </w:rPr>
        <w:t>. Grievances can also be submitted in writing or verbally, through various channels, including post, email, telephone or in person</w:t>
      </w:r>
      <w:r w:rsidR="003375AA" w:rsidRPr="000023BB">
        <w:rPr>
          <w:lang w:val="en-US"/>
        </w:rPr>
        <w:t>, as preferred by the</w:t>
      </w:r>
      <w:r w:rsidR="00707548">
        <w:rPr>
          <w:lang w:val="en-US"/>
        </w:rPr>
        <w:t xml:space="preserve"> complainant</w:t>
      </w:r>
      <w:r w:rsidRPr="000023BB">
        <w:rPr>
          <w:lang w:val="en-US"/>
        </w:rPr>
        <w:t xml:space="preserve">. </w:t>
      </w:r>
      <w:r w:rsidR="00684A3F">
        <w:rPr>
          <w:lang w:val="en-US"/>
        </w:rPr>
        <w:t>V</w:t>
      </w:r>
      <w:r w:rsidR="00DD690F" w:rsidRPr="000023BB">
        <w:rPr>
          <w:lang w:val="en-US"/>
        </w:rPr>
        <w:t xml:space="preserve">ulnerable persons who may have difficulties to submit a grievance, </w:t>
      </w:r>
      <w:r w:rsidR="00394371">
        <w:rPr>
          <w:lang w:val="en-US"/>
        </w:rPr>
        <w:t xml:space="preserve">should </w:t>
      </w:r>
      <w:r w:rsidR="0036527D">
        <w:rPr>
          <w:lang w:val="en-US"/>
        </w:rPr>
        <w:t xml:space="preserve">be </w:t>
      </w:r>
      <w:r w:rsidR="0036527D" w:rsidRPr="000023BB">
        <w:rPr>
          <w:lang w:val="en-US"/>
        </w:rPr>
        <w:t>fully</w:t>
      </w:r>
      <w:r w:rsidR="00DD690F" w:rsidRPr="000023BB">
        <w:rPr>
          <w:lang w:val="en-US"/>
        </w:rPr>
        <w:t xml:space="preserve"> assisted in this process.</w:t>
      </w:r>
    </w:p>
    <w:p w14:paraId="58E48487" w14:textId="77777777" w:rsidR="00AA2F93" w:rsidRPr="000023BB" w:rsidRDefault="00AA2F93" w:rsidP="00C920BA">
      <w:pPr>
        <w:jc w:val="both"/>
        <w:rPr>
          <w:lang w:val="en-US"/>
        </w:rPr>
      </w:pPr>
    </w:p>
    <w:p w14:paraId="59AA249D" w14:textId="483A354F" w:rsidR="00AD7EFF" w:rsidRPr="000023BB" w:rsidRDefault="00AD7EFF" w:rsidP="00C920BA">
      <w:pPr>
        <w:pStyle w:val="ListParagraph"/>
        <w:numPr>
          <w:ilvl w:val="0"/>
          <w:numId w:val="24"/>
        </w:numPr>
        <w:jc w:val="both"/>
        <w:rPr>
          <w:lang w:val="en-US"/>
        </w:rPr>
      </w:pPr>
      <w:r w:rsidRPr="000023BB">
        <w:rPr>
          <w:lang w:val="en-US"/>
        </w:rPr>
        <w:t>Transparen</w:t>
      </w:r>
      <w:r w:rsidR="00AA2F93" w:rsidRPr="000023BB">
        <w:rPr>
          <w:lang w:val="en-US"/>
        </w:rPr>
        <w:t>cy</w:t>
      </w:r>
    </w:p>
    <w:p w14:paraId="6C3A1F4E" w14:textId="77777777" w:rsidR="00C85A4B" w:rsidRPr="000023BB" w:rsidRDefault="00C85A4B" w:rsidP="00C920BA">
      <w:pPr>
        <w:jc w:val="both"/>
        <w:rPr>
          <w:lang w:val="en-US"/>
        </w:rPr>
      </w:pPr>
    </w:p>
    <w:p w14:paraId="7C1BF402" w14:textId="4DF93DE4" w:rsidR="00AA2F93" w:rsidRPr="000023BB" w:rsidRDefault="003375AA" w:rsidP="00C920BA">
      <w:pPr>
        <w:jc w:val="both"/>
        <w:rPr>
          <w:lang w:val="en-US"/>
        </w:rPr>
      </w:pPr>
      <w:r w:rsidRPr="000023BB">
        <w:rPr>
          <w:lang w:val="en-US"/>
        </w:rPr>
        <w:t xml:space="preserve">The GM describes the full procedure of processing a grievance, i.e. all the internal steps taken </w:t>
      </w:r>
      <w:r w:rsidR="00C85A4B" w:rsidRPr="000023BB">
        <w:rPr>
          <w:lang w:val="en-US"/>
        </w:rPr>
        <w:t xml:space="preserve">to consider and address </w:t>
      </w:r>
      <w:r w:rsidR="00166166">
        <w:rPr>
          <w:lang w:val="en-US"/>
        </w:rPr>
        <w:t>a</w:t>
      </w:r>
      <w:r w:rsidR="00166166" w:rsidRPr="000023BB">
        <w:rPr>
          <w:lang w:val="en-US"/>
        </w:rPr>
        <w:t xml:space="preserve"> </w:t>
      </w:r>
      <w:r w:rsidR="00C85A4B" w:rsidRPr="000023BB">
        <w:rPr>
          <w:lang w:val="en-US"/>
        </w:rPr>
        <w:t>grievance</w:t>
      </w:r>
      <w:r w:rsidRPr="000023BB">
        <w:rPr>
          <w:lang w:val="en-US"/>
        </w:rPr>
        <w:t xml:space="preserve">, as well as who is involved in </w:t>
      </w:r>
      <w:r w:rsidR="00C85A4B" w:rsidRPr="000023BB">
        <w:rPr>
          <w:lang w:val="en-US"/>
        </w:rPr>
        <w:t xml:space="preserve">the </w:t>
      </w:r>
      <w:r w:rsidR="0002706D" w:rsidRPr="000023BB">
        <w:rPr>
          <w:lang w:val="en-US"/>
        </w:rPr>
        <w:t>decision-making</w:t>
      </w:r>
      <w:r w:rsidR="00C85A4B" w:rsidRPr="000023BB">
        <w:rPr>
          <w:lang w:val="en-US"/>
        </w:rPr>
        <w:t xml:space="preserve"> </w:t>
      </w:r>
      <w:r w:rsidR="00166166">
        <w:rPr>
          <w:lang w:val="en-US"/>
        </w:rPr>
        <w:t>process</w:t>
      </w:r>
      <w:r w:rsidRPr="000023BB">
        <w:rPr>
          <w:lang w:val="en-US"/>
        </w:rPr>
        <w:t xml:space="preserve">. It provides a clear overview of what the </w:t>
      </w:r>
      <w:r w:rsidR="00707548">
        <w:rPr>
          <w:lang w:val="en-US"/>
        </w:rPr>
        <w:t>complainant</w:t>
      </w:r>
      <w:r w:rsidRPr="000023BB">
        <w:rPr>
          <w:lang w:val="en-US"/>
        </w:rPr>
        <w:t xml:space="preserve"> can expect in the process and</w:t>
      </w:r>
      <w:r w:rsidR="00C85A4B" w:rsidRPr="000023BB">
        <w:rPr>
          <w:lang w:val="en-US"/>
        </w:rPr>
        <w:t xml:space="preserve"> how an</w:t>
      </w:r>
      <w:r w:rsidRPr="000023BB">
        <w:rPr>
          <w:lang w:val="en-US"/>
        </w:rPr>
        <w:t xml:space="preserve"> appeal </w:t>
      </w:r>
      <w:r w:rsidR="00C85A4B" w:rsidRPr="000023BB">
        <w:rPr>
          <w:lang w:val="en-US"/>
        </w:rPr>
        <w:t>can be submitted</w:t>
      </w:r>
      <w:r w:rsidRPr="000023BB">
        <w:rPr>
          <w:lang w:val="en-US"/>
        </w:rPr>
        <w:t xml:space="preserve"> in case the grievance has not been successfully closed in the first instance.</w:t>
      </w:r>
    </w:p>
    <w:p w14:paraId="067D6983" w14:textId="77777777" w:rsidR="00AA2F93" w:rsidRPr="000023BB" w:rsidRDefault="00AA2F93" w:rsidP="00C920BA">
      <w:pPr>
        <w:jc w:val="both"/>
        <w:rPr>
          <w:lang w:val="en-US"/>
        </w:rPr>
      </w:pPr>
    </w:p>
    <w:p w14:paraId="159A2059" w14:textId="02862B2D" w:rsidR="00AD7EFF" w:rsidRPr="000023BB" w:rsidRDefault="00AD7EFF" w:rsidP="00C920BA">
      <w:pPr>
        <w:pStyle w:val="ListParagraph"/>
        <w:numPr>
          <w:ilvl w:val="0"/>
          <w:numId w:val="24"/>
        </w:numPr>
        <w:jc w:val="both"/>
        <w:rPr>
          <w:lang w:val="en-US"/>
        </w:rPr>
      </w:pPr>
      <w:r w:rsidRPr="000023BB">
        <w:rPr>
          <w:lang w:val="en-US"/>
        </w:rPr>
        <w:t>Timel</w:t>
      </w:r>
      <w:r w:rsidR="00C85A4B" w:rsidRPr="000023BB">
        <w:rPr>
          <w:lang w:val="en-US"/>
        </w:rPr>
        <w:t>iness</w:t>
      </w:r>
    </w:p>
    <w:p w14:paraId="4A227171" w14:textId="587885BA" w:rsidR="00AD7EFF" w:rsidRPr="000023BB" w:rsidRDefault="00AD7EFF" w:rsidP="00C920BA">
      <w:pPr>
        <w:jc w:val="both"/>
        <w:rPr>
          <w:lang w:val="en-US"/>
        </w:rPr>
      </w:pPr>
    </w:p>
    <w:p w14:paraId="22AF13C7" w14:textId="5A985AB1" w:rsidR="00C85A4B" w:rsidRPr="000023BB" w:rsidRDefault="00C85A4B" w:rsidP="00C920BA">
      <w:pPr>
        <w:jc w:val="both"/>
        <w:rPr>
          <w:lang w:val="en-US"/>
        </w:rPr>
      </w:pPr>
      <w:r w:rsidRPr="000023BB">
        <w:rPr>
          <w:lang w:val="en-US"/>
        </w:rPr>
        <w:t>The GM procedure has been developed with a view of enabling individuals</w:t>
      </w:r>
      <w:r w:rsidR="003D6EB0">
        <w:rPr>
          <w:lang w:val="en-US"/>
        </w:rPr>
        <w:t>,</w:t>
      </w:r>
      <w:r w:rsidRPr="000023BB">
        <w:rPr>
          <w:lang w:val="en-US"/>
        </w:rPr>
        <w:t xml:space="preserve"> groups or </w:t>
      </w:r>
      <w:r w:rsidR="0081687C" w:rsidRPr="0002706D">
        <w:rPr>
          <w:lang w:val="en-US"/>
        </w:rPr>
        <w:t>organizations</w:t>
      </w:r>
      <w:r w:rsidRPr="000023BB">
        <w:rPr>
          <w:lang w:val="en-US"/>
        </w:rPr>
        <w:t xml:space="preserve"> to approach responsible </w:t>
      </w:r>
      <w:r w:rsidR="007E1432" w:rsidRPr="000023BB">
        <w:rPr>
          <w:lang w:val="en-US"/>
        </w:rPr>
        <w:t>Project staff</w:t>
      </w:r>
      <w:r w:rsidRPr="000023BB">
        <w:rPr>
          <w:lang w:val="en-US"/>
        </w:rPr>
        <w:t xml:space="preserve"> quickly, to remedy any urgent issues in connection with the Project. It includes deadlines for certain actions by the Project</w:t>
      </w:r>
      <w:r w:rsidR="007E1432" w:rsidRPr="000023BB">
        <w:rPr>
          <w:lang w:val="en-US"/>
        </w:rPr>
        <w:t xml:space="preserve">, including providing a response within a specified </w:t>
      </w:r>
      <w:r w:rsidR="00166166">
        <w:rPr>
          <w:lang w:val="en-US"/>
        </w:rPr>
        <w:t xml:space="preserve">time </w:t>
      </w:r>
      <w:r w:rsidR="007E1432" w:rsidRPr="000023BB">
        <w:rPr>
          <w:lang w:val="en-US"/>
        </w:rPr>
        <w:t>period</w:t>
      </w:r>
      <w:r w:rsidRPr="000023BB">
        <w:rPr>
          <w:lang w:val="en-US"/>
        </w:rPr>
        <w:t>.</w:t>
      </w:r>
    </w:p>
    <w:p w14:paraId="73A168A3" w14:textId="7B959BF9" w:rsidR="002A65F0" w:rsidRPr="000023BB" w:rsidRDefault="002A65F0" w:rsidP="00C920BA">
      <w:pPr>
        <w:jc w:val="both"/>
        <w:rPr>
          <w:lang w:val="en-US"/>
        </w:rPr>
      </w:pPr>
    </w:p>
    <w:p w14:paraId="358D8FED" w14:textId="707EBC18" w:rsidR="00C85A4B" w:rsidRPr="000023BB" w:rsidRDefault="00C85A4B" w:rsidP="00C920BA">
      <w:pPr>
        <w:pStyle w:val="ListParagraph"/>
        <w:numPr>
          <w:ilvl w:val="0"/>
          <w:numId w:val="24"/>
        </w:numPr>
        <w:jc w:val="both"/>
        <w:rPr>
          <w:lang w:val="en-US"/>
        </w:rPr>
      </w:pPr>
      <w:r w:rsidRPr="000023BB">
        <w:rPr>
          <w:lang w:val="en-US"/>
        </w:rPr>
        <w:t>No</w:t>
      </w:r>
      <w:r w:rsidR="009A7197" w:rsidRPr="000023BB">
        <w:rPr>
          <w:lang w:val="en-US"/>
        </w:rPr>
        <w:t>n</w:t>
      </w:r>
      <w:r w:rsidRPr="000023BB">
        <w:rPr>
          <w:lang w:val="en-US"/>
        </w:rPr>
        <w:t xml:space="preserve"> retaliation</w:t>
      </w:r>
      <w:r w:rsidR="009A7197" w:rsidRPr="000023BB">
        <w:rPr>
          <w:lang w:val="en-US"/>
        </w:rPr>
        <w:t xml:space="preserve"> and </w:t>
      </w:r>
      <w:r w:rsidR="00E43E9F" w:rsidRPr="000023BB">
        <w:rPr>
          <w:lang w:val="en-US"/>
        </w:rPr>
        <w:t>respect of p</w:t>
      </w:r>
      <w:r w:rsidR="009A7197" w:rsidRPr="000023BB">
        <w:rPr>
          <w:lang w:val="en-US"/>
        </w:rPr>
        <w:t>rivacy</w:t>
      </w:r>
    </w:p>
    <w:p w14:paraId="69D96021" w14:textId="7D51CC93" w:rsidR="009A7197" w:rsidRPr="000023BB" w:rsidRDefault="009A7197" w:rsidP="00C920BA">
      <w:pPr>
        <w:jc w:val="both"/>
        <w:rPr>
          <w:lang w:val="en-US"/>
        </w:rPr>
      </w:pPr>
    </w:p>
    <w:p w14:paraId="46222BB2" w14:textId="26A62364" w:rsidR="009A7197" w:rsidRPr="000023BB" w:rsidRDefault="009A7197" w:rsidP="00C920BA">
      <w:pPr>
        <w:jc w:val="both"/>
        <w:rPr>
          <w:lang w:val="en-US"/>
        </w:rPr>
      </w:pPr>
      <w:r w:rsidRPr="000023BB">
        <w:rPr>
          <w:lang w:val="en-US"/>
        </w:rPr>
        <w:t xml:space="preserve">Anyone submitting a grievance is guaranteed that there will be no retaliation against him/her for doing so. In addition, grievances can be submitted anonymously, in which case a response is made available through public channels. Personal details of </w:t>
      </w:r>
      <w:r w:rsidR="00707548">
        <w:rPr>
          <w:lang w:val="en-US"/>
        </w:rPr>
        <w:t>complainants</w:t>
      </w:r>
      <w:r w:rsidRPr="000023BB">
        <w:rPr>
          <w:lang w:val="en-US"/>
        </w:rPr>
        <w:t xml:space="preserve"> </w:t>
      </w:r>
      <w:r w:rsidR="00166166">
        <w:rPr>
          <w:lang w:val="en-US"/>
        </w:rPr>
        <w:t>are</w:t>
      </w:r>
      <w:r w:rsidR="00166166" w:rsidRPr="000023BB">
        <w:rPr>
          <w:lang w:val="en-US"/>
        </w:rPr>
        <w:t xml:space="preserve"> </w:t>
      </w:r>
      <w:r w:rsidR="00166166">
        <w:rPr>
          <w:lang w:val="en-US"/>
        </w:rPr>
        <w:t>never</w:t>
      </w:r>
      <w:r w:rsidRPr="000023BB">
        <w:rPr>
          <w:lang w:val="en-US"/>
        </w:rPr>
        <w:t xml:space="preserve"> publi</w:t>
      </w:r>
      <w:r w:rsidR="00166166">
        <w:rPr>
          <w:lang w:val="en-US"/>
        </w:rPr>
        <w:t>shed</w:t>
      </w:r>
      <w:r w:rsidRPr="000023BB">
        <w:rPr>
          <w:lang w:val="en-US"/>
        </w:rPr>
        <w:t xml:space="preserve"> and </w:t>
      </w:r>
      <w:r w:rsidR="00166166">
        <w:rPr>
          <w:lang w:val="en-US"/>
        </w:rPr>
        <w:t>are</w:t>
      </w:r>
      <w:r w:rsidR="00166166" w:rsidRPr="000023BB">
        <w:rPr>
          <w:lang w:val="en-US"/>
        </w:rPr>
        <w:t xml:space="preserve"> </w:t>
      </w:r>
      <w:r w:rsidR="00B66702" w:rsidRPr="000023BB">
        <w:rPr>
          <w:lang w:val="en-US"/>
        </w:rPr>
        <w:t>not shared with anyone other than the people involved in the processing of grievances</w:t>
      </w:r>
      <w:r w:rsidR="00180B87" w:rsidRPr="000023BB">
        <w:rPr>
          <w:lang w:val="en-US"/>
        </w:rPr>
        <w:t xml:space="preserve"> </w:t>
      </w:r>
      <w:r w:rsidR="007E1432" w:rsidRPr="000023BB">
        <w:rPr>
          <w:lang w:val="en-US"/>
        </w:rPr>
        <w:t xml:space="preserve">and implementing any corrective measures, </w:t>
      </w:r>
      <w:r w:rsidR="00166166">
        <w:rPr>
          <w:lang w:val="en-US"/>
        </w:rPr>
        <w:t xml:space="preserve">only </w:t>
      </w:r>
      <w:r w:rsidR="00180B87" w:rsidRPr="000023BB">
        <w:rPr>
          <w:lang w:val="en-US"/>
        </w:rPr>
        <w:t>when necessary</w:t>
      </w:r>
      <w:r w:rsidR="00166166">
        <w:rPr>
          <w:lang w:val="en-US"/>
        </w:rPr>
        <w:t xml:space="preserve"> and upon approval of the complainant</w:t>
      </w:r>
      <w:r w:rsidR="00B66702" w:rsidRPr="000023BB">
        <w:rPr>
          <w:lang w:val="en-US"/>
        </w:rPr>
        <w:t>.</w:t>
      </w:r>
      <w:r w:rsidR="00C00792" w:rsidRPr="000023BB">
        <w:rPr>
          <w:lang w:val="en-US"/>
        </w:rPr>
        <w:t xml:space="preserve"> </w:t>
      </w:r>
    </w:p>
    <w:p w14:paraId="4F3FF3EF" w14:textId="77777777" w:rsidR="009A7197" w:rsidRPr="000023BB" w:rsidRDefault="009A7197" w:rsidP="00C920BA">
      <w:pPr>
        <w:jc w:val="both"/>
        <w:rPr>
          <w:lang w:val="en-US"/>
        </w:rPr>
      </w:pPr>
    </w:p>
    <w:p w14:paraId="4BC699BC" w14:textId="4EA87497" w:rsidR="00364648" w:rsidRPr="000023BB" w:rsidRDefault="007E1432" w:rsidP="00C920BA">
      <w:pPr>
        <w:pStyle w:val="ListParagraph"/>
        <w:numPr>
          <w:ilvl w:val="0"/>
          <w:numId w:val="24"/>
        </w:numPr>
        <w:jc w:val="both"/>
        <w:rPr>
          <w:lang w:val="en-US"/>
        </w:rPr>
      </w:pPr>
      <w:r w:rsidRPr="000023BB">
        <w:rPr>
          <w:lang w:val="en-US"/>
        </w:rPr>
        <w:t>Good faith</w:t>
      </w:r>
    </w:p>
    <w:p w14:paraId="3F42803B" w14:textId="77777777" w:rsidR="007E1432" w:rsidRPr="000023BB" w:rsidRDefault="007E1432" w:rsidP="00C920BA">
      <w:pPr>
        <w:jc w:val="both"/>
        <w:rPr>
          <w:lang w:val="en-US"/>
        </w:rPr>
      </w:pPr>
    </w:p>
    <w:p w14:paraId="0E451197" w14:textId="1D3A9ED9" w:rsidR="00364648" w:rsidRPr="000023BB" w:rsidRDefault="007E1432" w:rsidP="00C920BA">
      <w:pPr>
        <w:jc w:val="both"/>
        <w:rPr>
          <w:lang w:val="en-US"/>
        </w:rPr>
      </w:pPr>
      <w:r w:rsidRPr="000023BB">
        <w:rPr>
          <w:lang w:val="en-US"/>
        </w:rPr>
        <w:lastRenderedPageBreak/>
        <w:t xml:space="preserve">The GM is designed to promote interaction between the Project and its stakeholders, to engage in dialogue and identify the best solutions for </w:t>
      </w:r>
      <w:r w:rsidR="007C4DA7">
        <w:rPr>
          <w:lang w:val="en-US"/>
        </w:rPr>
        <w:t xml:space="preserve">resolving </w:t>
      </w:r>
      <w:r w:rsidRPr="000023BB">
        <w:rPr>
          <w:lang w:val="en-US"/>
        </w:rPr>
        <w:t xml:space="preserve">grievances, acceptable to all sides. The GM is a voluntary </w:t>
      </w:r>
      <w:r w:rsidR="0081687C" w:rsidRPr="000023BB">
        <w:rPr>
          <w:lang w:val="en-US"/>
        </w:rPr>
        <w:t>process,</w:t>
      </w:r>
      <w:r w:rsidRPr="000023BB">
        <w:rPr>
          <w:lang w:val="en-US"/>
        </w:rPr>
        <w:t xml:space="preserve"> and it does not prevent </w:t>
      </w:r>
      <w:r w:rsidR="00707548">
        <w:rPr>
          <w:lang w:val="en-US"/>
        </w:rPr>
        <w:t xml:space="preserve">complainants </w:t>
      </w:r>
      <w:r w:rsidRPr="000023BB">
        <w:rPr>
          <w:lang w:val="en-US"/>
        </w:rPr>
        <w:t xml:space="preserve">from </w:t>
      </w:r>
      <w:r w:rsidR="00CA1BB3" w:rsidRPr="000023BB">
        <w:rPr>
          <w:lang w:val="en-US"/>
        </w:rPr>
        <w:t>taking</w:t>
      </w:r>
      <w:r w:rsidRPr="000023BB">
        <w:rPr>
          <w:lang w:val="en-US"/>
        </w:rPr>
        <w:t xml:space="preserve"> legal action in accordance with the laws of the Republic of Serbia, nor does it in any way impact legal proceedings</w:t>
      </w:r>
      <w:r w:rsidR="000F04C2" w:rsidRPr="000023BB">
        <w:rPr>
          <w:lang w:val="en-US"/>
        </w:rPr>
        <w:t xml:space="preserve"> and outcomes</w:t>
      </w:r>
      <w:r w:rsidRPr="000023BB">
        <w:rPr>
          <w:lang w:val="en-US"/>
        </w:rPr>
        <w:t>.</w:t>
      </w:r>
    </w:p>
    <w:p w14:paraId="04EDE051" w14:textId="34C32B97" w:rsidR="00DC4C75" w:rsidRPr="000023BB" w:rsidRDefault="00DC4C75" w:rsidP="00C920BA">
      <w:pPr>
        <w:jc w:val="both"/>
        <w:rPr>
          <w:lang w:val="en-US"/>
        </w:rPr>
      </w:pPr>
    </w:p>
    <w:p w14:paraId="68586301" w14:textId="20535D69" w:rsidR="00E43E9F" w:rsidRPr="000023BB" w:rsidRDefault="00E43E9F" w:rsidP="00C920BA">
      <w:pPr>
        <w:pStyle w:val="Heading1"/>
        <w:jc w:val="both"/>
        <w:rPr>
          <w:lang w:val="en-US"/>
        </w:rPr>
      </w:pPr>
      <w:bookmarkStart w:id="5" w:name="_Ref123556183"/>
      <w:bookmarkStart w:id="6" w:name="_Toc123659234"/>
      <w:r w:rsidRPr="000023BB">
        <w:rPr>
          <w:lang w:val="en-US"/>
        </w:rPr>
        <w:t>O</w:t>
      </w:r>
      <w:r w:rsidRPr="0002706D">
        <w:rPr>
          <w:lang w:val="en-US"/>
        </w:rPr>
        <w:t>rgani</w:t>
      </w:r>
      <w:r w:rsidR="00BA0BA7" w:rsidRPr="0002706D">
        <w:rPr>
          <w:lang w:val="en-US"/>
        </w:rPr>
        <w:t>z</w:t>
      </w:r>
      <w:r w:rsidRPr="0002706D">
        <w:rPr>
          <w:lang w:val="en-US"/>
        </w:rPr>
        <w:t>ation</w:t>
      </w:r>
      <w:r w:rsidRPr="000023BB">
        <w:rPr>
          <w:lang w:val="en-US"/>
        </w:rPr>
        <w:t xml:space="preserve"> of the GM</w:t>
      </w:r>
      <w:bookmarkEnd w:id="5"/>
      <w:bookmarkEnd w:id="6"/>
    </w:p>
    <w:p w14:paraId="556185DB" w14:textId="77777777" w:rsidR="00E43E9F" w:rsidRPr="000023BB" w:rsidRDefault="00E43E9F" w:rsidP="00C920BA">
      <w:pPr>
        <w:jc w:val="both"/>
        <w:rPr>
          <w:lang w:val="en-US"/>
        </w:rPr>
      </w:pPr>
    </w:p>
    <w:p w14:paraId="278A8A75" w14:textId="35A8171F" w:rsidR="00A36A19" w:rsidRDefault="002D6253" w:rsidP="00C920BA">
      <w:pPr>
        <w:jc w:val="both"/>
        <w:rPr>
          <w:lang w:val="en-US"/>
        </w:rPr>
      </w:pPr>
      <w:r w:rsidRPr="000023BB">
        <w:rPr>
          <w:lang w:val="en-US"/>
        </w:rPr>
        <w:t xml:space="preserve">Taking into consideration the specific nature of the Project, with overall management at central level </w:t>
      </w:r>
      <w:r w:rsidR="00B224BF" w:rsidRPr="000023BB">
        <w:rPr>
          <w:lang w:val="en-US"/>
        </w:rPr>
        <w:t xml:space="preserve">supported by a PIU, </w:t>
      </w:r>
      <w:r w:rsidRPr="000023BB">
        <w:rPr>
          <w:lang w:val="en-US"/>
        </w:rPr>
        <w:t xml:space="preserve">as well as implementation of certain Project activities </w:t>
      </w:r>
      <w:r w:rsidR="00BB2AA4">
        <w:rPr>
          <w:lang w:val="en-US"/>
        </w:rPr>
        <w:t>in various locations in Serbia</w:t>
      </w:r>
      <w:r w:rsidRPr="000023BB">
        <w:rPr>
          <w:lang w:val="en-US"/>
        </w:rPr>
        <w:t xml:space="preserve">, </w:t>
      </w:r>
      <w:r w:rsidR="00F31F88" w:rsidRPr="000023BB">
        <w:rPr>
          <w:lang w:val="en-US"/>
        </w:rPr>
        <w:t>two levels of the</w:t>
      </w:r>
      <w:r w:rsidR="00712E36" w:rsidRPr="000023BB">
        <w:rPr>
          <w:lang w:val="en-US"/>
        </w:rPr>
        <w:t xml:space="preserve"> </w:t>
      </w:r>
      <w:r w:rsidR="00B224BF" w:rsidRPr="000023BB">
        <w:rPr>
          <w:lang w:val="en-US"/>
        </w:rPr>
        <w:t xml:space="preserve">grievance management </w:t>
      </w:r>
      <w:r w:rsidR="00712E36" w:rsidRPr="000023BB">
        <w:rPr>
          <w:lang w:val="en-US"/>
        </w:rPr>
        <w:t>process</w:t>
      </w:r>
      <w:r w:rsidR="00BB2AA4">
        <w:rPr>
          <w:lang w:val="en-US"/>
        </w:rPr>
        <w:t xml:space="preserve"> have been defined</w:t>
      </w:r>
      <w:r w:rsidR="00F31F88" w:rsidRPr="000023BB">
        <w:rPr>
          <w:lang w:val="en-US"/>
        </w:rPr>
        <w:t>. The first is</w:t>
      </w:r>
      <w:r w:rsidR="00712E36" w:rsidRPr="000023BB">
        <w:rPr>
          <w:lang w:val="en-US"/>
        </w:rPr>
        <w:t xml:space="preserve"> </w:t>
      </w:r>
      <w:r w:rsidR="009A6024">
        <w:rPr>
          <w:lang w:val="en-US"/>
        </w:rPr>
        <w:t xml:space="preserve">at </w:t>
      </w:r>
      <w:r w:rsidR="00712E36" w:rsidRPr="000023BB">
        <w:rPr>
          <w:lang w:val="en-US"/>
        </w:rPr>
        <w:t>the local level</w:t>
      </w:r>
      <w:r w:rsidR="00F31F88" w:rsidRPr="000023BB">
        <w:rPr>
          <w:lang w:val="en-US"/>
        </w:rPr>
        <w:t>, which also includes any contractors performing works in the field,</w:t>
      </w:r>
      <w:r w:rsidR="00712E36" w:rsidRPr="000023BB">
        <w:rPr>
          <w:lang w:val="en-US"/>
        </w:rPr>
        <w:t xml:space="preserve"> and the</w:t>
      </w:r>
      <w:r w:rsidR="00F31F88" w:rsidRPr="000023BB">
        <w:rPr>
          <w:lang w:val="en-US"/>
        </w:rPr>
        <w:t xml:space="preserve"> second </w:t>
      </w:r>
      <w:r w:rsidR="008D24B0">
        <w:rPr>
          <w:lang w:val="en-US"/>
        </w:rPr>
        <w:t xml:space="preserve">refers </w:t>
      </w:r>
      <w:r w:rsidR="0036527D">
        <w:rPr>
          <w:lang w:val="en-US"/>
        </w:rPr>
        <w:t>to</w:t>
      </w:r>
      <w:r w:rsidR="0036527D" w:rsidRPr="000023BB">
        <w:rPr>
          <w:lang w:val="en-US"/>
        </w:rPr>
        <w:t xml:space="preserve"> the</w:t>
      </w:r>
      <w:r w:rsidR="00712E36" w:rsidRPr="000023BB">
        <w:rPr>
          <w:lang w:val="en-US"/>
        </w:rPr>
        <w:t xml:space="preserve"> central level</w:t>
      </w:r>
      <w:r w:rsidR="00F31F88" w:rsidRPr="000023BB">
        <w:rPr>
          <w:lang w:val="en-US"/>
        </w:rPr>
        <w:t xml:space="preserve"> </w:t>
      </w:r>
      <w:r w:rsidR="009A6024">
        <w:rPr>
          <w:lang w:val="en-US"/>
        </w:rPr>
        <w:t xml:space="preserve">grievance </w:t>
      </w:r>
      <w:r w:rsidR="00F31F88" w:rsidRPr="000023BB">
        <w:rPr>
          <w:lang w:val="en-US"/>
        </w:rPr>
        <w:t>management process</w:t>
      </w:r>
      <w:r w:rsidR="00712E36" w:rsidRPr="000023BB">
        <w:rPr>
          <w:lang w:val="en-US"/>
        </w:rPr>
        <w:t>.</w:t>
      </w:r>
      <w:r w:rsidR="00A66E6A" w:rsidRPr="000023BB">
        <w:rPr>
          <w:lang w:val="en-US"/>
        </w:rPr>
        <w:t xml:space="preserve"> In addition, if a certain grievance is not resolved at either of these two levels, an appeal process has been set up, where final decisions are made by a </w:t>
      </w:r>
      <w:r w:rsidR="00BF3ACF" w:rsidRPr="000023BB">
        <w:rPr>
          <w:lang w:val="en-US"/>
        </w:rPr>
        <w:t>Second</w:t>
      </w:r>
      <w:r w:rsidR="0051232E">
        <w:rPr>
          <w:lang w:val="en-US"/>
        </w:rPr>
        <w:t>-</w:t>
      </w:r>
      <w:r w:rsidR="00BF3ACF" w:rsidRPr="000023BB">
        <w:rPr>
          <w:lang w:val="en-US"/>
        </w:rPr>
        <w:t>Degree</w:t>
      </w:r>
      <w:r w:rsidR="00A66E6A" w:rsidRPr="000023BB">
        <w:rPr>
          <w:lang w:val="en-US"/>
        </w:rPr>
        <w:t xml:space="preserve"> </w:t>
      </w:r>
      <w:r w:rsidR="00BF3ACF" w:rsidRPr="000023BB">
        <w:rPr>
          <w:lang w:val="en-US"/>
        </w:rPr>
        <w:t>C</w:t>
      </w:r>
      <w:r w:rsidR="00A66E6A" w:rsidRPr="000023BB">
        <w:rPr>
          <w:lang w:val="en-US"/>
        </w:rPr>
        <w:t xml:space="preserve">ommittee </w:t>
      </w:r>
      <w:r w:rsidR="00DD690F" w:rsidRPr="000023BB">
        <w:rPr>
          <w:lang w:val="en-US"/>
        </w:rPr>
        <w:t>formed by the</w:t>
      </w:r>
      <w:r w:rsidR="00CB2BFA" w:rsidRPr="000023BB">
        <w:rPr>
          <w:lang w:val="en-US"/>
        </w:rPr>
        <w:t xml:space="preserve"> Decision of the</w:t>
      </w:r>
      <w:r w:rsidR="00DD690F" w:rsidRPr="000023BB">
        <w:rPr>
          <w:lang w:val="en-US"/>
        </w:rPr>
        <w:t xml:space="preserve"> Minister of Construction, </w:t>
      </w:r>
      <w:r w:rsidR="0081687C" w:rsidRPr="000023BB">
        <w:rPr>
          <w:lang w:val="en-US"/>
        </w:rPr>
        <w:t>Transport,</w:t>
      </w:r>
      <w:r w:rsidR="00DD690F" w:rsidRPr="000023BB">
        <w:rPr>
          <w:lang w:val="en-US"/>
        </w:rPr>
        <w:t xml:space="preserve"> and Infrastructure</w:t>
      </w:r>
      <w:r w:rsidR="00CB2BFA" w:rsidRPr="000023BB">
        <w:rPr>
          <w:rStyle w:val="FootnoteReference"/>
          <w:lang w:val="en-US"/>
        </w:rPr>
        <w:footnoteReference w:id="2"/>
      </w:r>
      <w:r w:rsidR="00DD690F" w:rsidRPr="000023BB">
        <w:rPr>
          <w:lang w:val="en-US"/>
        </w:rPr>
        <w:t xml:space="preserve">. </w:t>
      </w:r>
      <w:r w:rsidR="0034543A">
        <w:rPr>
          <w:lang w:val="en-US"/>
        </w:rPr>
        <w:t xml:space="preserve">The organization of the GM is presented in </w:t>
      </w:r>
      <w:r w:rsidR="0034543A">
        <w:rPr>
          <w:lang w:val="en-US"/>
        </w:rPr>
        <w:fldChar w:fldCharType="begin"/>
      </w:r>
      <w:r w:rsidR="0034543A">
        <w:rPr>
          <w:lang w:val="en-US"/>
        </w:rPr>
        <w:instrText xml:space="preserve"> REF _Ref123566080 \h </w:instrText>
      </w:r>
      <w:r w:rsidR="00C920BA">
        <w:rPr>
          <w:lang w:val="en-US"/>
        </w:rPr>
        <w:instrText xml:space="preserve"> \* MERGEFORMAT </w:instrText>
      </w:r>
      <w:r w:rsidR="0034543A">
        <w:rPr>
          <w:lang w:val="en-US"/>
        </w:rPr>
      </w:r>
      <w:r w:rsidR="0034543A">
        <w:rPr>
          <w:lang w:val="en-US"/>
        </w:rPr>
        <w:fldChar w:fldCharType="separate"/>
      </w:r>
      <w:r w:rsidR="0034543A" w:rsidRPr="000023BB">
        <w:rPr>
          <w:lang w:val="en-US"/>
        </w:rPr>
        <w:t>Figure 2</w:t>
      </w:r>
      <w:r w:rsidR="0034543A">
        <w:rPr>
          <w:lang w:val="en-US"/>
        </w:rPr>
        <w:fldChar w:fldCharType="end"/>
      </w:r>
      <w:r w:rsidR="0034543A">
        <w:rPr>
          <w:lang w:val="en-US"/>
        </w:rPr>
        <w:t xml:space="preserve"> of this document.</w:t>
      </w:r>
    </w:p>
    <w:p w14:paraId="45BF79F4" w14:textId="77777777" w:rsidR="00CE7DEB" w:rsidRPr="000023BB" w:rsidRDefault="00CE7DEB" w:rsidP="00C920BA">
      <w:pPr>
        <w:jc w:val="both"/>
        <w:rPr>
          <w:lang w:val="en-US"/>
        </w:rPr>
      </w:pPr>
    </w:p>
    <w:p w14:paraId="2191AD5E" w14:textId="644DE47D" w:rsidR="002D6253" w:rsidRDefault="00CE7DEB" w:rsidP="00C920BA">
      <w:pPr>
        <w:jc w:val="both"/>
        <w:rPr>
          <w:lang w:val="en-US"/>
        </w:rPr>
      </w:pPr>
      <w:r>
        <w:rPr>
          <w:noProof/>
          <w:lang w:val="sr-Latn-BA" w:eastAsia="sr-Latn-BA"/>
        </w:rPr>
        <w:drawing>
          <wp:inline distT="0" distB="0" distL="0" distR="0" wp14:anchorId="3FDCBEF4" wp14:editId="6C9B121C">
            <wp:extent cx="5731510" cy="4050030"/>
            <wp:effectExtent l="0" t="0" r="0" b="0"/>
            <wp:docPr id="7" name="Picture 7" descr="A picture containing text, 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 screensho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31510" cy="4050030"/>
                    </a:xfrm>
                    <a:prstGeom prst="rect">
                      <a:avLst/>
                    </a:prstGeom>
                  </pic:spPr>
                </pic:pic>
              </a:graphicData>
            </a:graphic>
          </wp:inline>
        </w:drawing>
      </w:r>
    </w:p>
    <w:p w14:paraId="482CF5E4" w14:textId="77777777" w:rsidR="00A36A19" w:rsidRDefault="00A36A19" w:rsidP="00CE7DEB">
      <w:pPr>
        <w:pStyle w:val="Caption"/>
        <w:rPr>
          <w:lang w:val="en-US"/>
        </w:rPr>
      </w:pPr>
      <w:bookmarkStart w:id="7" w:name="_Ref123566080"/>
    </w:p>
    <w:p w14:paraId="1309676C" w14:textId="4773FFE6" w:rsidR="00CE7DEB" w:rsidRPr="000023BB" w:rsidRDefault="00CE7DEB" w:rsidP="00CE7DEB">
      <w:pPr>
        <w:pStyle w:val="Caption"/>
        <w:rPr>
          <w:b/>
          <w:bCs/>
          <w:lang w:val="en-US"/>
        </w:rPr>
      </w:pPr>
      <w:r w:rsidRPr="000023BB">
        <w:rPr>
          <w:lang w:val="en-US"/>
        </w:rPr>
        <w:t xml:space="preserve">Figure </w:t>
      </w:r>
      <w:r w:rsidRPr="000023BB">
        <w:rPr>
          <w:lang w:val="en-US"/>
        </w:rPr>
        <w:fldChar w:fldCharType="begin"/>
      </w:r>
      <w:r w:rsidRPr="000023BB">
        <w:rPr>
          <w:lang w:val="en-US"/>
        </w:rPr>
        <w:instrText xml:space="preserve"> SEQ Figure \* ARABIC </w:instrText>
      </w:r>
      <w:r w:rsidRPr="000023BB">
        <w:rPr>
          <w:lang w:val="en-US"/>
        </w:rPr>
        <w:fldChar w:fldCharType="separate"/>
      </w:r>
      <w:r w:rsidRPr="000023BB">
        <w:rPr>
          <w:lang w:val="en-US"/>
        </w:rPr>
        <w:t>2</w:t>
      </w:r>
      <w:r w:rsidRPr="000023BB">
        <w:rPr>
          <w:lang w:val="en-US"/>
        </w:rPr>
        <w:fldChar w:fldCharType="end"/>
      </w:r>
      <w:bookmarkEnd w:id="7"/>
      <w:r w:rsidRPr="000023BB">
        <w:rPr>
          <w:lang w:val="en-US"/>
        </w:rPr>
        <w:t xml:space="preserve"> Organization of the Project GM</w:t>
      </w:r>
    </w:p>
    <w:p w14:paraId="7B249A7E" w14:textId="77777777" w:rsidR="00CE7DEB" w:rsidRPr="000023BB" w:rsidRDefault="00CE7DEB" w:rsidP="00C920BA">
      <w:pPr>
        <w:jc w:val="both"/>
        <w:rPr>
          <w:lang w:val="en-US"/>
        </w:rPr>
      </w:pPr>
    </w:p>
    <w:p w14:paraId="3AD744C0" w14:textId="4D3D469A" w:rsidR="006E2620" w:rsidRPr="000023BB" w:rsidRDefault="006E2620" w:rsidP="00C920BA">
      <w:pPr>
        <w:pStyle w:val="Heading2"/>
        <w:jc w:val="both"/>
        <w:rPr>
          <w:lang w:val="en-US"/>
        </w:rPr>
      </w:pPr>
      <w:bookmarkStart w:id="8" w:name="_Toc123659235"/>
      <w:r w:rsidRPr="000023BB">
        <w:rPr>
          <w:lang w:val="en-US"/>
        </w:rPr>
        <w:lastRenderedPageBreak/>
        <w:t>Local Grievance Desk</w:t>
      </w:r>
      <w:bookmarkEnd w:id="8"/>
      <w:r w:rsidRPr="000023BB">
        <w:rPr>
          <w:lang w:val="en-US"/>
        </w:rPr>
        <w:t xml:space="preserve"> </w:t>
      </w:r>
    </w:p>
    <w:p w14:paraId="39FD3F1C" w14:textId="77777777" w:rsidR="003D12C2" w:rsidRPr="000023BB" w:rsidRDefault="003D12C2" w:rsidP="00C920BA">
      <w:pPr>
        <w:jc w:val="both"/>
        <w:rPr>
          <w:lang w:val="en-US"/>
        </w:rPr>
      </w:pPr>
    </w:p>
    <w:p w14:paraId="578DC09A" w14:textId="6180D3C1" w:rsidR="00712E36" w:rsidRPr="000023BB" w:rsidRDefault="00951415" w:rsidP="00C920BA">
      <w:pPr>
        <w:jc w:val="both"/>
        <w:rPr>
          <w:color w:val="35566A"/>
          <w:sz w:val="28"/>
          <w:szCs w:val="28"/>
          <w:lang w:val="en-US"/>
        </w:rPr>
      </w:pPr>
      <w:r w:rsidRPr="000023BB">
        <w:rPr>
          <w:lang w:val="en-US"/>
        </w:rPr>
        <w:t xml:space="preserve">The </w:t>
      </w:r>
      <w:r w:rsidR="00712E36" w:rsidRPr="000023BB">
        <w:rPr>
          <w:color w:val="35566A"/>
          <w:sz w:val="28"/>
          <w:szCs w:val="28"/>
          <w:lang w:val="en-US"/>
        </w:rPr>
        <w:t>l</w:t>
      </w:r>
      <w:r w:rsidR="007173F0" w:rsidRPr="000023BB">
        <w:rPr>
          <w:lang w:val="en-US"/>
        </w:rPr>
        <w:t xml:space="preserve">ocal grievance </w:t>
      </w:r>
      <w:r w:rsidR="003D12C2" w:rsidRPr="000023BB">
        <w:rPr>
          <w:lang w:val="en-US"/>
        </w:rPr>
        <w:t>in the location</w:t>
      </w:r>
      <w:r w:rsidR="00ED3C33">
        <w:rPr>
          <w:lang w:val="en-US"/>
        </w:rPr>
        <w:t>s</w:t>
      </w:r>
      <w:r w:rsidR="003D12C2" w:rsidRPr="000023BB">
        <w:rPr>
          <w:lang w:val="en-US"/>
        </w:rPr>
        <w:t xml:space="preserve"> where subproject activities are </w:t>
      </w:r>
      <w:r w:rsidR="00616FFA">
        <w:rPr>
          <w:lang w:val="en-US"/>
        </w:rPr>
        <w:t xml:space="preserve">to be </w:t>
      </w:r>
      <w:r w:rsidR="00B67A37" w:rsidRPr="000023BB">
        <w:rPr>
          <w:lang w:val="en-US"/>
        </w:rPr>
        <w:t>implemented</w:t>
      </w:r>
      <w:r w:rsidR="00B67A37">
        <w:rPr>
          <w:lang w:val="en-US"/>
        </w:rPr>
        <w:t>. This is</w:t>
      </w:r>
      <w:r w:rsidR="00B67A37" w:rsidRPr="000023BB">
        <w:rPr>
          <w:lang w:val="en-US"/>
        </w:rPr>
        <w:t xml:space="preserve"> to</w:t>
      </w:r>
      <w:r w:rsidR="00712E36" w:rsidRPr="000023BB">
        <w:rPr>
          <w:lang w:val="en-US"/>
        </w:rPr>
        <w:t xml:space="preserve"> ensure that </w:t>
      </w:r>
      <w:r w:rsidR="00707548">
        <w:rPr>
          <w:lang w:val="en-US"/>
        </w:rPr>
        <w:t>complainants</w:t>
      </w:r>
      <w:r w:rsidR="00707548" w:rsidRPr="000023BB">
        <w:rPr>
          <w:lang w:val="en-US"/>
        </w:rPr>
        <w:t xml:space="preserve"> </w:t>
      </w:r>
      <w:r w:rsidR="00B67A37">
        <w:rPr>
          <w:lang w:val="en-US"/>
        </w:rPr>
        <w:t xml:space="preserve">have </w:t>
      </w:r>
      <w:r w:rsidR="00712E36" w:rsidRPr="000023BB">
        <w:rPr>
          <w:lang w:val="en-US"/>
        </w:rPr>
        <w:t>eas</w:t>
      </w:r>
      <w:r w:rsidR="007F09B1">
        <w:rPr>
          <w:lang w:val="en-US"/>
        </w:rPr>
        <w:t>y</w:t>
      </w:r>
      <w:r w:rsidR="00712E36" w:rsidRPr="000023BB">
        <w:rPr>
          <w:lang w:val="en-US"/>
        </w:rPr>
        <w:t xml:space="preserve"> </w:t>
      </w:r>
      <w:r w:rsidR="00B67A37">
        <w:rPr>
          <w:lang w:val="en-US"/>
        </w:rPr>
        <w:t>access</w:t>
      </w:r>
      <w:r w:rsidR="007F09B1">
        <w:rPr>
          <w:lang w:val="en-US"/>
        </w:rPr>
        <w:t xml:space="preserve"> to GRM and </w:t>
      </w:r>
      <w:r w:rsidR="00712E36" w:rsidRPr="000023BB">
        <w:rPr>
          <w:lang w:val="en-US"/>
        </w:rPr>
        <w:t>that any smaller or locali</w:t>
      </w:r>
      <w:r w:rsidR="00707548">
        <w:rPr>
          <w:lang w:val="en-US"/>
        </w:rPr>
        <w:t>z</w:t>
      </w:r>
      <w:r w:rsidR="00712E36" w:rsidRPr="000023BB">
        <w:rPr>
          <w:lang w:val="en-US"/>
        </w:rPr>
        <w:t xml:space="preserve">ed </w:t>
      </w:r>
      <w:r w:rsidR="007276A4" w:rsidRPr="000023BB">
        <w:rPr>
          <w:lang w:val="en-US"/>
        </w:rPr>
        <w:t>grievances or requests for information</w:t>
      </w:r>
      <w:r w:rsidR="00712E36" w:rsidRPr="000023BB">
        <w:rPr>
          <w:lang w:val="en-US"/>
        </w:rPr>
        <w:t xml:space="preserve"> can be resolved efficiently. The local grievance desk </w:t>
      </w:r>
      <w:r w:rsidR="00001CC1">
        <w:rPr>
          <w:lang w:val="en-US"/>
        </w:rPr>
        <w:t>is</w:t>
      </w:r>
      <w:r w:rsidR="00712E36" w:rsidRPr="000023BB">
        <w:rPr>
          <w:lang w:val="en-US"/>
        </w:rPr>
        <w:t xml:space="preserve"> set up </w:t>
      </w:r>
      <w:r w:rsidR="007276A4" w:rsidRPr="000023BB">
        <w:rPr>
          <w:lang w:val="en-US"/>
        </w:rPr>
        <w:t xml:space="preserve">either for a specific subproject, in the location where this subproject </w:t>
      </w:r>
      <w:r w:rsidR="00001CC1">
        <w:rPr>
          <w:lang w:val="en-US"/>
        </w:rPr>
        <w:t>is</w:t>
      </w:r>
      <w:r w:rsidR="007276A4" w:rsidRPr="000023BB">
        <w:rPr>
          <w:lang w:val="en-US"/>
        </w:rPr>
        <w:t xml:space="preserve"> implemented, or in a specific location, to cover all grievances related to a number of subprojects being implemented in </w:t>
      </w:r>
      <w:r w:rsidR="00F31F88" w:rsidRPr="000023BB">
        <w:rPr>
          <w:lang w:val="en-US"/>
        </w:rPr>
        <w:t>that</w:t>
      </w:r>
      <w:r w:rsidR="007276A4" w:rsidRPr="000023BB">
        <w:rPr>
          <w:lang w:val="en-US"/>
        </w:rPr>
        <w:t xml:space="preserve"> same location. </w:t>
      </w:r>
    </w:p>
    <w:p w14:paraId="6120CFB0" w14:textId="413620A4" w:rsidR="007276A4" w:rsidRPr="000023BB" w:rsidRDefault="007276A4" w:rsidP="00C920BA">
      <w:pPr>
        <w:jc w:val="both"/>
        <w:rPr>
          <w:lang w:val="en-US"/>
        </w:rPr>
      </w:pPr>
    </w:p>
    <w:p w14:paraId="548F11E9" w14:textId="6AED781E" w:rsidR="007276A4" w:rsidRDefault="007276A4" w:rsidP="00C920BA">
      <w:pPr>
        <w:jc w:val="both"/>
        <w:rPr>
          <w:lang w:val="en-US"/>
        </w:rPr>
      </w:pPr>
      <w:r w:rsidRPr="000023BB">
        <w:rPr>
          <w:lang w:val="en-US"/>
        </w:rPr>
        <w:t xml:space="preserve">The local grievance desk </w:t>
      </w:r>
      <w:r w:rsidR="00951415" w:rsidRPr="000023BB">
        <w:rPr>
          <w:lang w:val="en-US"/>
        </w:rPr>
        <w:t>is</w:t>
      </w:r>
      <w:r w:rsidRPr="000023BB">
        <w:rPr>
          <w:lang w:val="en-US"/>
        </w:rPr>
        <w:t xml:space="preserve"> </w:t>
      </w:r>
      <w:r w:rsidR="00437286" w:rsidRPr="000023BB">
        <w:rPr>
          <w:lang w:val="en-US"/>
        </w:rPr>
        <w:t>operated</w:t>
      </w:r>
      <w:r w:rsidRPr="000023BB">
        <w:rPr>
          <w:lang w:val="en-US"/>
        </w:rPr>
        <w:t xml:space="preserve"> either by an employee of Serbian Railways</w:t>
      </w:r>
      <w:r w:rsidR="003242FC" w:rsidRPr="000023BB">
        <w:rPr>
          <w:lang w:val="en-US"/>
        </w:rPr>
        <w:t xml:space="preserve"> Infrastructure</w:t>
      </w:r>
      <w:r w:rsidRPr="000023BB">
        <w:rPr>
          <w:lang w:val="en-US"/>
        </w:rPr>
        <w:t xml:space="preserve"> working </w:t>
      </w:r>
      <w:r w:rsidR="003242FC" w:rsidRPr="000023BB">
        <w:rPr>
          <w:lang w:val="en-US"/>
        </w:rPr>
        <w:t>in</w:t>
      </w:r>
      <w:r w:rsidRPr="000023BB">
        <w:rPr>
          <w:lang w:val="en-US"/>
        </w:rPr>
        <w:t xml:space="preserve"> </w:t>
      </w:r>
      <w:r w:rsidR="003242FC" w:rsidRPr="000023BB">
        <w:rPr>
          <w:lang w:val="en-US"/>
        </w:rPr>
        <w:t>local traffic departments responsible for local railway facilities</w:t>
      </w:r>
      <w:r w:rsidRPr="000023BB">
        <w:rPr>
          <w:lang w:val="en-US"/>
        </w:rPr>
        <w:t xml:space="preserve"> (e.g. local train station) or a person designated by the local </w:t>
      </w:r>
      <w:r w:rsidR="00143C87" w:rsidRPr="000023BB">
        <w:rPr>
          <w:lang w:val="en-US"/>
        </w:rPr>
        <w:t>self-government</w:t>
      </w:r>
      <w:r w:rsidRPr="000023BB">
        <w:rPr>
          <w:lang w:val="en-US"/>
        </w:rPr>
        <w:t xml:space="preserve"> on the territory where activities are implemented.</w:t>
      </w:r>
      <w:r w:rsidR="00F31F88" w:rsidRPr="000023BB">
        <w:rPr>
          <w:lang w:val="en-US"/>
        </w:rPr>
        <w:t xml:space="preserve"> </w:t>
      </w:r>
      <w:r w:rsidR="00951415" w:rsidRPr="000023BB">
        <w:rPr>
          <w:lang w:val="en-US"/>
        </w:rPr>
        <w:t>This decision is made on an individual basis, depending on specific</w:t>
      </w:r>
      <w:r w:rsidR="00E52953">
        <w:rPr>
          <w:lang w:val="en-US"/>
        </w:rPr>
        <w:t xml:space="preserve"> sub project</w:t>
      </w:r>
      <w:r w:rsidR="00951415" w:rsidRPr="000023BB">
        <w:rPr>
          <w:lang w:val="en-US"/>
        </w:rPr>
        <w:t xml:space="preserve"> circumstances and in cooperation between the Project and local </w:t>
      </w:r>
      <w:r w:rsidR="00143C87" w:rsidRPr="000023BB">
        <w:rPr>
          <w:lang w:val="en-US"/>
        </w:rPr>
        <w:t>self-governments</w:t>
      </w:r>
      <w:r w:rsidR="00951415" w:rsidRPr="000023BB">
        <w:rPr>
          <w:lang w:val="en-US"/>
        </w:rPr>
        <w:t>. Once established, contact details of the person in charge of the local grievance desk</w:t>
      </w:r>
      <w:r w:rsidR="00F31F88" w:rsidRPr="000023BB">
        <w:rPr>
          <w:lang w:val="en-US"/>
        </w:rPr>
        <w:t xml:space="preserve"> (Local Grievance Manager)</w:t>
      </w:r>
      <w:r w:rsidR="005E4C95" w:rsidRPr="000023BB">
        <w:rPr>
          <w:lang w:val="en-US"/>
        </w:rPr>
        <w:t>, who is trained for the task by the PIU Central Grievance Manager,</w:t>
      </w:r>
      <w:r w:rsidR="00951415" w:rsidRPr="000023BB">
        <w:rPr>
          <w:lang w:val="en-US"/>
        </w:rPr>
        <w:t xml:space="preserve"> </w:t>
      </w:r>
      <w:r w:rsidR="00815DF2">
        <w:rPr>
          <w:lang w:val="en-US"/>
        </w:rPr>
        <w:t xml:space="preserve">will be </w:t>
      </w:r>
      <w:r w:rsidR="00951415" w:rsidRPr="000023BB">
        <w:rPr>
          <w:lang w:val="en-US"/>
        </w:rPr>
        <w:t>available all throughout the affected area and</w:t>
      </w:r>
      <w:r w:rsidR="00815DF2">
        <w:rPr>
          <w:lang w:val="en-US"/>
        </w:rPr>
        <w:t xml:space="preserve"> </w:t>
      </w:r>
      <w:r w:rsidR="0036527D">
        <w:rPr>
          <w:lang w:val="en-US"/>
        </w:rPr>
        <w:t xml:space="preserve">posted </w:t>
      </w:r>
      <w:r w:rsidR="0036527D" w:rsidRPr="000023BB">
        <w:rPr>
          <w:lang w:val="en-US"/>
        </w:rPr>
        <w:t>on</w:t>
      </w:r>
      <w:r w:rsidR="00951415" w:rsidRPr="000023BB">
        <w:rPr>
          <w:lang w:val="en-US"/>
        </w:rPr>
        <w:t xml:space="preserve"> the relevant websites</w:t>
      </w:r>
      <w:r w:rsidR="00DC2089" w:rsidRPr="000023BB">
        <w:rPr>
          <w:lang w:val="en-US"/>
        </w:rPr>
        <w:t>, including the Project website</w:t>
      </w:r>
      <w:r w:rsidR="00E7546C" w:rsidRPr="000023BB">
        <w:rPr>
          <w:lang w:val="en-US"/>
        </w:rPr>
        <w:t xml:space="preserve"> and websites of local municipalities</w:t>
      </w:r>
      <w:r w:rsidR="00951415" w:rsidRPr="000023BB">
        <w:rPr>
          <w:lang w:val="en-US"/>
        </w:rPr>
        <w:t>.</w:t>
      </w:r>
      <w:r w:rsidR="00E7546C" w:rsidRPr="000023BB">
        <w:rPr>
          <w:lang w:val="en-US"/>
        </w:rPr>
        <w:t xml:space="preserve"> Typical locations where GM announcements </w:t>
      </w:r>
      <w:r w:rsidR="00DE10EE" w:rsidRPr="000023BB">
        <w:rPr>
          <w:lang w:val="en-US"/>
        </w:rPr>
        <w:t>are</w:t>
      </w:r>
      <w:r w:rsidR="00E7546C" w:rsidRPr="000023BB">
        <w:rPr>
          <w:lang w:val="en-US"/>
        </w:rPr>
        <w:t xml:space="preserve"> provided include notice boards of the municipalities and any relevant local communities</w:t>
      </w:r>
      <w:r w:rsidR="002B1D44" w:rsidRPr="000023BB">
        <w:rPr>
          <w:lang w:val="en-US"/>
        </w:rPr>
        <w:t xml:space="preserve"> and train stations</w:t>
      </w:r>
      <w:r w:rsidR="00E7546C" w:rsidRPr="000023BB">
        <w:rPr>
          <w:lang w:val="en-US"/>
        </w:rPr>
        <w:t>,</w:t>
      </w:r>
      <w:r w:rsidR="003B6277" w:rsidRPr="000023BB">
        <w:rPr>
          <w:lang w:val="en-US"/>
        </w:rPr>
        <w:t xml:space="preserve"> but also any other locations for community gatherings such as the local culture </w:t>
      </w:r>
      <w:r w:rsidR="003B6277" w:rsidRPr="0002706D">
        <w:rPr>
          <w:lang w:val="en-US"/>
        </w:rPr>
        <w:t>cent</w:t>
      </w:r>
      <w:r w:rsidR="0081687C" w:rsidRPr="0002706D">
        <w:rPr>
          <w:lang w:val="en-US"/>
        </w:rPr>
        <w:t>er</w:t>
      </w:r>
      <w:r w:rsidR="003B6277" w:rsidRPr="000023BB">
        <w:rPr>
          <w:lang w:val="en-US"/>
        </w:rPr>
        <w:t xml:space="preserve">, </w:t>
      </w:r>
      <w:r w:rsidR="00864BBD" w:rsidRPr="000023BB">
        <w:rPr>
          <w:lang w:val="en-US"/>
        </w:rPr>
        <w:t xml:space="preserve">health </w:t>
      </w:r>
      <w:r w:rsidR="00CE25BF" w:rsidRPr="000023BB">
        <w:rPr>
          <w:lang w:val="en-US"/>
        </w:rPr>
        <w:t xml:space="preserve">care </w:t>
      </w:r>
      <w:r w:rsidR="00864BBD" w:rsidRPr="000023BB">
        <w:rPr>
          <w:lang w:val="en-US"/>
        </w:rPr>
        <w:t>cent</w:t>
      </w:r>
      <w:r w:rsidR="0081687C">
        <w:rPr>
          <w:lang w:val="en-US"/>
        </w:rPr>
        <w:t>er</w:t>
      </w:r>
      <w:r w:rsidR="00CE25BF" w:rsidRPr="000023BB">
        <w:rPr>
          <w:lang w:val="en-US"/>
        </w:rPr>
        <w:t xml:space="preserve"> or pharmacy</w:t>
      </w:r>
      <w:r w:rsidR="00864BBD" w:rsidRPr="000023BB">
        <w:rPr>
          <w:lang w:val="en-US"/>
        </w:rPr>
        <w:t xml:space="preserve">, </w:t>
      </w:r>
      <w:r w:rsidR="003B6277" w:rsidRPr="000023BB">
        <w:rPr>
          <w:lang w:val="en-US"/>
        </w:rPr>
        <w:t xml:space="preserve">local restaurant or shop, etc. </w:t>
      </w:r>
    </w:p>
    <w:p w14:paraId="3CC7CC34" w14:textId="0394D12A" w:rsidR="00DE5154" w:rsidRDefault="00DE5154" w:rsidP="00712E36">
      <w:pPr>
        <w:jc w:val="both"/>
        <w:rPr>
          <w:lang w:val="en-US"/>
        </w:rPr>
      </w:pPr>
    </w:p>
    <w:p w14:paraId="7F28D8EC" w14:textId="5D7682DC" w:rsidR="00DE5154" w:rsidRPr="00AA2A0D" w:rsidRDefault="00DE5154" w:rsidP="00712E36">
      <w:pPr>
        <w:jc w:val="both"/>
        <w:rPr>
          <w:b/>
          <w:bCs/>
          <w:i/>
          <w:iCs/>
          <w:lang w:val="en-US"/>
        </w:rPr>
      </w:pPr>
      <w:r w:rsidRPr="00AA2A0D">
        <w:rPr>
          <w:b/>
          <w:bCs/>
          <w:i/>
          <w:iCs/>
          <w:lang w:val="en-US"/>
        </w:rPr>
        <w:t>The most up to date list of already established local grievance desks</w:t>
      </w:r>
      <w:r w:rsidR="00E52953" w:rsidRPr="00AA2A0D">
        <w:rPr>
          <w:b/>
          <w:bCs/>
          <w:i/>
          <w:iCs/>
          <w:lang w:val="en-US"/>
        </w:rPr>
        <w:t xml:space="preserve"> for the Project</w:t>
      </w:r>
      <w:r w:rsidRPr="00AA2A0D">
        <w:rPr>
          <w:b/>
          <w:bCs/>
          <w:i/>
          <w:iCs/>
          <w:lang w:val="en-US"/>
        </w:rPr>
        <w:t xml:space="preserve">, with contact details of grievance managers and the locations of grievance announcements is available in Chapter </w:t>
      </w:r>
      <w:r w:rsidRPr="00AA2A0D">
        <w:rPr>
          <w:b/>
          <w:bCs/>
          <w:i/>
          <w:iCs/>
          <w:lang w:val="en-US"/>
        </w:rPr>
        <w:fldChar w:fldCharType="begin"/>
      </w:r>
      <w:r w:rsidRPr="00AA2A0D">
        <w:rPr>
          <w:b/>
          <w:bCs/>
          <w:i/>
          <w:iCs/>
          <w:lang w:val="en-US"/>
        </w:rPr>
        <w:instrText xml:space="preserve"> REF _Ref123559762 \r \h </w:instrText>
      </w:r>
      <w:r w:rsidR="00E52953" w:rsidRPr="00AA2A0D">
        <w:rPr>
          <w:b/>
          <w:bCs/>
          <w:i/>
          <w:iCs/>
          <w:lang w:val="en-US"/>
        </w:rPr>
        <w:instrText xml:space="preserve"> \* MERGEFORMAT </w:instrText>
      </w:r>
      <w:r w:rsidRPr="00AA2A0D">
        <w:rPr>
          <w:b/>
          <w:bCs/>
          <w:i/>
          <w:iCs/>
          <w:lang w:val="en-US"/>
        </w:rPr>
      </w:r>
      <w:r w:rsidRPr="00AA2A0D">
        <w:rPr>
          <w:b/>
          <w:bCs/>
          <w:i/>
          <w:iCs/>
          <w:lang w:val="en-US"/>
        </w:rPr>
        <w:fldChar w:fldCharType="separate"/>
      </w:r>
      <w:r w:rsidRPr="00AA2A0D">
        <w:rPr>
          <w:b/>
          <w:bCs/>
          <w:i/>
          <w:iCs/>
          <w:lang w:val="en-US"/>
        </w:rPr>
        <w:t>6</w:t>
      </w:r>
      <w:r w:rsidRPr="00AA2A0D">
        <w:rPr>
          <w:b/>
          <w:bCs/>
          <w:i/>
          <w:iCs/>
          <w:lang w:val="en-US"/>
        </w:rPr>
        <w:fldChar w:fldCharType="end"/>
      </w:r>
      <w:r w:rsidRPr="00AA2A0D">
        <w:rPr>
          <w:b/>
          <w:bCs/>
          <w:i/>
          <w:iCs/>
          <w:lang w:val="en-US"/>
        </w:rPr>
        <w:t xml:space="preserve"> of this document.</w:t>
      </w:r>
    </w:p>
    <w:p w14:paraId="1FDCE6D4" w14:textId="77777777" w:rsidR="006E2620" w:rsidRPr="000023BB" w:rsidRDefault="006E2620" w:rsidP="00E25913">
      <w:pPr>
        <w:rPr>
          <w:lang w:val="en-US"/>
        </w:rPr>
      </w:pPr>
    </w:p>
    <w:p w14:paraId="5AF0018B" w14:textId="30701BD3" w:rsidR="00EF3DA4" w:rsidRPr="000023BB" w:rsidRDefault="006E2620" w:rsidP="00E25913">
      <w:pPr>
        <w:pStyle w:val="Heading2"/>
        <w:rPr>
          <w:lang w:val="en-US"/>
        </w:rPr>
      </w:pPr>
      <w:bookmarkStart w:id="9" w:name="_Toc123659236"/>
      <w:r w:rsidRPr="000023BB">
        <w:rPr>
          <w:lang w:val="en-US"/>
        </w:rPr>
        <w:t>Contractor Grievance Desk</w:t>
      </w:r>
      <w:bookmarkStart w:id="10" w:name="_Toc123484655"/>
      <w:bookmarkStart w:id="11" w:name="_Toc123489965"/>
      <w:bookmarkStart w:id="12" w:name="_Toc123490042"/>
      <w:bookmarkStart w:id="13" w:name="_Toc123491509"/>
      <w:bookmarkStart w:id="14" w:name="_Toc123492394"/>
      <w:bookmarkStart w:id="15" w:name="_Toc123484656"/>
      <w:bookmarkStart w:id="16" w:name="_Toc123489966"/>
      <w:bookmarkStart w:id="17" w:name="_Toc123490043"/>
      <w:bookmarkStart w:id="18" w:name="_Toc123491510"/>
      <w:bookmarkStart w:id="19" w:name="_Toc123492395"/>
      <w:bookmarkEnd w:id="9"/>
      <w:bookmarkEnd w:id="10"/>
      <w:bookmarkEnd w:id="11"/>
      <w:bookmarkEnd w:id="12"/>
      <w:bookmarkEnd w:id="13"/>
      <w:bookmarkEnd w:id="14"/>
      <w:bookmarkEnd w:id="15"/>
      <w:bookmarkEnd w:id="16"/>
      <w:bookmarkEnd w:id="17"/>
      <w:bookmarkEnd w:id="18"/>
      <w:bookmarkEnd w:id="19"/>
    </w:p>
    <w:p w14:paraId="5D7D593A" w14:textId="77777777" w:rsidR="003242FC" w:rsidRPr="000023BB" w:rsidRDefault="003242FC" w:rsidP="00E25913">
      <w:pPr>
        <w:rPr>
          <w:lang w:val="en-US"/>
        </w:rPr>
      </w:pPr>
    </w:p>
    <w:p w14:paraId="2FA0E1DC" w14:textId="4817A9CE" w:rsidR="003242FC" w:rsidRPr="000023BB" w:rsidRDefault="00712E36" w:rsidP="00DC4C75">
      <w:pPr>
        <w:jc w:val="both"/>
        <w:rPr>
          <w:lang w:val="en-US"/>
        </w:rPr>
      </w:pPr>
      <w:r w:rsidRPr="000023BB">
        <w:rPr>
          <w:lang w:val="en-US"/>
        </w:rPr>
        <w:t>It is important to underline that if the Project involves any construction works at the local level, the selected contractor is also required to participate in the GM process</w:t>
      </w:r>
      <w:r w:rsidR="00AA2A0D">
        <w:rPr>
          <w:lang w:val="en-US"/>
        </w:rPr>
        <w:t xml:space="preserve"> by establishing the </w:t>
      </w:r>
      <w:r w:rsidR="007A17FB">
        <w:rPr>
          <w:lang w:val="en-US"/>
        </w:rPr>
        <w:t>c</w:t>
      </w:r>
      <w:r w:rsidR="00AA2A0D">
        <w:rPr>
          <w:lang w:val="en-US"/>
        </w:rPr>
        <w:t xml:space="preserve">ontractor </w:t>
      </w:r>
      <w:r w:rsidR="007A17FB">
        <w:rPr>
          <w:lang w:val="en-US"/>
        </w:rPr>
        <w:t>g</w:t>
      </w:r>
      <w:r w:rsidR="00AA2A0D">
        <w:rPr>
          <w:lang w:val="en-US"/>
        </w:rPr>
        <w:t xml:space="preserve">rievance </w:t>
      </w:r>
      <w:r w:rsidR="007A17FB">
        <w:rPr>
          <w:lang w:val="en-US"/>
        </w:rPr>
        <w:t>d</w:t>
      </w:r>
      <w:r w:rsidR="00AA2A0D">
        <w:rPr>
          <w:lang w:val="en-US"/>
        </w:rPr>
        <w:t>esk</w:t>
      </w:r>
      <w:r w:rsidRPr="000023BB">
        <w:rPr>
          <w:lang w:val="en-US"/>
        </w:rPr>
        <w:t xml:space="preserve">. This is because certain grievances relate directly to the actual </w:t>
      </w:r>
      <w:r w:rsidR="00E52953">
        <w:rPr>
          <w:lang w:val="en-US"/>
        </w:rPr>
        <w:t xml:space="preserve">construction </w:t>
      </w:r>
      <w:r w:rsidRPr="000023BB">
        <w:rPr>
          <w:lang w:val="en-US"/>
        </w:rPr>
        <w:t xml:space="preserve">works being performed in the field, which are under the direct responsibility of the contractor. This means that any selected contractor </w:t>
      </w:r>
      <w:r w:rsidR="00E52953">
        <w:rPr>
          <w:lang w:val="en-US"/>
        </w:rPr>
        <w:t>is</w:t>
      </w:r>
      <w:r w:rsidRPr="000023BB">
        <w:rPr>
          <w:lang w:val="en-US"/>
        </w:rPr>
        <w:t xml:space="preserve"> oblig</w:t>
      </w:r>
      <w:r w:rsidR="00B0572E">
        <w:rPr>
          <w:lang w:val="en-US"/>
        </w:rPr>
        <w:t>ed</w:t>
      </w:r>
      <w:r w:rsidRPr="000023BB">
        <w:rPr>
          <w:lang w:val="en-US"/>
        </w:rPr>
        <w:t xml:space="preserve"> to designate at least one</w:t>
      </w:r>
      <w:r w:rsidR="00EF3DA4" w:rsidRPr="000023BB">
        <w:rPr>
          <w:lang w:val="en-US"/>
        </w:rPr>
        <w:t xml:space="preserve"> employee</w:t>
      </w:r>
      <w:r w:rsidRPr="000023BB">
        <w:rPr>
          <w:lang w:val="en-US"/>
        </w:rPr>
        <w:t xml:space="preserve"> who </w:t>
      </w:r>
      <w:r w:rsidR="00E52953">
        <w:rPr>
          <w:lang w:val="en-US"/>
        </w:rPr>
        <w:t>is</w:t>
      </w:r>
      <w:r w:rsidRPr="000023BB">
        <w:rPr>
          <w:lang w:val="en-US"/>
        </w:rPr>
        <w:t xml:space="preserve"> in charge of accepting and processing grievances. The contractor is </w:t>
      </w:r>
      <w:r w:rsidR="00B0572E" w:rsidRPr="000023BB">
        <w:rPr>
          <w:lang w:val="en-US"/>
        </w:rPr>
        <w:t>oblig</w:t>
      </w:r>
      <w:r w:rsidR="00B0572E">
        <w:rPr>
          <w:lang w:val="en-US"/>
        </w:rPr>
        <w:t>ed</w:t>
      </w:r>
      <w:r w:rsidR="00B0572E" w:rsidRPr="000023BB">
        <w:rPr>
          <w:lang w:val="en-US"/>
        </w:rPr>
        <w:t xml:space="preserve"> </w:t>
      </w:r>
      <w:r w:rsidRPr="000023BB">
        <w:rPr>
          <w:lang w:val="en-US"/>
        </w:rPr>
        <w:t xml:space="preserve">to inform the Project about all received grievances and how they were approached and handled. There </w:t>
      </w:r>
      <w:r w:rsidR="00E52953">
        <w:rPr>
          <w:lang w:val="en-US"/>
        </w:rPr>
        <w:t>are</w:t>
      </w:r>
      <w:r w:rsidR="00E52953" w:rsidRPr="000023BB">
        <w:rPr>
          <w:lang w:val="en-US"/>
        </w:rPr>
        <w:t xml:space="preserve"> </w:t>
      </w:r>
      <w:r w:rsidRPr="000023BB">
        <w:rPr>
          <w:lang w:val="en-US"/>
        </w:rPr>
        <w:t>also situations in which grievances need to be addressed by the contractor and the PIU</w:t>
      </w:r>
      <w:r w:rsidR="00E52953">
        <w:rPr>
          <w:lang w:val="en-US"/>
        </w:rPr>
        <w:t xml:space="preserve"> jointly</w:t>
      </w:r>
      <w:r w:rsidRPr="000023BB">
        <w:rPr>
          <w:lang w:val="en-US"/>
        </w:rPr>
        <w:t>.</w:t>
      </w:r>
    </w:p>
    <w:p w14:paraId="09B60957" w14:textId="77777777" w:rsidR="003242FC" w:rsidRPr="000023BB" w:rsidRDefault="003242FC" w:rsidP="00DC4C75">
      <w:pPr>
        <w:jc w:val="both"/>
        <w:rPr>
          <w:lang w:val="en-US"/>
        </w:rPr>
      </w:pPr>
    </w:p>
    <w:p w14:paraId="5312276B" w14:textId="095D0123" w:rsidR="00EF3DA4" w:rsidRPr="000023BB" w:rsidRDefault="003242FC" w:rsidP="00E25913">
      <w:pPr>
        <w:jc w:val="both"/>
        <w:rPr>
          <w:lang w:val="en-US"/>
        </w:rPr>
      </w:pPr>
      <w:r w:rsidRPr="000023BB">
        <w:rPr>
          <w:lang w:val="en-US"/>
        </w:rPr>
        <w:t xml:space="preserve">Once </w:t>
      </w:r>
      <w:r w:rsidR="00424981" w:rsidRPr="000023BB">
        <w:rPr>
          <w:lang w:val="en-US"/>
        </w:rPr>
        <w:t xml:space="preserve">the contractor grievance desk is </w:t>
      </w:r>
      <w:r w:rsidRPr="000023BB">
        <w:rPr>
          <w:lang w:val="en-US"/>
        </w:rPr>
        <w:t xml:space="preserve">established, </w:t>
      </w:r>
      <w:r w:rsidR="00424981" w:rsidRPr="000023BB">
        <w:rPr>
          <w:lang w:val="en-US"/>
        </w:rPr>
        <w:t xml:space="preserve">which has to be done before any field activities take place, </w:t>
      </w:r>
      <w:r w:rsidRPr="000023BB">
        <w:rPr>
          <w:lang w:val="en-US"/>
        </w:rPr>
        <w:t xml:space="preserve">contact details of the person in charge of </w:t>
      </w:r>
      <w:r w:rsidR="00424981" w:rsidRPr="000023BB">
        <w:rPr>
          <w:lang w:val="en-US"/>
        </w:rPr>
        <w:t>this</w:t>
      </w:r>
      <w:r w:rsidRPr="000023BB">
        <w:rPr>
          <w:lang w:val="en-US"/>
        </w:rPr>
        <w:t xml:space="preserve"> desk</w:t>
      </w:r>
      <w:r w:rsidR="00F31F88" w:rsidRPr="000023BB">
        <w:rPr>
          <w:lang w:val="en-US"/>
        </w:rPr>
        <w:t xml:space="preserve"> (Contractor Grievance Manager)</w:t>
      </w:r>
      <w:r w:rsidRPr="000023BB">
        <w:rPr>
          <w:lang w:val="en-US"/>
        </w:rPr>
        <w:t xml:space="preserve"> </w:t>
      </w:r>
      <w:r w:rsidR="00AC686B">
        <w:rPr>
          <w:lang w:val="en-US"/>
        </w:rPr>
        <w:t xml:space="preserve">will </w:t>
      </w:r>
      <w:r w:rsidR="0036527D">
        <w:rPr>
          <w:lang w:val="en-US"/>
        </w:rPr>
        <w:t xml:space="preserve">be </w:t>
      </w:r>
      <w:r w:rsidR="0036527D" w:rsidRPr="000023BB">
        <w:rPr>
          <w:lang w:val="en-US"/>
        </w:rPr>
        <w:t>available</w:t>
      </w:r>
      <w:r w:rsidRPr="000023BB">
        <w:rPr>
          <w:lang w:val="en-US"/>
        </w:rPr>
        <w:t xml:space="preserve"> </w:t>
      </w:r>
      <w:r w:rsidR="00DE10EE" w:rsidRPr="000023BB">
        <w:rPr>
          <w:lang w:val="en-US"/>
        </w:rPr>
        <w:t xml:space="preserve">alongside the contact details of the </w:t>
      </w:r>
      <w:r w:rsidR="00E52953">
        <w:rPr>
          <w:lang w:val="en-US"/>
        </w:rPr>
        <w:t>L</w:t>
      </w:r>
      <w:r w:rsidR="00DE10EE" w:rsidRPr="000023BB">
        <w:rPr>
          <w:lang w:val="en-US"/>
        </w:rPr>
        <w:t xml:space="preserve">ocal </w:t>
      </w:r>
      <w:r w:rsidR="00E52953">
        <w:rPr>
          <w:lang w:val="en-US"/>
        </w:rPr>
        <w:t>G</w:t>
      </w:r>
      <w:r w:rsidR="00E52953" w:rsidRPr="000023BB">
        <w:rPr>
          <w:lang w:val="en-US"/>
        </w:rPr>
        <w:t xml:space="preserve">rievance </w:t>
      </w:r>
      <w:r w:rsidR="00E52953">
        <w:rPr>
          <w:lang w:val="en-US"/>
        </w:rPr>
        <w:t>M</w:t>
      </w:r>
      <w:r w:rsidR="00E52953" w:rsidRPr="000023BB">
        <w:rPr>
          <w:lang w:val="en-US"/>
        </w:rPr>
        <w:t>anager</w:t>
      </w:r>
      <w:r w:rsidR="00DE10EE" w:rsidRPr="000023BB">
        <w:rPr>
          <w:lang w:val="en-US"/>
        </w:rPr>
        <w:t xml:space="preserve">, as well as in the location of the actual construction works (e.g. </w:t>
      </w:r>
      <w:r w:rsidR="00CF5577" w:rsidRPr="000023BB">
        <w:rPr>
          <w:lang w:val="en-US"/>
        </w:rPr>
        <w:t>on</w:t>
      </w:r>
      <w:r w:rsidR="00FB3FB6" w:rsidRPr="000023BB">
        <w:rPr>
          <w:lang w:val="en-US"/>
        </w:rPr>
        <w:t xml:space="preserve"> the </w:t>
      </w:r>
      <w:r w:rsidR="00DE10EE" w:rsidRPr="000023BB">
        <w:rPr>
          <w:lang w:val="en-US"/>
        </w:rPr>
        <w:t xml:space="preserve">entrance </w:t>
      </w:r>
      <w:r w:rsidR="00CF5577" w:rsidRPr="000023BB">
        <w:rPr>
          <w:lang w:val="en-US"/>
        </w:rPr>
        <w:t xml:space="preserve">gate </w:t>
      </w:r>
      <w:r w:rsidR="00DE10EE" w:rsidRPr="000023BB">
        <w:rPr>
          <w:lang w:val="en-US"/>
        </w:rPr>
        <w:t>of the construction site or on the construction board)</w:t>
      </w:r>
      <w:r w:rsidRPr="000023BB">
        <w:rPr>
          <w:lang w:val="en-US"/>
        </w:rPr>
        <w:t>.</w:t>
      </w:r>
      <w:r w:rsidR="00424981" w:rsidRPr="000023BB">
        <w:rPr>
          <w:lang w:val="en-US"/>
        </w:rPr>
        <w:t xml:space="preserve"> </w:t>
      </w:r>
      <w:r w:rsidR="00DF0852">
        <w:rPr>
          <w:lang w:val="en-US"/>
        </w:rPr>
        <w:t>T</w:t>
      </w:r>
      <w:r w:rsidR="00424981" w:rsidRPr="000023BB">
        <w:rPr>
          <w:lang w:val="en-US"/>
        </w:rPr>
        <w:t xml:space="preserve">he </w:t>
      </w:r>
      <w:r w:rsidR="007A17FB">
        <w:rPr>
          <w:lang w:val="en-US"/>
        </w:rPr>
        <w:t>l</w:t>
      </w:r>
      <w:r w:rsidR="00424981" w:rsidRPr="000023BB">
        <w:rPr>
          <w:lang w:val="en-US"/>
        </w:rPr>
        <w:t xml:space="preserve">ocal </w:t>
      </w:r>
      <w:r w:rsidR="007A17FB">
        <w:rPr>
          <w:lang w:val="en-US"/>
        </w:rPr>
        <w:t>g</w:t>
      </w:r>
      <w:r w:rsidR="00E52953" w:rsidRPr="000023BB">
        <w:rPr>
          <w:lang w:val="en-US"/>
        </w:rPr>
        <w:t xml:space="preserve">rievance </w:t>
      </w:r>
      <w:r w:rsidR="007A17FB">
        <w:rPr>
          <w:lang w:val="en-US"/>
        </w:rPr>
        <w:t>d</w:t>
      </w:r>
      <w:r w:rsidR="00E52953" w:rsidRPr="000023BB">
        <w:rPr>
          <w:lang w:val="en-US"/>
        </w:rPr>
        <w:t xml:space="preserve">esk </w:t>
      </w:r>
      <w:r w:rsidR="00424981" w:rsidRPr="000023BB">
        <w:rPr>
          <w:lang w:val="en-US"/>
        </w:rPr>
        <w:t xml:space="preserve">and the </w:t>
      </w:r>
      <w:r w:rsidR="007A17FB">
        <w:rPr>
          <w:lang w:val="en-US"/>
        </w:rPr>
        <w:t>c</w:t>
      </w:r>
      <w:r w:rsidR="00E52953" w:rsidRPr="000023BB">
        <w:rPr>
          <w:lang w:val="en-US"/>
        </w:rPr>
        <w:t xml:space="preserve">ontractor </w:t>
      </w:r>
      <w:r w:rsidR="007A17FB">
        <w:rPr>
          <w:lang w:val="en-US"/>
        </w:rPr>
        <w:t>g</w:t>
      </w:r>
      <w:r w:rsidR="00E52953" w:rsidRPr="000023BB">
        <w:rPr>
          <w:lang w:val="en-US"/>
        </w:rPr>
        <w:t xml:space="preserve">rievance </w:t>
      </w:r>
      <w:r w:rsidR="007A17FB">
        <w:rPr>
          <w:lang w:val="en-US"/>
        </w:rPr>
        <w:t>d</w:t>
      </w:r>
      <w:r w:rsidR="00E52953" w:rsidRPr="000023BB">
        <w:rPr>
          <w:lang w:val="en-US"/>
        </w:rPr>
        <w:t xml:space="preserve">esk </w:t>
      </w:r>
      <w:r w:rsidR="00DF0852">
        <w:rPr>
          <w:lang w:val="en-US"/>
        </w:rPr>
        <w:t>will</w:t>
      </w:r>
      <w:r w:rsidR="00424981" w:rsidRPr="000023BB">
        <w:rPr>
          <w:lang w:val="en-US"/>
        </w:rPr>
        <w:t xml:space="preserve"> </w:t>
      </w:r>
      <w:r w:rsidR="00A673B8" w:rsidRPr="000023BB">
        <w:rPr>
          <w:lang w:val="en-US"/>
        </w:rPr>
        <w:t>full</w:t>
      </w:r>
      <w:r w:rsidR="00A673B8">
        <w:rPr>
          <w:lang w:val="en-US"/>
        </w:rPr>
        <w:t>y</w:t>
      </w:r>
      <w:r w:rsidR="00A673B8" w:rsidRPr="000023BB">
        <w:rPr>
          <w:lang w:val="en-US"/>
        </w:rPr>
        <w:t xml:space="preserve"> cooperat</w:t>
      </w:r>
      <w:r w:rsidR="00A673B8">
        <w:rPr>
          <w:lang w:val="en-US"/>
        </w:rPr>
        <w:t>e</w:t>
      </w:r>
      <w:r w:rsidR="00A673B8" w:rsidRPr="000023BB">
        <w:rPr>
          <w:lang w:val="en-US"/>
        </w:rPr>
        <w:t xml:space="preserve"> in dealing with local level grievances </w:t>
      </w:r>
      <w:r w:rsidR="00A673B8">
        <w:rPr>
          <w:lang w:val="en-US"/>
        </w:rPr>
        <w:t xml:space="preserve">and </w:t>
      </w:r>
      <w:r w:rsidR="0036527D">
        <w:rPr>
          <w:lang w:val="en-US"/>
        </w:rPr>
        <w:t xml:space="preserve">will </w:t>
      </w:r>
      <w:r w:rsidR="0036527D" w:rsidRPr="000023BB">
        <w:rPr>
          <w:lang w:val="en-US"/>
        </w:rPr>
        <w:t>ensure</w:t>
      </w:r>
      <w:r w:rsidR="00424981" w:rsidRPr="000023BB">
        <w:rPr>
          <w:lang w:val="en-US"/>
        </w:rPr>
        <w:t xml:space="preserve"> </w:t>
      </w:r>
      <w:r w:rsidR="00A673B8">
        <w:rPr>
          <w:lang w:val="en-US"/>
        </w:rPr>
        <w:t xml:space="preserve">regular </w:t>
      </w:r>
      <w:r w:rsidR="00424981" w:rsidRPr="000023BB">
        <w:rPr>
          <w:lang w:val="en-US"/>
        </w:rPr>
        <w:t>exchange of information</w:t>
      </w:r>
      <w:r w:rsidR="00A673B8">
        <w:rPr>
          <w:lang w:val="en-US"/>
        </w:rPr>
        <w:t xml:space="preserve">, about project related </w:t>
      </w:r>
      <w:r w:rsidR="0036527D">
        <w:rPr>
          <w:lang w:val="en-US"/>
        </w:rPr>
        <w:t>grievances.</w:t>
      </w:r>
    </w:p>
    <w:p w14:paraId="04D0028B" w14:textId="11D4A160" w:rsidR="00EF3DA4" w:rsidRDefault="00EF3DA4" w:rsidP="00DC4C75">
      <w:pPr>
        <w:jc w:val="both"/>
        <w:rPr>
          <w:lang w:val="en-US"/>
        </w:rPr>
      </w:pPr>
    </w:p>
    <w:p w14:paraId="253F8BB6" w14:textId="02E5CEDA" w:rsidR="00E52953" w:rsidRPr="00AA2A0D" w:rsidRDefault="00E52953" w:rsidP="00DC4C75">
      <w:pPr>
        <w:jc w:val="both"/>
        <w:rPr>
          <w:b/>
          <w:bCs/>
          <w:i/>
          <w:iCs/>
          <w:lang w:val="en-US"/>
        </w:rPr>
      </w:pPr>
      <w:r w:rsidRPr="00EB7EBA">
        <w:rPr>
          <w:b/>
          <w:bCs/>
          <w:i/>
          <w:iCs/>
          <w:lang w:val="en-US"/>
        </w:rPr>
        <w:lastRenderedPageBreak/>
        <w:t xml:space="preserve">The most up to date list of already established </w:t>
      </w:r>
      <w:r>
        <w:rPr>
          <w:b/>
          <w:bCs/>
          <w:i/>
          <w:iCs/>
          <w:lang w:val="en-US"/>
        </w:rPr>
        <w:t>contractor</w:t>
      </w:r>
      <w:r w:rsidRPr="00EB7EBA">
        <w:rPr>
          <w:b/>
          <w:bCs/>
          <w:i/>
          <w:iCs/>
          <w:lang w:val="en-US"/>
        </w:rPr>
        <w:t xml:space="preserve"> grievance desks for the Project, with contact details of grievance managers and the locations of grievance announcements is available in Chapter </w:t>
      </w:r>
      <w:r w:rsidRPr="00EB7EBA">
        <w:rPr>
          <w:b/>
          <w:bCs/>
          <w:i/>
          <w:iCs/>
          <w:lang w:val="en-US"/>
        </w:rPr>
        <w:fldChar w:fldCharType="begin"/>
      </w:r>
      <w:r w:rsidRPr="00EB7EBA">
        <w:rPr>
          <w:b/>
          <w:bCs/>
          <w:i/>
          <w:iCs/>
          <w:lang w:val="en-US"/>
        </w:rPr>
        <w:instrText xml:space="preserve"> REF _Ref123559762 \r \h  \* MERGEFORMAT </w:instrText>
      </w:r>
      <w:r w:rsidRPr="00EB7EBA">
        <w:rPr>
          <w:b/>
          <w:bCs/>
          <w:i/>
          <w:iCs/>
          <w:lang w:val="en-US"/>
        </w:rPr>
      </w:r>
      <w:r w:rsidRPr="00EB7EBA">
        <w:rPr>
          <w:b/>
          <w:bCs/>
          <w:i/>
          <w:iCs/>
          <w:lang w:val="en-US"/>
        </w:rPr>
        <w:fldChar w:fldCharType="separate"/>
      </w:r>
      <w:r w:rsidRPr="00EB7EBA">
        <w:rPr>
          <w:b/>
          <w:bCs/>
          <w:i/>
          <w:iCs/>
          <w:lang w:val="en-US"/>
        </w:rPr>
        <w:t>6</w:t>
      </w:r>
      <w:r w:rsidRPr="00EB7EBA">
        <w:rPr>
          <w:b/>
          <w:bCs/>
          <w:i/>
          <w:iCs/>
          <w:lang w:val="en-US"/>
        </w:rPr>
        <w:fldChar w:fldCharType="end"/>
      </w:r>
      <w:r w:rsidRPr="00EB7EBA">
        <w:rPr>
          <w:b/>
          <w:bCs/>
          <w:i/>
          <w:iCs/>
          <w:lang w:val="en-US"/>
        </w:rPr>
        <w:t xml:space="preserve"> of this document.</w:t>
      </w:r>
    </w:p>
    <w:p w14:paraId="46A07FB1" w14:textId="77777777" w:rsidR="00E52953" w:rsidRPr="000023BB" w:rsidRDefault="00E52953" w:rsidP="00DC4C75">
      <w:pPr>
        <w:jc w:val="both"/>
        <w:rPr>
          <w:lang w:val="en-US"/>
        </w:rPr>
      </w:pPr>
    </w:p>
    <w:p w14:paraId="677C3D9D" w14:textId="2F984E0B" w:rsidR="006E2620" w:rsidRPr="000023BB" w:rsidRDefault="006E2620" w:rsidP="00E25913">
      <w:pPr>
        <w:pStyle w:val="Heading2"/>
        <w:rPr>
          <w:lang w:val="en-US"/>
        </w:rPr>
      </w:pPr>
      <w:bookmarkStart w:id="20" w:name="_Toc123659237"/>
      <w:r w:rsidRPr="000023BB">
        <w:rPr>
          <w:lang w:val="en-US"/>
        </w:rPr>
        <w:t>Central Grievance Desk</w:t>
      </w:r>
      <w:bookmarkEnd w:id="20"/>
    </w:p>
    <w:p w14:paraId="11C0FB96" w14:textId="77777777" w:rsidR="003242FC" w:rsidRPr="000023BB" w:rsidRDefault="003242FC" w:rsidP="00951415">
      <w:pPr>
        <w:jc w:val="both"/>
        <w:rPr>
          <w:lang w:val="en-US"/>
        </w:rPr>
      </w:pPr>
    </w:p>
    <w:p w14:paraId="3173269F" w14:textId="7130223E" w:rsidR="00951415" w:rsidRPr="000023BB" w:rsidRDefault="00951415" w:rsidP="00951415">
      <w:pPr>
        <w:jc w:val="both"/>
        <w:rPr>
          <w:lang w:val="en-US"/>
        </w:rPr>
      </w:pPr>
      <w:r w:rsidRPr="000023BB">
        <w:rPr>
          <w:lang w:val="en-US"/>
        </w:rPr>
        <w:t xml:space="preserve">The </w:t>
      </w:r>
      <w:r w:rsidR="007A17FB">
        <w:rPr>
          <w:lang w:val="en-US"/>
        </w:rPr>
        <w:t>c</w:t>
      </w:r>
      <w:r w:rsidR="00AA2A0D" w:rsidRPr="000023BB">
        <w:rPr>
          <w:lang w:val="en-US"/>
        </w:rPr>
        <w:t xml:space="preserve">entral </w:t>
      </w:r>
      <w:r w:rsidR="007A17FB">
        <w:rPr>
          <w:lang w:val="en-US"/>
        </w:rPr>
        <w:t>g</w:t>
      </w:r>
      <w:r w:rsidR="00AA2A0D" w:rsidRPr="000023BB">
        <w:rPr>
          <w:lang w:val="en-US"/>
        </w:rPr>
        <w:t xml:space="preserve">rievance </w:t>
      </w:r>
      <w:r w:rsidR="007A17FB">
        <w:rPr>
          <w:lang w:val="en-US"/>
        </w:rPr>
        <w:t>d</w:t>
      </w:r>
      <w:r w:rsidR="00AA2A0D" w:rsidRPr="000023BB">
        <w:rPr>
          <w:lang w:val="en-US"/>
        </w:rPr>
        <w:t xml:space="preserve">esk </w:t>
      </w:r>
      <w:r w:rsidRPr="000023BB">
        <w:rPr>
          <w:lang w:val="en-US"/>
        </w:rPr>
        <w:t xml:space="preserve">is </w:t>
      </w:r>
      <w:r w:rsidR="00437286" w:rsidRPr="000023BB">
        <w:rPr>
          <w:lang w:val="en-US"/>
        </w:rPr>
        <w:t>operated</w:t>
      </w:r>
      <w:r w:rsidRPr="000023BB">
        <w:rPr>
          <w:lang w:val="en-US"/>
        </w:rPr>
        <w:t xml:space="preserve"> at the Project level, to ensure that more complex grievances or requests for information, which require the participation or feedback from various railway sectors and departments, are addressed. </w:t>
      </w:r>
    </w:p>
    <w:p w14:paraId="3A157E3C" w14:textId="26234C31" w:rsidR="00951415" w:rsidRPr="000023BB" w:rsidRDefault="00951415" w:rsidP="00951415">
      <w:pPr>
        <w:jc w:val="both"/>
        <w:rPr>
          <w:lang w:val="en-US"/>
        </w:rPr>
      </w:pPr>
    </w:p>
    <w:p w14:paraId="584A9660" w14:textId="7EF7F830" w:rsidR="00531196" w:rsidRPr="000023BB" w:rsidRDefault="00951415" w:rsidP="00A66E6A">
      <w:pPr>
        <w:jc w:val="both"/>
        <w:rPr>
          <w:lang w:val="en-US"/>
        </w:rPr>
      </w:pPr>
      <w:r w:rsidRPr="000023BB">
        <w:rPr>
          <w:lang w:val="en-US"/>
        </w:rPr>
        <w:t xml:space="preserve">The central grievance desk is </w:t>
      </w:r>
      <w:r w:rsidR="005970C6" w:rsidRPr="000023BB">
        <w:rPr>
          <w:lang w:val="en-US"/>
        </w:rPr>
        <w:t>operated</w:t>
      </w:r>
      <w:r w:rsidRPr="000023BB">
        <w:rPr>
          <w:lang w:val="en-US"/>
        </w:rPr>
        <w:t xml:space="preserve"> by </w:t>
      </w:r>
      <w:r w:rsidR="00A66E6A" w:rsidRPr="000023BB">
        <w:rPr>
          <w:lang w:val="en-US"/>
        </w:rPr>
        <w:t xml:space="preserve">the PIU Social </w:t>
      </w:r>
      <w:r w:rsidR="005970C6" w:rsidRPr="000023BB">
        <w:rPr>
          <w:lang w:val="en-US"/>
        </w:rPr>
        <w:t xml:space="preserve">and Citizen Engagement </w:t>
      </w:r>
      <w:r w:rsidR="00A66E6A" w:rsidRPr="000023BB">
        <w:rPr>
          <w:lang w:val="en-US"/>
        </w:rPr>
        <w:t>Expert</w:t>
      </w:r>
      <w:r w:rsidR="00DC6594">
        <w:rPr>
          <w:lang w:val="en-US"/>
        </w:rPr>
        <w:t>,</w:t>
      </w:r>
      <w:r w:rsidR="00DC6594" w:rsidRPr="00DC6594">
        <w:rPr>
          <w:lang w:val="en-US"/>
        </w:rPr>
        <w:t xml:space="preserve"> </w:t>
      </w:r>
      <w:r w:rsidR="00DC6594" w:rsidRPr="000023BB">
        <w:rPr>
          <w:lang w:val="en-US"/>
        </w:rPr>
        <w:t>also referred to as the Central Grievance Manager</w:t>
      </w:r>
      <w:r w:rsidR="00A66E6A" w:rsidRPr="000023BB">
        <w:rPr>
          <w:lang w:val="en-US"/>
        </w:rPr>
        <w:t xml:space="preserve">, who reports directly to the Head of the Project PIU, responsible for overall Project implementation. </w:t>
      </w:r>
      <w:r w:rsidR="00DC6594">
        <w:rPr>
          <w:lang w:val="en-US"/>
        </w:rPr>
        <w:t>The Central Grievance Manager</w:t>
      </w:r>
      <w:r w:rsidR="00A66E6A" w:rsidRPr="000023BB">
        <w:rPr>
          <w:lang w:val="en-US"/>
        </w:rPr>
        <w:t xml:space="preserve"> is in charge of c</w:t>
      </w:r>
      <w:r w:rsidR="00EF3DA4" w:rsidRPr="000023BB">
        <w:rPr>
          <w:lang w:val="en-US"/>
        </w:rPr>
        <w:t>ollect</w:t>
      </w:r>
      <w:r w:rsidR="00A66E6A" w:rsidRPr="000023BB">
        <w:rPr>
          <w:lang w:val="en-US"/>
        </w:rPr>
        <w:t>ing</w:t>
      </w:r>
      <w:r w:rsidR="00EF3DA4" w:rsidRPr="000023BB">
        <w:rPr>
          <w:lang w:val="en-US"/>
        </w:rPr>
        <w:t xml:space="preserve"> all grievances </w:t>
      </w:r>
      <w:r w:rsidR="00EB195E" w:rsidRPr="000023BB">
        <w:rPr>
          <w:lang w:val="en-US"/>
        </w:rPr>
        <w:t>(resolved and unresolved)</w:t>
      </w:r>
      <w:r w:rsidR="00A66E6A" w:rsidRPr="000023BB">
        <w:rPr>
          <w:lang w:val="en-US"/>
        </w:rPr>
        <w:t xml:space="preserve"> from the </w:t>
      </w:r>
      <w:r w:rsidR="002D4352" w:rsidRPr="000023BB">
        <w:rPr>
          <w:lang w:val="en-US"/>
        </w:rPr>
        <w:t xml:space="preserve">local and contractor </w:t>
      </w:r>
      <w:r w:rsidR="00A66E6A" w:rsidRPr="000023BB">
        <w:rPr>
          <w:lang w:val="en-US"/>
        </w:rPr>
        <w:t xml:space="preserve">grievance </w:t>
      </w:r>
      <w:r w:rsidR="002D4352" w:rsidRPr="000023BB">
        <w:rPr>
          <w:lang w:val="en-US"/>
        </w:rPr>
        <w:t>desks</w:t>
      </w:r>
      <w:r w:rsidR="00424981" w:rsidRPr="000023BB">
        <w:rPr>
          <w:lang w:val="en-US"/>
        </w:rPr>
        <w:t xml:space="preserve"> in one registry</w:t>
      </w:r>
      <w:r w:rsidR="00A66E6A" w:rsidRPr="000023BB">
        <w:rPr>
          <w:lang w:val="en-US"/>
        </w:rPr>
        <w:t xml:space="preserve">, </w:t>
      </w:r>
      <w:r w:rsidR="00424981" w:rsidRPr="000023BB">
        <w:rPr>
          <w:lang w:val="en-US"/>
        </w:rPr>
        <w:t>providing support to these desks to perform their duties</w:t>
      </w:r>
      <w:r w:rsidR="00265953">
        <w:rPr>
          <w:lang w:val="en-US"/>
        </w:rPr>
        <w:t xml:space="preserve">, </w:t>
      </w:r>
      <w:r w:rsidR="00F31F88" w:rsidRPr="000023BB">
        <w:rPr>
          <w:lang w:val="en-US"/>
        </w:rPr>
        <w:t>monitoring their performance</w:t>
      </w:r>
      <w:r w:rsidR="00042611">
        <w:rPr>
          <w:lang w:val="en-US"/>
        </w:rPr>
        <w:t xml:space="preserve">, responding on </w:t>
      </w:r>
      <w:r w:rsidR="00FB0104">
        <w:rPr>
          <w:lang w:val="en-US"/>
        </w:rPr>
        <w:t>grievances</w:t>
      </w:r>
      <w:r w:rsidR="00042611">
        <w:rPr>
          <w:lang w:val="en-US"/>
        </w:rPr>
        <w:t xml:space="preserve"> and reporting to the PIU and WB</w:t>
      </w:r>
      <w:r w:rsidR="008E0367" w:rsidRPr="000023BB">
        <w:rPr>
          <w:lang w:val="en-US"/>
        </w:rPr>
        <w:t>. The Central Grievance Manager facilitates</w:t>
      </w:r>
      <w:r w:rsidR="00A66E6A" w:rsidRPr="000023BB">
        <w:rPr>
          <w:lang w:val="en-US"/>
        </w:rPr>
        <w:t xml:space="preserve"> the processing of grievances</w:t>
      </w:r>
      <w:r w:rsidR="002841ED" w:rsidRPr="000023BB">
        <w:rPr>
          <w:lang w:val="en-US"/>
        </w:rPr>
        <w:t>, either submitted directly to the central desk or unresolved by the local/contractor desk,</w:t>
      </w:r>
      <w:r w:rsidR="00A66E6A" w:rsidRPr="000023BB">
        <w:rPr>
          <w:lang w:val="en-US"/>
        </w:rPr>
        <w:t xml:space="preserve"> by engaging </w:t>
      </w:r>
      <w:r w:rsidR="00424981" w:rsidRPr="000023BB">
        <w:rPr>
          <w:lang w:val="en-US"/>
        </w:rPr>
        <w:t>with all</w:t>
      </w:r>
      <w:r w:rsidR="00A66E6A" w:rsidRPr="000023BB">
        <w:rPr>
          <w:lang w:val="en-US"/>
        </w:rPr>
        <w:t xml:space="preserve"> relevant railway sectors and departments</w:t>
      </w:r>
      <w:r w:rsidR="00424981" w:rsidRPr="000023BB">
        <w:rPr>
          <w:lang w:val="en-US"/>
        </w:rPr>
        <w:t xml:space="preserve"> and </w:t>
      </w:r>
      <w:r w:rsidR="008E0367" w:rsidRPr="000023BB">
        <w:rPr>
          <w:lang w:val="en-US"/>
        </w:rPr>
        <w:t xml:space="preserve">supports </w:t>
      </w:r>
      <w:r w:rsidR="00424981" w:rsidRPr="000023BB">
        <w:rPr>
          <w:lang w:val="en-US"/>
        </w:rPr>
        <w:t xml:space="preserve">the work of the </w:t>
      </w:r>
      <w:r w:rsidR="0051232E">
        <w:rPr>
          <w:lang w:val="en-US"/>
        </w:rPr>
        <w:t>Second-Degree</w:t>
      </w:r>
      <w:r w:rsidR="00424981" w:rsidRPr="000023BB">
        <w:rPr>
          <w:lang w:val="en-US"/>
        </w:rPr>
        <w:t xml:space="preserve"> Committee</w:t>
      </w:r>
      <w:r w:rsidR="002841ED" w:rsidRPr="000023BB">
        <w:rPr>
          <w:lang w:val="en-US"/>
        </w:rPr>
        <w:t xml:space="preserve"> deciding on grievances</w:t>
      </w:r>
      <w:r w:rsidR="00424981" w:rsidRPr="000023BB">
        <w:rPr>
          <w:lang w:val="en-US"/>
        </w:rPr>
        <w:t xml:space="preserve"> in an appeals process.</w:t>
      </w:r>
    </w:p>
    <w:p w14:paraId="20604B47" w14:textId="77777777" w:rsidR="00531196" w:rsidRPr="000023BB" w:rsidRDefault="00531196" w:rsidP="00A66E6A">
      <w:pPr>
        <w:jc w:val="both"/>
        <w:rPr>
          <w:lang w:val="en-US"/>
        </w:rPr>
      </w:pPr>
    </w:p>
    <w:p w14:paraId="75952301" w14:textId="1B954771" w:rsidR="00BD52B1" w:rsidRDefault="00531196" w:rsidP="00A66E6A">
      <w:pPr>
        <w:jc w:val="both"/>
        <w:rPr>
          <w:lang w:val="en-US"/>
        </w:rPr>
      </w:pPr>
      <w:r w:rsidRPr="000023BB">
        <w:rPr>
          <w:lang w:val="en-US"/>
        </w:rPr>
        <w:t xml:space="preserve">The contact details </w:t>
      </w:r>
      <w:r w:rsidR="002841ED" w:rsidRPr="000023BB">
        <w:rPr>
          <w:lang w:val="en-US"/>
        </w:rPr>
        <w:t xml:space="preserve">of the Central Grievance Manager, </w:t>
      </w:r>
      <w:r w:rsidRPr="000023BB">
        <w:rPr>
          <w:lang w:val="en-US"/>
        </w:rPr>
        <w:t xml:space="preserve">for </w:t>
      </w:r>
      <w:r w:rsidR="005970C6" w:rsidRPr="000023BB">
        <w:rPr>
          <w:lang w:val="en-US"/>
        </w:rPr>
        <w:t>submitting any questions or comments in relation to the Project are:</w:t>
      </w:r>
    </w:p>
    <w:p w14:paraId="35F9E15D" w14:textId="77777777" w:rsidR="00531196" w:rsidRPr="000023BB" w:rsidRDefault="00531196" w:rsidP="00531196">
      <w:pPr>
        <w:jc w:val="both"/>
        <w:rPr>
          <w:b/>
          <w:bCs/>
          <w:lang w:val="en-US"/>
        </w:rPr>
      </w:pPr>
    </w:p>
    <w:p w14:paraId="0000D53F" w14:textId="275D00F1" w:rsidR="00531196" w:rsidRPr="00F12D46" w:rsidRDefault="00531196" w:rsidP="000023BB">
      <w:pPr>
        <w:pBdr>
          <w:top w:val="single" w:sz="4" w:space="1" w:color="auto"/>
          <w:left w:val="single" w:sz="4" w:space="4" w:color="auto"/>
          <w:bottom w:val="single" w:sz="4" w:space="1" w:color="auto"/>
          <w:right w:val="single" w:sz="4" w:space="4" w:color="auto"/>
        </w:pBdr>
        <w:jc w:val="both"/>
        <w:rPr>
          <w:rFonts w:ascii="Calibri" w:hAnsi="Calibri" w:cs="Calibri"/>
          <w:b/>
          <w:bCs/>
          <w:lang w:val="en-US"/>
        </w:rPr>
      </w:pPr>
      <w:r w:rsidRPr="00F12D46">
        <w:rPr>
          <w:rFonts w:ascii="Calibri" w:hAnsi="Calibri" w:cs="Calibri"/>
          <w:b/>
          <w:bCs/>
          <w:lang w:val="en-US"/>
        </w:rPr>
        <w:t>PIU of the Ministry of Construction, Transport, and Infrastructure</w:t>
      </w:r>
    </w:p>
    <w:p w14:paraId="3B017F5E" w14:textId="77777777" w:rsidR="00531196" w:rsidRPr="00F12D46" w:rsidRDefault="00531196" w:rsidP="000023BB">
      <w:pPr>
        <w:pBdr>
          <w:top w:val="single" w:sz="4" w:space="1" w:color="auto"/>
          <w:left w:val="single" w:sz="4" w:space="4" w:color="auto"/>
          <w:bottom w:val="single" w:sz="4" w:space="1" w:color="auto"/>
          <w:right w:val="single" w:sz="4" w:space="4" w:color="auto"/>
        </w:pBdr>
        <w:jc w:val="both"/>
        <w:rPr>
          <w:rFonts w:ascii="Calibri" w:hAnsi="Calibri" w:cs="Calibri"/>
          <w:b/>
          <w:bCs/>
          <w:lang w:val="en-US"/>
        </w:rPr>
      </w:pPr>
      <w:r w:rsidRPr="00F12D46">
        <w:rPr>
          <w:rFonts w:ascii="Calibri" w:hAnsi="Calibri" w:cs="Calibri"/>
          <w:b/>
          <w:bCs/>
          <w:lang w:val="en-US"/>
        </w:rPr>
        <w:t>Central Grievance Desk of the Serbia Railway Sector Modernization Project</w:t>
      </w:r>
    </w:p>
    <w:p w14:paraId="43801CCE" w14:textId="66CAB371" w:rsidR="00531196" w:rsidRPr="00F12D46" w:rsidRDefault="00AE3654" w:rsidP="000023BB">
      <w:pPr>
        <w:pBdr>
          <w:top w:val="single" w:sz="4" w:space="1" w:color="auto"/>
          <w:left w:val="single" w:sz="4" w:space="4" w:color="auto"/>
          <w:bottom w:val="single" w:sz="4" w:space="1" w:color="auto"/>
          <w:right w:val="single" w:sz="4" w:space="4" w:color="auto"/>
        </w:pBdr>
        <w:jc w:val="both"/>
        <w:rPr>
          <w:rFonts w:ascii="Calibri" w:hAnsi="Calibri" w:cs="Calibri"/>
          <w:b/>
          <w:bCs/>
          <w:lang w:val="en-US"/>
        </w:rPr>
      </w:pPr>
      <w:r>
        <w:rPr>
          <w:rFonts w:ascii="Calibri" w:hAnsi="Calibri" w:cs="Calibri"/>
          <w:b/>
          <w:bCs/>
          <w:lang w:val="en-US"/>
        </w:rPr>
        <w:t>Central Grievance Manager</w:t>
      </w:r>
      <w:r w:rsidR="00531196" w:rsidRPr="00F12D46">
        <w:rPr>
          <w:rFonts w:ascii="Calibri" w:hAnsi="Calibri" w:cs="Calibri"/>
          <w:b/>
          <w:bCs/>
          <w:lang w:val="en-US"/>
        </w:rPr>
        <w:t>: Ivan Radovanović</w:t>
      </w:r>
    </w:p>
    <w:p w14:paraId="24DDE26E" w14:textId="77777777" w:rsidR="00531196" w:rsidRPr="00F12D46" w:rsidRDefault="00531196" w:rsidP="000023BB">
      <w:pPr>
        <w:pBdr>
          <w:top w:val="single" w:sz="4" w:space="1" w:color="auto"/>
          <w:left w:val="single" w:sz="4" w:space="4" w:color="auto"/>
          <w:bottom w:val="single" w:sz="4" w:space="1" w:color="auto"/>
          <w:right w:val="single" w:sz="4" w:space="4" w:color="auto"/>
        </w:pBdr>
        <w:jc w:val="both"/>
        <w:rPr>
          <w:rFonts w:ascii="Calibri" w:hAnsi="Calibri" w:cs="Calibri"/>
          <w:b/>
          <w:bCs/>
          <w:lang w:val="en-US"/>
        </w:rPr>
      </w:pPr>
      <w:r w:rsidRPr="00F12D46">
        <w:rPr>
          <w:rFonts w:ascii="Calibri" w:hAnsi="Calibri" w:cs="Calibri"/>
          <w:b/>
          <w:bCs/>
          <w:lang w:val="en-US"/>
        </w:rPr>
        <w:t xml:space="preserve">Title: Social and Citizen Engagement Expert </w:t>
      </w:r>
    </w:p>
    <w:p w14:paraId="6F445666" w14:textId="09F956FB" w:rsidR="00531196" w:rsidRPr="00F12D46" w:rsidRDefault="00531196" w:rsidP="000023BB">
      <w:pPr>
        <w:pBdr>
          <w:top w:val="single" w:sz="4" w:space="1" w:color="auto"/>
          <w:left w:val="single" w:sz="4" w:space="4" w:color="auto"/>
          <w:bottom w:val="single" w:sz="4" w:space="1" w:color="auto"/>
          <w:right w:val="single" w:sz="4" w:space="4" w:color="auto"/>
        </w:pBdr>
        <w:jc w:val="both"/>
        <w:rPr>
          <w:rFonts w:ascii="Calibri" w:hAnsi="Calibri" w:cs="Calibri"/>
          <w:b/>
          <w:bCs/>
          <w:lang w:val="en-US"/>
        </w:rPr>
      </w:pPr>
      <w:r w:rsidRPr="00F12D46">
        <w:rPr>
          <w:rFonts w:ascii="Calibri" w:hAnsi="Calibri" w:cs="Calibri"/>
          <w:b/>
          <w:bCs/>
          <w:lang w:val="en-US"/>
        </w:rPr>
        <w:t xml:space="preserve">Address: </w:t>
      </w:r>
      <w:r w:rsidR="00CD3AE3" w:rsidRPr="00F12D46">
        <w:rPr>
          <w:rFonts w:ascii="Calibri" w:hAnsi="Calibri" w:cs="Calibri"/>
          <w:b/>
          <w:bCs/>
          <w:color w:val="000000" w:themeColor="text1"/>
          <w:lang w:val="en-US"/>
        </w:rPr>
        <w:t>Uzun Mirkova 3</w:t>
      </w:r>
      <w:r w:rsidRPr="00F12D46">
        <w:rPr>
          <w:rFonts w:ascii="Calibri" w:hAnsi="Calibri" w:cs="Calibri"/>
          <w:b/>
          <w:bCs/>
          <w:lang w:val="en-US"/>
        </w:rPr>
        <w:t xml:space="preserve">, 11000 Belgrade, Serbia </w:t>
      </w:r>
    </w:p>
    <w:p w14:paraId="7BA80EAB" w14:textId="42380ADE" w:rsidR="005970C6" w:rsidRPr="00F12D46" w:rsidRDefault="00531196" w:rsidP="000023BB">
      <w:pPr>
        <w:pBdr>
          <w:top w:val="single" w:sz="4" w:space="1" w:color="auto"/>
          <w:left w:val="single" w:sz="4" w:space="4" w:color="auto"/>
          <w:bottom w:val="single" w:sz="4" w:space="1" w:color="auto"/>
          <w:right w:val="single" w:sz="4" w:space="4" w:color="auto"/>
        </w:pBdr>
        <w:jc w:val="both"/>
        <w:rPr>
          <w:rFonts w:ascii="Calibri" w:hAnsi="Calibri" w:cs="Calibri"/>
          <w:b/>
          <w:bCs/>
          <w:lang w:val="en-US"/>
        </w:rPr>
      </w:pPr>
      <w:r w:rsidRPr="00F12D46">
        <w:rPr>
          <w:rFonts w:ascii="Calibri" w:hAnsi="Calibri" w:cs="Calibri"/>
          <w:b/>
          <w:bCs/>
          <w:lang w:val="en-US"/>
        </w:rPr>
        <w:t xml:space="preserve">e-mail: </w:t>
      </w:r>
      <w:hyperlink r:id="rId18" w:history="1">
        <w:r w:rsidR="0002706D" w:rsidRPr="00F12D46">
          <w:rPr>
            <w:rStyle w:val="Hyperlink"/>
            <w:rFonts w:ascii="Calibri" w:hAnsi="Calibri" w:cs="Calibri"/>
            <w:b/>
            <w:bCs/>
            <w:lang w:val="en-US"/>
          </w:rPr>
          <w:t>zalbe.srsm@mgsi.gov.rs</w:t>
        </w:r>
      </w:hyperlink>
    </w:p>
    <w:p w14:paraId="7B05BB9D" w14:textId="274A935C" w:rsidR="00F236A6" w:rsidRPr="00F12D46" w:rsidRDefault="00F236A6" w:rsidP="000023BB">
      <w:pPr>
        <w:pBdr>
          <w:top w:val="single" w:sz="4" w:space="1" w:color="auto"/>
          <w:left w:val="single" w:sz="4" w:space="4" w:color="auto"/>
          <w:bottom w:val="single" w:sz="4" w:space="1" w:color="auto"/>
          <w:right w:val="single" w:sz="4" w:space="4" w:color="auto"/>
        </w:pBdr>
        <w:jc w:val="both"/>
        <w:rPr>
          <w:rFonts w:ascii="Calibri" w:hAnsi="Calibri" w:cs="Calibri"/>
          <w:b/>
          <w:bCs/>
          <w:lang w:val="en-US"/>
        </w:rPr>
      </w:pPr>
      <w:r w:rsidRPr="00F12D46">
        <w:rPr>
          <w:rFonts w:ascii="Calibri" w:hAnsi="Calibri" w:cs="Calibri"/>
          <w:b/>
          <w:bCs/>
          <w:lang w:val="en-US"/>
        </w:rPr>
        <w:t>phone</w:t>
      </w:r>
      <w:r w:rsidR="000B7259" w:rsidRPr="00F12D46">
        <w:rPr>
          <w:rFonts w:ascii="Calibri" w:hAnsi="Calibri" w:cs="Calibri"/>
          <w:b/>
          <w:bCs/>
          <w:lang w:val="en-US"/>
        </w:rPr>
        <w:t xml:space="preserve"> number</w:t>
      </w:r>
      <w:r w:rsidRPr="00F12D46">
        <w:rPr>
          <w:rFonts w:ascii="Calibri" w:hAnsi="Calibri" w:cs="Calibri"/>
          <w:b/>
          <w:bCs/>
          <w:lang w:val="en-US"/>
        </w:rPr>
        <w:t xml:space="preserve">: </w:t>
      </w:r>
      <w:r w:rsidR="0036527D" w:rsidRPr="00F12D46">
        <w:rPr>
          <w:rFonts w:ascii="Calibri" w:hAnsi="Calibri" w:cs="Calibri"/>
          <w:b/>
          <w:bCs/>
          <w:lang w:val="en-US"/>
        </w:rPr>
        <w:t>+381 63 8412</w:t>
      </w:r>
      <w:r w:rsidR="0036527D">
        <w:rPr>
          <w:rFonts w:ascii="Calibri" w:hAnsi="Calibri" w:cs="Calibri"/>
          <w:b/>
          <w:bCs/>
          <w:lang w:val="en-US"/>
        </w:rPr>
        <w:t xml:space="preserve"> </w:t>
      </w:r>
      <w:r w:rsidR="0036527D" w:rsidRPr="00F12D46">
        <w:rPr>
          <w:rFonts w:ascii="Calibri" w:hAnsi="Calibri" w:cs="Calibri"/>
          <w:b/>
          <w:bCs/>
          <w:lang w:val="en-US"/>
        </w:rPr>
        <w:t xml:space="preserve">618 (During workdays from </w:t>
      </w:r>
      <w:r w:rsidR="0036527D" w:rsidRPr="00F12D46">
        <w:rPr>
          <w:rFonts w:ascii="Calibri" w:hAnsi="Calibri" w:cs="Calibri"/>
          <w:b/>
          <w:bCs/>
          <w:lang w:val="sr-Cyrl-RS"/>
        </w:rPr>
        <w:t>10</w:t>
      </w:r>
      <w:r w:rsidR="0036527D" w:rsidRPr="00F12D46">
        <w:rPr>
          <w:rFonts w:ascii="Calibri" w:hAnsi="Calibri" w:cs="Calibri"/>
          <w:b/>
          <w:bCs/>
          <w:lang w:val="en-US"/>
        </w:rPr>
        <w:t>h to 13h)</w:t>
      </w:r>
    </w:p>
    <w:p w14:paraId="0AA63C97" w14:textId="41568AB9" w:rsidR="008C4E4A" w:rsidRPr="000023BB" w:rsidRDefault="008C4E4A" w:rsidP="00A66E6A">
      <w:pPr>
        <w:jc w:val="both"/>
        <w:rPr>
          <w:lang w:val="en-US"/>
        </w:rPr>
      </w:pPr>
    </w:p>
    <w:p w14:paraId="3014BEB7" w14:textId="18344FAF" w:rsidR="008C4E4A" w:rsidRPr="000023BB" w:rsidRDefault="008C4E4A" w:rsidP="00C920BA">
      <w:pPr>
        <w:jc w:val="both"/>
        <w:rPr>
          <w:lang w:val="en-US"/>
        </w:rPr>
      </w:pPr>
      <w:r w:rsidRPr="000023BB">
        <w:rPr>
          <w:lang w:val="en-US"/>
        </w:rPr>
        <w:t>The</w:t>
      </w:r>
      <w:r w:rsidR="00054689" w:rsidRPr="000023BB">
        <w:rPr>
          <w:lang w:val="en-US"/>
        </w:rPr>
        <w:t xml:space="preserve"> above</w:t>
      </w:r>
      <w:r w:rsidRPr="000023BB">
        <w:rPr>
          <w:lang w:val="en-US"/>
        </w:rPr>
        <w:t xml:space="preserve"> contact details </w:t>
      </w:r>
      <w:r w:rsidR="00E8278D" w:rsidRPr="000023BB">
        <w:rPr>
          <w:lang w:val="en-US"/>
        </w:rPr>
        <w:t>are always</w:t>
      </w:r>
      <w:r w:rsidRPr="000023BB">
        <w:rPr>
          <w:lang w:val="en-US"/>
        </w:rPr>
        <w:t xml:space="preserve"> published alongside </w:t>
      </w:r>
      <w:r w:rsidR="00054689" w:rsidRPr="000023BB">
        <w:rPr>
          <w:lang w:val="en-US"/>
        </w:rPr>
        <w:t xml:space="preserve">all </w:t>
      </w:r>
      <w:r w:rsidR="00AA2A0D">
        <w:rPr>
          <w:lang w:val="en-US"/>
        </w:rPr>
        <w:t>L</w:t>
      </w:r>
      <w:r w:rsidR="00054689" w:rsidRPr="000023BB">
        <w:rPr>
          <w:lang w:val="en-US"/>
        </w:rPr>
        <w:t xml:space="preserve">ocal and </w:t>
      </w:r>
      <w:r w:rsidR="00AA2A0D">
        <w:rPr>
          <w:lang w:val="en-US"/>
        </w:rPr>
        <w:t>C</w:t>
      </w:r>
      <w:r w:rsidR="00AA2A0D" w:rsidRPr="000023BB">
        <w:rPr>
          <w:lang w:val="en-US"/>
        </w:rPr>
        <w:t xml:space="preserve">ontractor </w:t>
      </w:r>
      <w:r w:rsidR="00AA2A0D">
        <w:rPr>
          <w:lang w:val="en-US"/>
        </w:rPr>
        <w:t>G</w:t>
      </w:r>
      <w:r w:rsidR="00AA2A0D" w:rsidRPr="000023BB">
        <w:rPr>
          <w:lang w:val="en-US"/>
        </w:rPr>
        <w:t xml:space="preserve">rievance </w:t>
      </w:r>
      <w:r w:rsidR="00AA2A0D">
        <w:rPr>
          <w:lang w:val="en-US"/>
        </w:rPr>
        <w:t>M</w:t>
      </w:r>
      <w:r w:rsidR="00AA2A0D" w:rsidRPr="000023BB">
        <w:rPr>
          <w:lang w:val="en-US"/>
        </w:rPr>
        <w:t xml:space="preserve">anager </w:t>
      </w:r>
      <w:r w:rsidR="00054689" w:rsidRPr="000023BB">
        <w:rPr>
          <w:lang w:val="en-US"/>
        </w:rPr>
        <w:t>details, highlighting that direct submission to either one, or all three is allowed.</w:t>
      </w:r>
      <w:r w:rsidR="005F3A63" w:rsidRPr="000023BB">
        <w:rPr>
          <w:lang w:val="en-US"/>
        </w:rPr>
        <w:t xml:space="preserve"> </w:t>
      </w:r>
    </w:p>
    <w:p w14:paraId="1D9BBAF2" w14:textId="77777777" w:rsidR="003242FC" w:rsidRPr="000023BB" w:rsidRDefault="003242FC" w:rsidP="00C920BA">
      <w:pPr>
        <w:jc w:val="both"/>
        <w:rPr>
          <w:lang w:val="en-US"/>
        </w:rPr>
      </w:pPr>
    </w:p>
    <w:p w14:paraId="29F04C3E" w14:textId="56859B85" w:rsidR="00EF3DA4" w:rsidRPr="000023BB" w:rsidRDefault="0051232E" w:rsidP="00C920BA">
      <w:pPr>
        <w:pStyle w:val="Heading2"/>
        <w:keepLines w:val="0"/>
        <w:jc w:val="both"/>
        <w:rPr>
          <w:lang w:val="en-US"/>
        </w:rPr>
      </w:pPr>
      <w:bookmarkStart w:id="21" w:name="_Toc123659238"/>
      <w:r>
        <w:rPr>
          <w:lang w:val="en-US"/>
        </w:rPr>
        <w:t>Second-Degree</w:t>
      </w:r>
      <w:r w:rsidR="00EF3DA4" w:rsidRPr="000023BB">
        <w:rPr>
          <w:lang w:val="en-US"/>
        </w:rPr>
        <w:t xml:space="preserve"> </w:t>
      </w:r>
      <w:r w:rsidR="00143C87">
        <w:rPr>
          <w:lang w:val="en-US"/>
        </w:rPr>
        <w:t xml:space="preserve">Appeals </w:t>
      </w:r>
      <w:r w:rsidR="003242FC" w:rsidRPr="000023BB">
        <w:rPr>
          <w:lang w:val="en-US"/>
        </w:rPr>
        <w:t xml:space="preserve">Committee </w:t>
      </w:r>
      <w:r w:rsidR="00BF3ACF" w:rsidRPr="000023BB">
        <w:rPr>
          <w:lang w:val="en-US"/>
        </w:rPr>
        <w:t>of the Ministry</w:t>
      </w:r>
      <w:bookmarkEnd w:id="21"/>
    </w:p>
    <w:p w14:paraId="3A9AC087" w14:textId="77777777" w:rsidR="003242FC" w:rsidRPr="000023BB" w:rsidRDefault="003242FC" w:rsidP="00C920BA">
      <w:pPr>
        <w:keepNext/>
        <w:jc w:val="both"/>
        <w:rPr>
          <w:lang w:val="en-US"/>
        </w:rPr>
      </w:pPr>
    </w:p>
    <w:p w14:paraId="7E9638B3" w14:textId="3C8CCC08" w:rsidR="00375D9D" w:rsidRPr="00A4042A" w:rsidRDefault="00321BA5" w:rsidP="00C920BA">
      <w:pPr>
        <w:jc w:val="both"/>
        <w:rPr>
          <w:lang w:val="sr-Cyrl-RS"/>
        </w:rPr>
      </w:pPr>
      <w:r w:rsidRPr="000023BB">
        <w:rPr>
          <w:lang w:val="en-US"/>
        </w:rPr>
        <w:t xml:space="preserve">The </w:t>
      </w:r>
      <w:r w:rsidR="0051232E">
        <w:rPr>
          <w:lang w:val="en-US"/>
        </w:rPr>
        <w:t>Second-Degree</w:t>
      </w:r>
      <w:r w:rsidR="00BF3ACF" w:rsidRPr="000023BB">
        <w:rPr>
          <w:lang w:val="en-US"/>
        </w:rPr>
        <w:t xml:space="preserve"> </w:t>
      </w:r>
      <w:r w:rsidR="00FE7572">
        <w:rPr>
          <w:lang w:val="en-US"/>
        </w:rPr>
        <w:t xml:space="preserve">Appeals </w:t>
      </w:r>
      <w:r w:rsidR="00BF3ACF" w:rsidRPr="000023BB">
        <w:rPr>
          <w:lang w:val="en-US"/>
        </w:rPr>
        <w:t>C</w:t>
      </w:r>
      <w:r w:rsidRPr="000023BB">
        <w:rPr>
          <w:lang w:val="en-US"/>
        </w:rPr>
        <w:t>ommittee</w:t>
      </w:r>
      <w:r w:rsidR="00BF3ACF" w:rsidRPr="000023BB">
        <w:rPr>
          <w:lang w:val="en-US"/>
        </w:rPr>
        <w:t>, established through the Decision of the Minister of Construction, Transport and Infrastructure in December 2022,</w:t>
      </w:r>
      <w:r w:rsidRPr="000023BB">
        <w:rPr>
          <w:lang w:val="en-US"/>
        </w:rPr>
        <w:t xml:space="preserve"> comprises of </w:t>
      </w:r>
      <w:r w:rsidR="00BF3ACF" w:rsidRPr="000023BB">
        <w:rPr>
          <w:lang w:val="en-US"/>
        </w:rPr>
        <w:t>three permanent and one substitute member</w:t>
      </w:r>
      <w:r w:rsidR="00C920BA">
        <w:rPr>
          <w:lang w:val="sr-Cyrl-RS"/>
        </w:rPr>
        <w:t>.</w:t>
      </w:r>
    </w:p>
    <w:p w14:paraId="1074F3BC" w14:textId="3C7388BB" w:rsidR="00BF3ACF" w:rsidRPr="000023BB" w:rsidRDefault="00BF3ACF" w:rsidP="00C920BA">
      <w:pPr>
        <w:jc w:val="both"/>
        <w:rPr>
          <w:lang w:val="en-US"/>
        </w:rPr>
      </w:pPr>
    </w:p>
    <w:p w14:paraId="60A497DE" w14:textId="77777777" w:rsidR="00C920BA" w:rsidRDefault="00FA5A04" w:rsidP="00C920BA">
      <w:pPr>
        <w:jc w:val="both"/>
        <w:rPr>
          <w:lang w:val="en-US"/>
        </w:rPr>
      </w:pPr>
      <w:r w:rsidRPr="000023BB">
        <w:rPr>
          <w:lang w:val="en-US"/>
        </w:rPr>
        <w:t xml:space="preserve">The Committee meets when </w:t>
      </w:r>
      <w:r w:rsidR="00E8278D" w:rsidRPr="000023BB">
        <w:rPr>
          <w:lang w:val="en-US"/>
        </w:rPr>
        <w:t>a</w:t>
      </w:r>
      <w:r w:rsidRPr="000023BB">
        <w:rPr>
          <w:lang w:val="en-US"/>
        </w:rPr>
        <w:t xml:space="preserve"> complainant </w:t>
      </w:r>
      <w:r w:rsidR="00E8278D" w:rsidRPr="000023BB">
        <w:rPr>
          <w:lang w:val="en-US"/>
        </w:rPr>
        <w:t xml:space="preserve">who </w:t>
      </w:r>
      <w:r w:rsidRPr="000023BB">
        <w:rPr>
          <w:lang w:val="en-US"/>
        </w:rPr>
        <w:t>is unsatisfied with the response / decision received from the grievance manager submits an appeal. The work of the Committee is facilitated by the Central Grievance Manager who is also a member of the Committee.</w:t>
      </w:r>
      <w:r w:rsidR="00E8278D" w:rsidRPr="000023BB">
        <w:rPr>
          <w:lang w:val="en-US"/>
        </w:rPr>
        <w:t xml:space="preserve"> </w:t>
      </w:r>
    </w:p>
    <w:p w14:paraId="3751399D" w14:textId="7EC37D08" w:rsidR="00BF3ACF" w:rsidRPr="000023BB" w:rsidRDefault="00BF3ACF" w:rsidP="00C920BA">
      <w:pPr>
        <w:jc w:val="both"/>
        <w:rPr>
          <w:lang w:val="en-US"/>
        </w:rPr>
      </w:pPr>
    </w:p>
    <w:p w14:paraId="170873F5" w14:textId="77777777" w:rsidR="00C920BA" w:rsidRPr="00C920BA" w:rsidRDefault="00C920BA" w:rsidP="00C920BA">
      <w:pPr>
        <w:rPr>
          <w:lang w:val="en-US"/>
        </w:rPr>
      </w:pPr>
    </w:p>
    <w:p w14:paraId="09736534" w14:textId="77777777" w:rsidR="00EB195E" w:rsidRPr="000023BB" w:rsidRDefault="00EB195E" w:rsidP="00DC4C75">
      <w:pPr>
        <w:rPr>
          <w:b/>
          <w:bCs/>
          <w:lang w:val="en-US"/>
        </w:rPr>
      </w:pPr>
    </w:p>
    <w:p w14:paraId="05E1A789" w14:textId="6BA7B6FE" w:rsidR="007E469D" w:rsidRPr="000023BB" w:rsidRDefault="002A65F0" w:rsidP="00E25913">
      <w:pPr>
        <w:pStyle w:val="Heading1"/>
        <w:rPr>
          <w:u w:color="0B4CB4"/>
          <w:lang w:val="en-US"/>
        </w:rPr>
      </w:pPr>
      <w:bookmarkStart w:id="22" w:name="_Toc123484660"/>
      <w:bookmarkStart w:id="23" w:name="_Toc123489970"/>
      <w:bookmarkStart w:id="24" w:name="_Toc123490047"/>
      <w:bookmarkStart w:id="25" w:name="_Toc123491514"/>
      <w:bookmarkStart w:id="26" w:name="_Toc123492399"/>
      <w:bookmarkStart w:id="27" w:name="_Toc123484661"/>
      <w:bookmarkStart w:id="28" w:name="_Toc123489971"/>
      <w:bookmarkStart w:id="29" w:name="_Toc123490048"/>
      <w:bookmarkStart w:id="30" w:name="_Toc123491515"/>
      <w:bookmarkStart w:id="31" w:name="_Toc123492400"/>
      <w:bookmarkStart w:id="32" w:name="_Toc123484662"/>
      <w:bookmarkStart w:id="33" w:name="_Toc123489972"/>
      <w:bookmarkStart w:id="34" w:name="_Toc123490049"/>
      <w:bookmarkStart w:id="35" w:name="_Toc123491516"/>
      <w:bookmarkStart w:id="36" w:name="_Toc123492401"/>
      <w:bookmarkStart w:id="37" w:name="_Toc123484663"/>
      <w:bookmarkStart w:id="38" w:name="_Toc123489973"/>
      <w:bookmarkStart w:id="39" w:name="_Toc123490050"/>
      <w:bookmarkStart w:id="40" w:name="_Toc123491517"/>
      <w:bookmarkStart w:id="41" w:name="_Toc123492402"/>
      <w:bookmarkStart w:id="42" w:name="_Toc123484664"/>
      <w:bookmarkStart w:id="43" w:name="_Toc123489974"/>
      <w:bookmarkStart w:id="44" w:name="_Toc123490051"/>
      <w:bookmarkStart w:id="45" w:name="_Toc123491518"/>
      <w:bookmarkStart w:id="46" w:name="_Toc123492403"/>
      <w:bookmarkStart w:id="47" w:name="_Toc123484665"/>
      <w:bookmarkStart w:id="48" w:name="_Toc123489975"/>
      <w:bookmarkStart w:id="49" w:name="_Toc123490052"/>
      <w:bookmarkStart w:id="50" w:name="_Toc123491519"/>
      <w:bookmarkStart w:id="51" w:name="_Toc123492404"/>
      <w:bookmarkStart w:id="52" w:name="_Toc123484666"/>
      <w:bookmarkStart w:id="53" w:name="_Toc123489976"/>
      <w:bookmarkStart w:id="54" w:name="_Toc123490053"/>
      <w:bookmarkStart w:id="55" w:name="_Toc123491520"/>
      <w:bookmarkStart w:id="56" w:name="_Toc123492405"/>
      <w:bookmarkStart w:id="57" w:name="_Toc123484667"/>
      <w:bookmarkStart w:id="58" w:name="_Toc123489977"/>
      <w:bookmarkStart w:id="59" w:name="_Toc123490054"/>
      <w:bookmarkStart w:id="60" w:name="_Toc123491521"/>
      <w:bookmarkStart w:id="61" w:name="_Toc123492406"/>
      <w:bookmarkStart w:id="62" w:name="_Toc123484668"/>
      <w:bookmarkStart w:id="63" w:name="_Toc123489978"/>
      <w:bookmarkStart w:id="64" w:name="_Toc123490055"/>
      <w:bookmarkStart w:id="65" w:name="_Toc123491522"/>
      <w:bookmarkStart w:id="66" w:name="_Toc123492407"/>
      <w:bookmarkStart w:id="67" w:name="_Toc123484669"/>
      <w:bookmarkStart w:id="68" w:name="_Toc123489979"/>
      <w:bookmarkStart w:id="69" w:name="_Toc123490056"/>
      <w:bookmarkStart w:id="70" w:name="_Toc123491523"/>
      <w:bookmarkStart w:id="71" w:name="_Toc123492408"/>
      <w:bookmarkStart w:id="72" w:name="_Toc12365923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0023BB">
        <w:rPr>
          <w:u w:color="0B4CB4"/>
          <w:lang w:val="en-US"/>
        </w:rPr>
        <w:t>Processing of Grievances</w:t>
      </w:r>
      <w:bookmarkEnd w:id="72"/>
    </w:p>
    <w:p w14:paraId="59171966" w14:textId="6CD46A07" w:rsidR="002A65F0" w:rsidRPr="000023BB" w:rsidRDefault="002A65F0" w:rsidP="00DC4C75">
      <w:pPr>
        <w:rPr>
          <w:rFonts w:ascii="Times New Roman" w:hAnsi="Times New Roman" w:cs="Times New Roman"/>
          <w:u w:color="0B4CB4"/>
          <w:lang w:val="en-US"/>
        </w:rPr>
      </w:pPr>
    </w:p>
    <w:p w14:paraId="2BF49018" w14:textId="5F66511C" w:rsidR="007164C2" w:rsidRPr="000023BB" w:rsidRDefault="00810285" w:rsidP="00031693">
      <w:pPr>
        <w:jc w:val="both"/>
        <w:rPr>
          <w:lang w:val="en-US"/>
        </w:rPr>
      </w:pPr>
      <w:r w:rsidRPr="000023BB">
        <w:rPr>
          <w:lang w:val="en-US"/>
        </w:rPr>
        <w:t>A grievance is defined as an</w:t>
      </w:r>
      <w:r w:rsidR="00DF0C0E" w:rsidRPr="000023BB">
        <w:rPr>
          <w:lang w:val="en-US"/>
        </w:rPr>
        <w:t xml:space="preserve">y actual or perceived concern or complaint </w:t>
      </w:r>
      <w:r w:rsidRPr="000023BB">
        <w:rPr>
          <w:lang w:val="en-US"/>
        </w:rPr>
        <w:t xml:space="preserve">raised by a person, group or </w:t>
      </w:r>
      <w:r w:rsidRPr="00C920BA">
        <w:rPr>
          <w:lang w:val="en-US"/>
        </w:rPr>
        <w:t>organi</w:t>
      </w:r>
      <w:r w:rsidR="00707548" w:rsidRPr="00C920BA">
        <w:rPr>
          <w:lang w:val="en-US"/>
        </w:rPr>
        <w:t>z</w:t>
      </w:r>
      <w:r w:rsidRPr="00C920BA">
        <w:rPr>
          <w:lang w:val="en-US"/>
        </w:rPr>
        <w:t>ation</w:t>
      </w:r>
      <w:r w:rsidR="00707548">
        <w:rPr>
          <w:lang w:val="en-US"/>
        </w:rPr>
        <w:t xml:space="preserve"> (complainant)</w:t>
      </w:r>
      <w:r w:rsidR="00DF0C0E" w:rsidRPr="000023BB">
        <w:rPr>
          <w:lang w:val="en-US"/>
        </w:rPr>
        <w:t xml:space="preserve"> in connection to the Project</w:t>
      </w:r>
      <w:r w:rsidRPr="000023BB">
        <w:rPr>
          <w:lang w:val="en-US"/>
        </w:rPr>
        <w:t>.</w:t>
      </w:r>
      <w:r w:rsidR="00DF0C0E" w:rsidRPr="000023BB">
        <w:rPr>
          <w:lang w:val="en-US"/>
        </w:rPr>
        <w:t xml:space="preserve"> The GM is designed to respond to grievances, but also to respond to any specific requests for information about the Project which may not already be available in the public domain.</w:t>
      </w:r>
    </w:p>
    <w:p w14:paraId="4A8C1DA5" w14:textId="3E3CEC70" w:rsidR="002841ED" w:rsidRPr="000023BB" w:rsidRDefault="002841ED" w:rsidP="00031693">
      <w:pPr>
        <w:jc w:val="both"/>
        <w:rPr>
          <w:lang w:val="en-US"/>
        </w:rPr>
      </w:pPr>
    </w:p>
    <w:p w14:paraId="42474CC5" w14:textId="542A6D57" w:rsidR="00DC2089" w:rsidRPr="000023BB" w:rsidRDefault="000C320B" w:rsidP="00031693">
      <w:pPr>
        <w:pStyle w:val="Heading2"/>
        <w:jc w:val="both"/>
        <w:rPr>
          <w:lang w:val="en-US"/>
        </w:rPr>
      </w:pPr>
      <w:bookmarkStart w:id="73" w:name="_Toc123659240"/>
      <w:r w:rsidRPr="000023BB">
        <w:rPr>
          <w:lang w:val="en-US"/>
        </w:rPr>
        <w:t xml:space="preserve">Processing </w:t>
      </w:r>
      <w:r w:rsidR="00DC2089" w:rsidRPr="000023BB">
        <w:rPr>
          <w:lang w:val="en-US"/>
        </w:rPr>
        <w:t>Steps</w:t>
      </w:r>
      <w:bookmarkEnd w:id="73"/>
    </w:p>
    <w:p w14:paraId="30980915" w14:textId="77777777" w:rsidR="00DC2089" w:rsidRPr="000023BB" w:rsidRDefault="00DC2089" w:rsidP="00031693">
      <w:pPr>
        <w:jc w:val="both"/>
        <w:rPr>
          <w:lang w:val="en-US"/>
        </w:rPr>
      </w:pPr>
    </w:p>
    <w:p w14:paraId="57359AA2" w14:textId="5E1917BA" w:rsidR="00DF0C0E" w:rsidRPr="000023BB" w:rsidRDefault="00DF0C0E" w:rsidP="00031693">
      <w:pPr>
        <w:jc w:val="both"/>
        <w:rPr>
          <w:rFonts w:ascii="Times New Roman" w:hAnsi="Times New Roman" w:cs="Times New Roman"/>
          <w:u w:color="0B4CB4"/>
          <w:lang w:val="en-US"/>
        </w:rPr>
      </w:pPr>
      <w:r w:rsidRPr="000023BB">
        <w:rPr>
          <w:lang w:val="en-US"/>
        </w:rPr>
        <w:t>To effectively process a grievance or request for information, the Project implement</w:t>
      </w:r>
      <w:r w:rsidR="00AE7E05">
        <w:rPr>
          <w:lang w:val="en-US"/>
        </w:rPr>
        <w:t>s</w:t>
      </w:r>
      <w:r w:rsidRPr="000023BB">
        <w:rPr>
          <w:lang w:val="en-US"/>
        </w:rPr>
        <w:t xml:space="preserve"> a number of steps described below</w:t>
      </w:r>
      <w:r w:rsidR="0034543A">
        <w:rPr>
          <w:lang w:val="en-US"/>
        </w:rPr>
        <w:t xml:space="preserve"> (see also </w:t>
      </w:r>
      <w:r w:rsidR="0034543A">
        <w:rPr>
          <w:lang w:val="en-US"/>
        </w:rPr>
        <w:fldChar w:fldCharType="begin"/>
      </w:r>
      <w:r w:rsidR="0034543A">
        <w:rPr>
          <w:lang w:val="en-US"/>
        </w:rPr>
        <w:instrText xml:space="preserve"> REF _Ref123566133 \h </w:instrText>
      </w:r>
      <w:r w:rsidR="00C920BA">
        <w:rPr>
          <w:lang w:val="en-US"/>
        </w:rPr>
        <w:instrText xml:space="preserve"> \* MERGEFORMAT </w:instrText>
      </w:r>
      <w:r w:rsidR="0034543A">
        <w:rPr>
          <w:lang w:val="en-US"/>
        </w:rPr>
      </w:r>
      <w:r w:rsidR="0034543A">
        <w:rPr>
          <w:lang w:val="en-US"/>
        </w:rPr>
        <w:fldChar w:fldCharType="separate"/>
      </w:r>
      <w:r w:rsidR="0034543A" w:rsidRPr="000023BB">
        <w:rPr>
          <w:lang w:val="en-US"/>
        </w:rPr>
        <w:t>Figure 3</w:t>
      </w:r>
      <w:r w:rsidR="0034543A">
        <w:rPr>
          <w:lang w:val="en-US"/>
        </w:rPr>
        <w:fldChar w:fldCharType="end"/>
      </w:r>
      <w:r w:rsidR="0034543A">
        <w:rPr>
          <w:lang w:val="en-US"/>
        </w:rPr>
        <w:t>)</w:t>
      </w:r>
      <w:r w:rsidRPr="000023BB">
        <w:rPr>
          <w:lang w:val="en-US"/>
        </w:rPr>
        <w:t>.</w:t>
      </w:r>
    </w:p>
    <w:p w14:paraId="739CEDCB" w14:textId="77777777" w:rsidR="00E717D3" w:rsidRPr="000023BB" w:rsidRDefault="00E717D3" w:rsidP="00031693">
      <w:pPr>
        <w:jc w:val="both"/>
        <w:rPr>
          <w:rFonts w:ascii="Times New Roman" w:hAnsi="Times New Roman" w:cs="Times New Roman"/>
          <w:u w:color="0B4CB4"/>
          <w:lang w:val="en-US"/>
        </w:rPr>
      </w:pPr>
    </w:p>
    <w:p w14:paraId="5D4DAF60" w14:textId="245EDC06" w:rsidR="00E717D3" w:rsidRPr="000023BB" w:rsidRDefault="007E469D" w:rsidP="00C920BA">
      <w:pPr>
        <w:jc w:val="both"/>
        <w:rPr>
          <w:u w:color="0B4CB4"/>
          <w:lang w:val="en-US"/>
        </w:rPr>
      </w:pPr>
      <w:r w:rsidRPr="000023BB">
        <w:rPr>
          <w:b/>
          <w:bCs/>
          <w:u w:color="0B4CB4"/>
          <w:lang w:val="en-US"/>
        </w:rPr>
        <w:t>STEP 1:</w:t>
      </w:r>
      <w:r w:rsidRPr="000023BB">
        <w:rPr>
          <w:u w:color="0B4CB4"/>
          <w:lang w:val="en-US"/>
        </w:rPr>
        <w:t xml:space="preserve"> </w:t>
      </w:r>
      <w:r w:rsidRPr="000023BB">
        <w:rPr>
          <w:b/>
          <w:bCs/>
          <w:u w:color="0B4CB4"/>
          <w:lang w:val="en-US"/>
        </w:rPr>
        <w:t>Receiving</w:t>
      </w:r>
      <w:r w:rsidR="00DC2089" w:rsidRPr="000023BB">
        <w:rPr>
          <w:b/>
          <w:bCs/>
          <w:u w:color="0B4CB4"/>
          <w:lang w:val="en-US"/>
        </w:rPr>
        <w:t xml:space="preserve">, registering and acknowledging </w:t>
      </w:r>
      <w:r w:rsidRPr="000023BB">
        <w:rPr>
          <w:b/>
          <w:bCs/>
          <w:u w:color="0B4CB4"/>
          <w:lang w:val="en-US"/>
        </w:rPr>
        <w:t>grievances</w:t>
      </w:r>
      <w:r w:rsidR="002841ED" w:rsidRPr="000023BB">
        <w:rPr>
          <w:u w:color="0B4CB4"/>
          <w:lang w:val="en-US"/>
        </w:rPr>
        <w:t xml:space="preserve"> </w:t>
      </w:r>
    </w:p>
    <w:p w14:paraId="52684C41" w14:textId="77777777" w:rsidR="00DF0C0E" w:rsidRPr="000023BB" w:rsidRDefault="00DF0C0E" w:rsidP="00C920BA">
      <w:pPr>
        <w:jc w:val="both"/>
        <w:rPr>
          <w:u w:color="0B4CB4"/>
          <w:lang w:val="en-US"/>
        </w:rPr>
      </w:pPr>
    </w:p>
    <w:p w14:paraId="37A63DBA" w14:textId="3A6CEE8D" w:rsidR="001018DF" w:rsidRPr="000023BB" w:rsidRDefault="007E469D" w:rsidP="00C920BA">
      <w:pPr>
        <w:jc w:val="both"/>
        <w:rPr>
          <w:u w:color="0B4CB4"/>
          <w:lang w:val="en-US"/>
        </w:rPr>
      </w:pPr>
      <w:r w:rsidRPr="000023BB">
        <w:rPr>
          <w:u w:color="0B4CB4"/>
          <w:lang w:val="en-US"/>
        </w:rPr>
        <w:t xml:space="preserve">The </w:t>
      </w:r>
      <w:r w:rsidR="009B276F">
        <w:rPr>
          <w:u w:color="0B4CB4"/>
          <w:lang w:val="en-US"/>
        </w:rPr>
        <w:t>g</w:t>
      </w:r>
      <w:r w:rsidRPr="000023BB">
        <w:rPr>
          <w:u w:color="0B4CB4"/>
          <w:lang w:val="en-US"/>
        </w:rPr>
        <w:t xml:space="preserve">rievance </w:t>
      </w:r>
      <w:r w:rsidR="009B276F">
        <w:rPr>
          <w:u w:color="0B4CB4"/>
          <w:lang w:val="en-US"/>
        </w:rPr>
        <w:t>m</w:t>
      </w:r>
      <w:r w:rsidR="009B276F" w:rsidRPr="000023BB">
        <w:rPr>
          <w:u w:color="0B4CB4"/>
          <w:lang w:val="en-US"/>
        </w:rPr>
        <w:t xml:space="preserve">anager </w:t>
      </w:r>
      <w:r w:rsidR="00661536" w:rsidRPr="000023BB">
        <w:rPr>
          <w:u w:color="0B4CB4"/>
          <w:lang w:val="en-US"/>
        </w:rPr>
        <w:t>(local, contractor, or central)</w:t>
      </w:r>
      <w:r w:rsidRPr="000023BB">
        <w:rPr>
          <w:u w:color="0B4CB4"/>
          <w:lang w:val="en-US"/>
        </w:rPr>
        <w:t xml:space="preserve"> receive</w:t>
      </w:r>
      <w:r w:rsidR="00AE7E05">
        <w:rPr>
          <w:u w:color="0B4CB4"/>
          <w:lang w:val="en-US"/>
        </w:rPr>
        <w:t>s</w:t>
      </w:r>
      <w:r w:rsidRPr="000023BB">
        <w:rPr>
          <w:u w:color="0B4CB4"/>
          <w:lang w:val="en-US"/>
        </w:rPr>
        <w:t xml:space="preserve"> </w:t>
      </w:r>
      <w:r w:rsidR="002841ED" w:rsidRPr="000023BB">
        <w:rPr>
          <w:u w:color="0B4CB4"/>
          <w:lang w:val="en-US"/>
        </w:rPr>
        <w:t>a request for information or grievance</w:t>
      </w:r>
      <w:r w:rsidR="001018DF" w:rsidRPr="000023BB">
        <w:rPr>
          <w:u w:color="0B4CB4"/>
          <w:lang w:val="en-US"/>
        </w:rPr>
        <w:t xml:space="preserve"> (in person, by phone, post, email)</w:t>
      </w:r>
      <w:r w:rsidR="006C2975" w:rsidRPr="000023BB">
        <w:rPr>
          <w:u w:color="0B4CB4"/>
          <w:lang w:val="en-US"/>
        </w:rPr>
        <w:t xml:space="preserve"> and</w:t>
      </w:r>
      <w:r w:rsidRPr="000023BB">
        <w:rPr>
          <w:u w:color="0B4CB4"/>
          <w:lang w:val="en-US"/>
        </w:rPr>
        <w:t xml:space="preserve"> record</w:t>
      </w:r>
      <w:r w:rsidR="00AE7E05">
        <w:rPr>
          <w:u w:color="0B4CB4"/>
          <w:lang w:val="en-US"/>
        </w:rPr>
        <w:t>s</w:t>
      </w:r>
      <w:r w:rsidRPr="000023BB">
        <w:rPr>
          <w:u w:color="0B4CB4"/>
          <w:lang w:val="en-US"/>
        </w:rPr>
        <w:t xml:space="preserve"> it in the grievance log</w:t>
      </w:r>
      <w:r w:rsidR="006C2975" w:rsidRPr="000023BB">
        <w:rPr>
          <w:u w:color="0B4CB4"/>
          <w:lang w:val="en-US"/>
        </w:rPr>
        <w:t>, assigning to it a specific grievance reference number.</w:t>
      </w:r>
      <w:r w:rsidRPr="000023BB">
        <w:rPr>
          <w:u w:color="0B4CB4"/>
          <w:lang w:val="en-US"/>
        </w:rPr>
        <w:t xml:space="preserve"> The </w:t>
      </w:r>
      <w:r w:rsidR="009B276F">
        <w:rPr>
          <w:u w:color="0B4CB4"/>
          <w:lang w:val="en-US"/>
        </w:rPr>
        <w:t>g</w:t>
      </w:r>
      <w:r w:rsidR="009B276F" w:rsidRPr="000023BB">
        <w:rPr>
          <w:u w:color="0B4CB4"/>
          <w:lang w:val="en-US"/>
        </w:rPr>
        <w:t xml:space="preserve">rievance </w:t>
      </w:r>
      <w:r w:rsidR="009B276F">
        <w:rPr>
          <w:u w:color="0B4CB4"/>
          <w:lang w:val="en-US"/>
        </w:rPr>
        <w:t>m</w:t>
      </w:r>
      <w:r w:rsidR="009B276F" w:rsidRPr="000023BB">
        <w:rPr>
          <w:u w:color="0B4CB4"/>
          <w:lang w:val="en-US"/>
        </w:rPr>
        <w:t xml:space="preserve">anager </w:t>
      </w:r>
      <w:r w:rsidRPr="000023BB">
        <w:rPr>
          <w:u w:color="0B4CB4"/>
          <w:lang w:val="en-US"/>
        </w:rPr>
        <w:t>acknowledge</w:t>
      </w:r>
      <w:r w:rsidR="00AE7E05">
        <w:rPr>
          <w:u w:color="0B4CB4"/>
          <w:lang w:val="en-US"/>
        </w:rPr>
        <w:t>s</w:t>
      </w:r>
      <w:r w:rsidRPr="000023BB">
        <w:rPr>
          <w:u w:color="0B4CB4"/>
          <w:lang w:val="en-US"/>
        </w:rPr>
        <w:t xml:space="preserve"> receipt of </w:t>
      </w:r>
      <w:r w:rsidR="002841ED" w:rsidRPr="000023BB">
        <w:rPr>
          <w:u w:color="0B4CB4"/>
          <w:lang w:val="en-US"/>
        </w:rPr>
        <w:t xml:space="preserve">a </w:t>
      </w:r>
      <w:r w:rsidRPr="000023BB">
        <w:rPr>
          <w:u w:color="0B4CB4"/>
          <w:lang w:val="en-US"/>
        </w:rPr>
        <w:t>grievance within 7 working days</w:t>
      </w:r>
      <w:r w:rsidR="00AE7E05">
        <w:rPr>
          <w:u w:color="0B4CB4"/>
          <w:lang w:val="en-US"/>
        </w:rPr>
        <w:t>,</w:t>
      </w:r>
      <w:r w:rsidR="002841ED" w:rsidRPr="000023BB">
        <w:rPr>
          <w:u w:color="0B4CB4"/>
          <w:lang w:val="en-US"/>
        </w:rPr>
        <w:t xml:space="preserve"> by contacting the </w:t>
      </w:r>
      <w:r w:rsidR="00707548">
        <w:rPr>
          <w:u w:color="0B4CB4"/>
          <w:lang w:val="en-US"/>
        </w:rPr>
        <w:t>complainant</w:t>
      </w:r>
      <w:r w:rsidR="006C2975" w:rsidRPr="000023BB">
        <w:rPr>
          <w:u w:color="0B4CB4"/>
          <w:lang w:val="en-US"/>
        </w:rPr>
        <w:t>,</w:t>
      </w:r>
      <w:r w:rsidRPr="000023BB">
        <w:rPr>
          <w:u w:color="0B4CB4"/>
          <w:lang w:val="en-US"/>
        </w:rPr>
        <w:t xml:space="preserve"> </w:t>
      </w:r>
      <w:r w:rsidR="006C2975" w:rsidRPr="000023BB">
        <w:rPr>
          <w:u w:color="0B4CB4"/>
          <w:lang w:val="en-US"/>
        </w:rPr>
        <w:t>through his/her preferred communication method</w:t>
      </w:r>
      <w:r w:rsidR="00DC2089" w:rsidRPr="000023BB">
        <w:rPr>
          <w:u w:color="0B4CB4"/>
          <w:lang w:val="en-US"/>
        </w:rPr>
        <w:t xml:space="preserve"> (see </w:t>
      </w:r>
      <w:r w:rsidR="00352C0A" w:rsidRPr="000023BB">
        <w:rPr>
          <w:u w:color="0B4CB4"/>
          <w:lang w:val="en-US"/>
        </w:rPr>
        <w:fldChar w:fldCharType="begin"/>
      </w:r>
      <w:r w:rsidR="00352C0A" w:rsidRPr="000023BB">
        <w:rPr>
          <w:u w:color="0B4CB4"/>
          <w:lang w:val="en-US"/>
        </w:rPr>
        <w:instrText xml:space="preserve"> REF _Ref123479956 \n \h  \* MERGEFORMAT </w:instrText>
      </w:r>
      <w:r w:rsidR="00352C0A" w:rsidRPr="000023BB">
        <w:rPr>
          <w:u w:color="0B4CB4"/>
          <w:lang w:val="en-US"/>
        </w:rPr>
      </w:r>
      <w:r w:rsidR="00352C0A" w:rsidRPr="000023BB">
        <w:rPr>
          <w:u w:color="0B4CB4"/>
          <w:lang w:val="en-US"/>
        </w:rPr>
        <w:fldChar w:fldCharType="separate"/>
      </w:r>
      <w:r w:rsidR="00352C0A" w:rsidRPr="000023BB">
        <w:rPr>
          <w:u w:color="0B4CB4"/>
          <w:lang w:val="en-US"/>
        </w:rPr>
        <w:t>5.2</w:t>
      </w:r>
      <w:r w:rsidR="00352C0A" w:rsidRPr="000023BB">
        <w:rPr>
          <w:u w:color="0B4CB4"/>
          <w:lang w:val="en-US"/>
        </w:rPr>
        <w:fldChar w:fldCharType="end"/>
      </w:r>
      <w:r w:rsidR="00352C0A" w:rsidRPr="000023BB">
        <w:rPr>
          <w:u w:color="0B4CB4"/>
          <w:lang w:val="en-US"/>
        </w:rPr>
        <w:t xml:space="preserve"> </w:t>
      </w:r>
      <w:r w:rsidR="00DC2089" w:rsidRPr="000023BB">
        <w:rPr>
          <w:u w:color="0B4CB4"/>
          <w:lang w:val="en-US"/>
        </w:rPr>
        <w:t>for grievances received by phone)</w:t>
      </w:r>
      <w:r w:rsidR="006C2975" w:rsidRPr="000023BB">
        <w:rPr>
          <w:u w:color="0B4CB4"/>
          <w:lang w:val="en-US"/>
        </w:rPr>
        <w:t>. The acknowledgement include</w:t>
      </w:r>
      <w:r w:rsidR="00AE7E05">
        <w:rPr>
          <w:u w:color="0B4CB4"/>
          <w:lang w:val="en-US"/>
        </w:rPr>
        <w:t>s</w:t>
      </w:r>
      <w:r w:rsidR="00985055">
        <w:rPr>
          <w:u w:color="0B4CB4"/>
          <w:lang w:val="en-US"/>
        </w:rPr>
        <w:t xml:space="preserve"> the description of grievance,</w:t>
      </w:r>
      <w:r w:rsidR="006C2975" w:rsidRPr="000023BB">
        <w:rPr>
          <w:u w:color="0B4CB4"/>
          <w:lang w:val="en-US"/>
        </w:rPr>
        <w:t xml:space="preserve"> the grievance reference number and date of receipt. </w:t>
      </w:r>
      <w:r w:rsidR="00085894">
        <w:rPr>
          <w:u w:color="0B4CB4"/>
          <w:lang w:val="en-US"/>
        </w:rPr>
        <w:t xml:space="preserve">In In the case, </w:t>
      </w:r>
      <w:r w:rsidR="00D805D9">
        <w:rPr>
          <w:u w:color="0B4CB4"/>
          <w:lang w:val="en-US"/>
        </w:rPr>
        <w:t>t</w:t>
      </w:r>
      <w:r w:rsidR="00DC2089" w:rsidRPr="000023BB">
        <w:rPr>
          <w:u w:color="0B4CB4"/>
          <w:lang w:val="en-US"/>
        </w:rPr>
        <w:t xml:space="preserve">here </w:t>
      </w:r>
      <w:r w:rsidR="00AE7E05">
        <w:rPr>
          <w:u w:color="0B4CB4"/>
          <w:lang w:val="en-US"/>
        </w:rPr>
        <w:t>are</w:t>
      </w:r>
      <w:r w:rsidR="00AE7E05" w:rsidRPr="000023BB">
        <w:rPr>
          <w:u w:color="0B4CB4"/>
          <w:lang w:val="en-US"/>
        </w:rPr>
        <w:t xml:space="preserve"> </w:t>
      </w:r>
      <w:r w:rsidR="00DC2089" w:rsidRPr="000023BB">
        <w:rPr>
          <w:u w:color="0B4CB4"/>
          <w:lang w:val="en-US"/>
        </w:rPr>
        <w:t xml:space="preserve">requests for information </w:t>
      </w:r>
      <w:r w:rsidR="00AE7E05">
        <w:rPr>
          <w:u w:color="0B4CB4"/>
          <w:lang w:val="en-US"/>
        </w:rPr>
        <w:t xml:space="preserve">which </w:t>
      </w:r>
      <w:r w:rsidR="00D805D9">
        <w:rPr>
          <w:u w:color="0B4CB4"/>
          <w:lang w:val="en-US"/>
        </w:rPr>
        <w:t>can be</w:t>
      </w:r>
      <w:r w:rsidR="00DC2089" w:rsidRPr="000023BB">
        <w:rPr>
          <w:u w:color="0B4CB4"/>
          <w:lang w:val="en-US"/>
        </w:rPr>
        <w:t xml:space="preserve"> easily and immediately addressed and </w:t>
      </w:r>
      <w:r w:rsidR="00AE7E05">
        <w:rPr>
          <w:u w:color="0B4CB4"/>
          <w:lang w:val="en-US"/>
        </w:rPr>
        <w:t>do</w:t>
      </w:r>
      <w:r w:rsidR="00AE7E05" w:rsidRPr="000023BB">
        <w:rPr>
          <w:u w:color="0B4CB4"/>
          <w:lang w:val="en-US"/>
        </w:rPr>
        <w:t xml:space="preserve"> </w:t>
      </w:r>
      <w:r w:rsidR="00DC2089" w:rsidRPr="000023BB">
        <w:rPr>
          <w:u w:color="0B4CB4"/>
          <w:lang w:val="en-US"/>
        </w:rPr>
        <w:t xml:space="preserve">not require acknowledgement, they </w:t>
      </w:r>
      <w:r w:rsidR="00D805D9">
        <w:rPr>
          <w:u w:color="0B4CB4"/>
          <w:lang w:val="en-US"/>
        </w:rPr>
        <w:t>still need to be</w:t>
      </w:r>
      <w:r w:rsidR="00DC2089" w:rsidRPr="000023BB">
        <w:rPr>
          <w:u w:color="0B4CB4"/>
          <w:lang w:val="en-US"/>
        </w:rPr>
        <w:t xml:space="preserve"> recorded in the grievance log.</w:t>
      </w:r>
    </w:p>
    <w:p w14:paraId="6E9B6E9E" w14:textId="77777777" w:rsidR="001018DF" w:rsidRPr="000023BB" w:rsidRDefault="001018DF" w:rsidP="00C920BA">
      <w:pPr>
        <w:jc w:val="both"/>
        <w:rPr>
          <w:u w:color="0B4CB4"/>
          <w:lang w:val="en-US"/>
        </w:rPr>
      </w:pPr>
    </w:p>
    <w:p w14:paraId="1E44041F" w14:textId="41EC333F" w:rsidR="002A65F0" w:rsidRPr="000023BB" w:rsidRDefault="00DC2089" w:rsidP="00C920BA">
      <w:pPr>
        <w:jc w:val="both"/>
        <w:rPr>
          <w:b/>
          <w:bCs/>
          <w:u w:color="0B4CB4"/>
          <w:lang w:val="en-US"/>
        </w:rPr>
      </w:pPr>
      <w:r w:rsidRPr="000023BB">
        <w:rPr>
          <w:u w:color="0B4CB4"/>
          <w:lang w:val="en-US"/>
        </w:rPr>
        <w:t>Anonymous grievances</w:t>
      </w:r>
      <w:r w:rsidR="001018DF" w:rsidRPr="000023BB">
        <w:rPr>
          <w:u w:color="0B4CB4"/>
          <w:lang w:val="en-US"/>
        </w:rPr>
        <w:t xml:space="preserve"> received by email or post, from persons who do not wish to provide any of their personal </w:t>
      </w:r>
      <w:r w:rsidR="00AE7E05">
        <w:rPr>
          <w:u w:color="0B4CB4"/>
          <w:lang w:val="en-US"/>
        </w:rPr>
        <w:t>or</w:t>
      </w:r>
      <w:r w:rsidR="00AE7E05" w:rsidRPr="000023BB">
        <w:rPr>
          <w:u w:color="0B4CB4"/>
          <w:lang w:val="en-US"/>
        </w:rPr>
        <w:t xml:space="preserve"> </w:t>
      </w:r>
      <w:r w:rsidR="001018DF" w:rsidRPr="000023BB">
        <w:rPr>
          <w:u w:color="0B4CB4"/>
          <w:lang w:val="en-US"/>
        </w:rPr>
        <w:t>contact details,</w:t>
      </w:r>
      <w:r w:rsidRPr="000023BB">
        <w:rPr>
          <w:u w:color="0B4CB4"/>
          <w:lang w:val="en-US"/>
        </w:rPr>
        <w:t xml:space="preserve"> </w:t>
      </w:r>
      <w:r w:rsidR="000E165B">
        <w:rPr>
          <w:u w:color="0B4CB4"/>
          <w:lang w:val="en-US"/>
        </w:rPr>
        <w:t xml:space="preserve">will </w:t>
      </w:r>
      <w:r w:rsidRPr="000023BB">
        <w:rPr>
          <w:u w:color="0B4CB4"/>
          <w:lang w:val="en-US"/>
        </w:rPr>
        <w:t xml:space="preserve">not </w:t>
      </w:r>
      <w:r w:rsidR="000E165B">
        <w:rPr>
          <w:u w:color="0B4CB4"/>
          <w:lang w:val="en-US"/>
        </w:rPr>
        <w:t xml:space="preserve">be </w:t>
      </w:r>
      <w:r w:rsidRPr="000023BB">
        <w:rPr>
          <w:u w:color="0B4CB4"/>
          <w:lang w:val="en-US"/>
        </w:rPr>
        <w:t>acknowledged</w:t>
      </w:r>
      <w:r w:rsidR="00AE7E05">
        <w:rPr>
          <w:u w:color="0B4CB4"/>
          <w:lang w:val="en-US"/>
        </w:rPr>
        <w:t xml:space="preserve">. </w:t>
      </w:r>
      <w:r w:rsidR="00C920BA">
        <w:rPr>
          <w:u w:color="0B4CB4"/>
          <w:lang w:val="en-US"/>
        </w:rPr>
        <w:t>H</w:t>
      </w:r>
      <w:r w:rsidR="00C920BA" w:rsidRPr="000023BB">
        <w:rPr>
          <w:u w:color="0B4CB4"/>
          <w:lang w:val="en-US"/>
        </w:rPr>
        <w:t>owever,</w:t>
      </w:r>
      <w:r w:rsidRPr="000023BB">
        <w:rPr>
          <w:u w:color="0B4CB4"/>
          <w:lang w:val="en-US"/>
        </w:rPr>
        <w:t xml:space="preserve"> information that </w:t>
      </w:r>
      <w:r w:rsidR="00AE7E05">
        <w:rPr>
          <w:u w:color="0B4CB4"/>
          <w:lang w:val="en-US"/>
        </w:rPr>
        <w:t>such a grievance has been</w:t>
      </w:r>
      <w:r w:rsidR="007F7186" w:rsidRPr="000023BB">
        <w:rPr>
          <w:u w:color="0B4CB4"/>
          <w:lang w:val="en-US"/>
        </w:rPr>
        <w:t xml:space="preserve"> </w:t>
      </w:r>
      <w:r w:rsidRPr="000023BB">
        <w:rPr>
          <w:u w:color="0B4CB4"/>
          <w:lang w:val="en-US"/>
        </w:rPr>
        <w:t xml:space="preserve">received and how </w:t>
      </w:r>
      <w:r w:rsidR="0040715F">
        <w:rPr>
          <w:u w:color="0B4CB4"/>
          <w:lang w:val="en-US"/>
        </w:rPr>
        <w:t xml:space="preserve">it will </w:t>
      </w:r>
      <w:r w:rsidR="0036527D">
        <w:rPr>
          <w:u w:color="0B4CB4"/>
          <w:lang w:val="en-US"/>
        </w:rPr>
        <w:t xml:space="preserve">be </w:t>
      </w:r>
      <w:r w:rsidR="0036527D" w:rsidRPr="000023BB">
        <w:rPr>
          <w:u w:color="0B4CB4"/>
          <w:lang w:val="en-US"/>
        </w:rPr>
        <w:t>processed</w:t>
      </w:r>
      <w:r w:rsidRPr="000023BB">
        <w:rPr>
          <w:u w:color="0B4CB4"/>
          <w:lang w:val="en-US"/>
        </w:rPr>
        <w:t xml:space="preserve"> </w:t>
      </w:r>
      <w:r w:rsidR="007C68CA">
        <w:rPr>
          <w:u w:color="0B4CB4"/>
          <w:lang w:val="en-US"/>
        </w:rPr>
        <w:t xml:space="preserve">will </w:t>
      </w:r>
      <w:r w:rsidR="0019355F">
        <w:rPr>
          <w:u w:color="0B4CB4"/>
          <w:lang w:val="en-US"/>
        </w:rPr>
        <w:t xml:space="preserve">be </w:t>
      </w:r>
      <w:r w:rsidR="0019355F" w:rsidRPr="000023BB">
        <w:rPr>
          <w:u w:color="0B4CB4"/>
          <w:lang w:val="en-US"/>
        </w:rPr>
        <w:t>available</w:t>
      </w:r>
      <w:r w:rsidRPr="000023BB">
        <w:rPr>
          <w:u w:color="0B4CB4"/>
          <w:lang w:val="en-US"/>
        </w:rPr>
        <w:t xml:space="preserve"> on the Project website.</w:t>
      </w:r>
    </w:p>
    <w:p w14:paraId="0DCE8FFF" w14:textId="77777777" w:rsidR="002A65F0" w:rsidRPr="000023BB" w:rsidRDefault="002A65F0" w:rsidP="00C920BA">
      <w:pPr>
        <w:jc w:val="both"/>
        <w:rPr>
          <w:b/>
          <w:bCs/>
          <w:u w:color="0B4CB4"/>
          <w:lang w:val="en-US"/>
        </w:rPr>
      </w:pPr>
    </w:p>
    <w:p w14:paraId="3E5766F7" w14:textId="275E0606" w:rsidR="00DC4C75" w:rsidRPr="000023BB" w:rsidRDefault="007E469D" w:rsidP="00C920BA">
      <w:pPr>
        <w:jc w:val="both"/>
        <w:rPr>
          <w:u w:color="0B4CB4"/>
          <w:lang w:val="en-US"/>
        </w:rPr>
      </w:pPr>
      <w:r w:rsidRPr="000023BB">
        <w:rPr>
          <w:b/>
          <w:bCs/>
          <w:u w:color="0B4CB4"/>
          <w:lang w:val="en-US"/>
        </w:rPr>
        <w:t xml:space="preserve">STEP </w:t>
      </w:r>
      <w:r w:rsidR="00AB6A4E" w:rsidRPr="000023BB">
        <w:rPr>
          <w:b/>
          <w:bCs/>
          <w:u w:color="0B4CB4"/>
          <w:lang w:val="en-US"/>
        </w:rPr>
        <w:t>2</w:t>
      </w:r>
      <w:r w:rsidRPr="000023BB">
        <w:rPr>
          <w:b/>
          <w:bCs/>
          <w:u w:color="0B4CB4"/>
          <w:lang w:val="en-US"/>
        </w:rPr>
        <w:t xml:space="preserve">: Investigating and </w:t>
      </w:r>
      <w:r w:rsidR="002A65F0" w:rsidRPr="000023BB">
        <w:rPr>
          <w:b/>
          <w:bCs/>
          <w:u w:color="0B4CB4"/>
          <w:lang w:val="en-US"/>
        </w:rPr>
        <w:t>resolving grievances</w:t>
      </w:r>
      <w:r w:rsidRPr="000023BB">
        <w:rPr>
          <w:u w:color="0B4CB4"/>
          <w:lang w:val="en-US"/>
        </w:rPr>
        <w:t xml:space="preserve"> </w:t>
      </w:r>
    </w:p>
    <w:p w14:paraId="72AFF43D" w14:textId="77777777" w:rsidR="0091346F" w:rsidRPr="000023BB" w:rsidRDefault="0091346F" w:rsidP="00C920BA">
      <w:pPr>
        <w:jc w:val="both"/>
        <w:rPr>
          <w:u w:color="0B4CB4"/>
          <w:lang w:val="en-US"/>
        </w:rPr>
      </w:pPr>
    </w:p>
    <w:p w14:paraId="098E1D1A" w14:textId="6199AEF6" w:rsidR="007E469D" w:rsidRPr="000023BB" w:rsidRDefault="007E469D" w:rsidP="00C920BA">
      <w:pPr>
        <w:jc w:val="both"/>
        <w:rPr>
          <w:u w:color="0B4CB4"/>
          <w:lang w:val="en-US"/>
        </w:rPr>
      </w:pPr>
      <w:r w:rsidRPr="000023BB">
        <w:rPr>
          <w:u w:color="0B4CB4"/>
          <w:lang w:val="en-US"/>
        </w:rPr>
        <w:t xml:space="preserve">At this stage, an investigation concerning </w:t>
      </w:r>
      <w:r w:rsidR="00B97066" w:rsidRPr="000023BB">
        <w:rPr>
          <w:u w:color="0B4CB4"/>
          <w:lang w:val="en-US"/>
        </w:rPr>
        <w:t xml:space="preserve">the </w:t>
      </w:r>
      <w:r w:rsidRPr="000023BB">
        <w:rPr>
          <w:u w:color="0B4CB4"/>
          <w:lang w:val="en-US"/>
        </w:rPr>
        <w:t xml:space="preserve">grievance </w:t>
      </w:r>
      <w:r w:rsidR="00B97066" w:rsidRPr="000023BB">
        <w:rPr>
          <w:u w:color="0B4CB4"/>
          <w:lang w:val="en-US"/>
        </w:rPr>
        <w:t>is</w:t>
      </w:r>
      <w:r w:rsidRPr="000023BB">
        <w:rPr>
          <w:u w:color="0B4CB4"/>
          <w:lang w:val="en-US"/>
        </w:rPr>
        <w:t xml:space="preserve"> initiated. The complainant may be additionally contacted during this phase for further details</w:t>
      </w:r>
      <w:r w:rsidR="00170838" w:rsidRPr="000023BB">
        <w:rPr>
          <w:u w:color="0B4CB4"/>
          <w:lang w:val="en-US"/>
        </w:rPr>
        <w:t xml:space="preserve">, </w:t>
      </w:r>
      <w:r w:rsidRPr="000023BB">
        <w:rPr>
          <w:u w:color="0B4CB4"/>
          <w:lang w:val="en-US"/>
        </w:rPr>
        <w:t>to provide updates</w:t>
      </w:r>
      <w:r w:rsidR="00170838" w:rsidRPr="000023BB">
        <w:rPr>
          <w:u w:color="0B4CB4"/>
          <w:lang w:val="en-US"/>
        </w:rPr>
        <w:t xml:space="preserve"> and to identify possible solutions which would be accept</w:t>
      </w:r>
      <w:r w:rsidR="00875358">
        <w:rPr>
          <w:u w:color="0B4CB4"/>
          <w:lang w:val="en-US"/>
        </w:rPr>
        <w:t>able</w:t>
      </w:r>
      <w:r w:rsidR="00170838" w:rsidRPr="000023BB">
        <w:rPr>
          <w:u w:color="0B4CB4"/>
          <w:lang w:val="en-US"/>
        </w:rPr>
        <w:t xml:space="preserve"> </w:t>
      </w:r>
      <w:r w:rsidR="00875358">
        <w:rPr>
          <w:u w:color="0B4CB4"/>
          <w:lang w:val="en-US"/>
        </w:rPr>
        <w:t>to</w:t>
      </w:r>
      <w:r w:rsidR="00875358" w:rsidRPr="000023BB">
        <w:rPr>
          <w:u w:color="0B4CB4"/>
          <w:lang w:val="en-US"/>
        </w:rPr>
        <w:t xml:space="preserve"> </w:t>
      </w:r>
      <w:r w:rsidR="00170838" w:rsidRPr="000023BB">
        <w:rPr>
          <w:u w:color="0B4CB4"/>
          <w:lang w:val="en-US"/>
        </w:rPr>
        <w:t xml:space="preserve">all </w:t>
      </w:r>
      <w:r w:rsidR="00CC20E6">
        <w:rPr>
          <w:u w:color="0B4CB4"/>
          <w:lang w:val="en-US"/>
        </w:rPr>
        <w:t>parties</w:t>
      </w:r>
      <w:r w:rsidRPr="000023BB">
        <w:rPr>
          <w:u w:color="0B4CB4"/>
          <w:lang w:val="en-US"/>
        </w:rPr>
        <w:t>.</w:t>
      </w:r>
    </w:p>
    <w:p w14:paraId="128CCF97" w14:textId="77777777" w:rsidR="0091346F" w:rsidRPr="000023BB" w:rsidRDefault="0091346F" w:rsidP="00C920BA">
      <w:pPr>
        <w:jc w:val="both"/>
        <w:rPr>
          <w:u w:color="0B4CB4"/>
          <w:lang w:val="en-US"/>
        </w:rPr>
      </w:pPr>
    </w:p>
    <w:p w14:paraId="2BFF237F" w14:textId="5DC2ADF7" w:rsidR="007E469D" w:rsidRPr="000023BB" w:rsidRDefault="00CC20E6" w:rsidP="00C920BA">
      <w:pPr>
        <w:jc w:val="both"/>
        <w:rPr>
          <w:u w:color="0B4CB4"/>
          <w:lang w:val="en-US"/>
        </w:rPr>
      </w:pPr>
      <w:r>
        <w:rPr>
          <w:u w:color="0B4CB4"/>
          <w:lang w:val="en-US"/>
        </w:rPr>
        <w:t xml:space="preserve">Following the </w:t>
      </w:r>
      <w:r w:rsidRPr="000023BB">
        <w:rPr>
          <w:u w:color="0B4CB4"/>
          <w:lang w:val="en-US"/>
        </w:rPr>
        <w:t>approval of the Head of the PIU</w:t>
      </w:r>
      <w:r w:rsidR="00DF4BB0" w:rsidRPr="00DF4BB0">
        <w:rPr>
          <w:u w:color="0B4CB4"/>
          <w:lang w:val="en-US"/>
        </w:rPr>
        <w:t xml:space="preserve"> </w:t>
      </w:r>
      <w:r w:rsidR="00DF4BB0">
        <w:rPr>
          <w:u w:color="0B4CB4"/>
          <w:lang w:val="en-US"/>
        </w:rPr>
        <w:t>and depending on the nature of the grievance</w:t>
      </w:r>
      <w:r>
        <w:rPr>
          <w:u w:color="0B4CB4"/>
          <w:lang w:val="en-US"/>
        </w:rPr>
        <w:t>,</w:t>
      </w:r>
      <w:r w:rsidRPr="000023BB">
        <w:rPr>
          <w:u w:color="0B4CB4"/>
          <w:lang w:val="en-US"/>
        </w:rPr>
        <w:t xml:space="preserve"> </w:t>
      </w:r>
      <w:r w:rsidR="00EC1B14">
        <w:rPr>
          <w:u w:color="0B4CB4"/>
          <w:lang w:val="en-US"/>
        </w:rPr>
        <w:t>t</w:t>
      </w:r>
      <w:r w:rsidR="0091346F" w:rsidRPr="000023BB">
        <w:rPr>
          <w:u w:color="0B4CB4"/>
          <w:lang w:val="en-US"/>
        </w:rPr>
        <w:t xml:space="preserve">he </w:t>
      </w:r>
      <w:r w:rsidR="009B276F">
        <w:rPr>
          <w:u w:color="0B4CB4"/>
          <w:lang w:val="en-US"/>
        </w:rPr>
        <w:t xml:space="preserve">Central </w:t>
      </w:r>
      <w:r w:rsidR="00875358">
        <w:rPr>
          <w:u w:color="0B4CB4"/>
          <w:lang w:val="en-US"/>
        </w:rPr>
        <w:t>G</w:t>
      </w:r>
      <w:r w:rsidR="0091346F" w:rsidRPr="000023BB">
        <w:rPr>
          <w:u w:color="0B4CB4"/>
          <w:lang w:val="en-US"/>
        </w:rPr>
        <w:t>rievance</w:t>
      </w:r>
      <w:r w:rsidR="007E469D" w:rsidRPr="000023BB">
        <w:rPr>
          <w:u w:color="0B4CB4"/>
          <w:lang w:val="en-US"/>
        </w:rPr>
        <w:t xml:space="preserve"> </w:t>
      </w:r>
      <w:r w:rsidR="00875358">
        <w:rPr>
          <w:u w:color="0B4CB4"/>
          <w:lang w:val="en-US"/>
        </w:rPr>
        <w:t>M</w:t>
      </w:r>
      <w:r w:rsidR="00875358" w:rsidRPr="000023BB">
        <w:rPr>
          <w:u w:color="0B4CB4"/>
          <w:lang w:val="en-US"/>
        </w:rPr>
        <w:t>anager</w:t>
      </w:r>
      <w:r w:rsidR="007E469D" w:rsidRPr="000023BB">
        <w:rPr>
          <w:u w:color="0B4CB4"/>
          <w:lang w:val="en-US"/>
        </w:rPr>
        <w:t xml:space="preserve"> </w:t>
      </w:r>
      <w:r w:rsidR="00DF4BB0" w:rsidRPr="000023BB">
        <w:rPr>
          <w:u w:color="0B4CB4"/>
          <w:lang w:val="en-US"/>
        </w:rPr>
        <w:t>determines</w:t>
      </w:r>
      <w:r w:rsidR="0036527D">
        <w:rPr>
          <w:u w:color="0B4CB4"/>
          <w:lang w:val="en-US"/>
        </w:rPr>
        <w:t xml:space="preserve"> </w:t>
      </w:r>
      <w:r w:rsidR="005A0AA8">
        <w:rPr>
          <w:u w:color="0B4CB4"/>
          <w:lang w:val="en-US"/>
        </w:rPr>
        <w:t xml:space="preserve">which </w:t>
      </w:r>
      <w:r w:rsidR="007E469D" w:rsidRPr="000023BB">
        <w:rPr>
          <w:u w:color="0B4CB4"/>
          <w:lang w:val="en-US"/>
        </w:rPr>
        <w:t xml:space="preserve">department or person </w:t>
      </w:r>
      <w:r w:rsidR="005A0AA8">
        <w:rPr>
          <w:u w:color="0B4CB4"/>
          <w:lang w:val="en-US"/>
        </w:rPr>
        <w:t xml:space="preserve">is responsible </w:t>
      </w:r>
      <w:r w:rsidR="007E469D" w:rsidRPr="000023BB">
        <w:rPr>
          <w:u w:color="0B4CB4"/>
          <w:lang w:val="en-US"/>
        </w:rPr>
        <w:t xml:space="preserve">to consider </w:t>
      </w:r>
      <w:r w:rsidR="005A0AA8">
        <w:rPr>
          <w:u w:color="0B4CB4"/>
          <w:lang w:val="en-US"/>
        </w:rPr>
        <w:t xml:space="preserve">and address </w:t>
      </w:r>
      <w:r w:rsidR="007E469D" w:rsidRPr="000023BB">
        <w:rPr>
          <w:u w:color="0B4CB4"/>
          <w:lang w:val="en-US"/>
        </w:rPr>
        <w:t xml:space="preserve">the </w:t>
      </w:r>
      <w:r w:rsidR="0018186D" w:rsidRPr="000023BB">
        <w:rPr>
          <w:u w:color="0B4CB4"/>
          <w:lang w:val="en-US"/>
        </w:rPr>
        <w:t>grievance</w:t>
      </w:r>
      <w:r w:rsidR="007E469D" w:rsidRPr="000023BB">
        <w:rPr>
          <w:u w:color="0B4CB4"/>
          <w:lang w:val="en-US"/>
        </w:rPr>
        <w:t>, investigate</w:t>
      </w:r>
      <w:r w:rsidR="00B97066" w:rsidRPr="000023BB">
        <w:rPr>
          <w:u w:color="0B4CB4"/>
          <w:lang w:val="en-US"/>
        </w:rPr>
        <w:t>s</w:t>
      </w:r>
      <w:r w:rsidR="007E469D" w:rsidRPr="000023BB">
        <w:rPr>
          <w:u w:color="0B4CB4"/>
          <w:lang w:val="en-US"/>
        </w:rPr>
        <w:t xml:space="preserve"> the facts and circumstances, propose</w:t>
      </w:r>
      <w:r w:rsidR="00B97066" w:rsidRPr="000023BB">
        <w:rPr>
          <w:u w:color="0B4CB4"/>
          <w:lang w:val="en-US"/>
        </w:rPr>
        <w:t>s</w:t>
      </w:r>
      <w:r w:rsidR="007E469D" w:rsidRPr="000023BB">
        <w:rPr>
          <w:u w:color="0B4CB4"/>
          <w:lang w:val="en-US"/>
        </w:rPr>
        <w:t xml:space="preserve"> corrective measures, and articulate</w:t>
      </w:r>
      <w:r w:rsidR="00B97066" w:rsidRPr="000023BB">
        <w:rPr>
          <w:u w:color="0B4CB4"/>
          <w:lang w:val="en-US"/>
        </w:rPr>
        <w:t>s</w:t>
      </w:r>
      <w:r w:rsidR="007E469D" w:rsidRPr="000023BB">
        <w:rPr>
          <w:u w:color="0B4CB4"/>
          <w:lang w:val="en-US"/>
        </w:rPr>
        <w:t xml:space="preserve"> an answer</w:t>
      </w:r>
      <w:r w:rsidR="00875358">
        <w:rPr>
          <w:u w:color="0B4CB4"/>
          <w:lang w:val="en-US"/>
        </w:rPr>
        <w:t xml:space="preserve"> for the complainant</w:t>
      </w:r>
      <w:r w:rsidR="007E469D" w:rsidRPr="000023BB">
        <w:rPr>
          <w:u w:color="0B4CB4"/>
          <w:lang w:val="en-US"/>
        </w:rPr>
        <w:t xml:space="preserve">. </w:t>
      </w:r>
      <w:r w:rsidR="0091346F" w:rsidRPr="000023BB">
        <w:rPr>
          <w:lang w:val="en-US"/>
        </w:rPr>
        <w:t xml:space="preserve">Where, after an initial investigation, </w:t>
      </w:r>
      <w:r w:rsidR="005A0AA8">
        <w:rPr>
          <w:lang w:val="en-US"/>
        </w:rPr>
        <w:t xml:space="preserve">it is determined that </w:t>
      </w:r>
      <w:r w:rsidR="0091346F" w:rsidRPr="000023BB">
        <w:rPr>
          <w:lang w:val="en-US"/>
        </w:rPr>
        <w:t>the grievance</w:t>
      </w:r>
      <w:r w:rsidR="005A0AA8">
        <w:rPr>
          <w:lang w:val="en-US"/>
        </w:rPr>
        <w:t xml:space="preserve"> does not pertain to the </w:t>
      </w:r>
      <w:r w:rsidR="0091346F" w:rsidRPr="000023BB">
        <w:rPr>
          <w:lang w:val="en-US"/>
        </w:rPr>
        <w:t xml:space="preserve">Project, the procedure </w:t>
      </w:r>
      <w:r w:rsidR="00B97066" w:rsidRPr="000023BB">
        <w:rPr>
          <w:lang w:val="en-US"/>
        </w:rPr>
        <w:t xml:space="preserve">is </w:t>
      </w:r>
      <w:r w:rsidR="0091346F" w:rsidRPr="000023BB">
        <w:rPr>
          <w:lang w:val="en-US"/>
        </w:rPr>
        <w:t>terminate</w:t>
      </w:r>
      <w:r w:rsidR="00B97066" w:rsidRPr="000023BB">
        <w:rPr>
          <w:lang w:val="en-US"/>
        </w:rPr>
        <w:t>d and</w:t>
      </w:r>
      <w:r w:rsidR="0091346F" w:rsidRPr="000023BB">
        <w:rPr>
          <w:lang w:val="en-US"/>
        </w:rPr>
        <w:t xml:space="preserve"> the complainant </w:t>
      </w:r>
      <w:r w:rsidR="00B97066" w:rsidRPr="000023BB">
        <w:rPr>
          <w:lang w:val="en-US"/>
        </w:rPr>
        <w:t>is informed accordingly</w:t>
      </w:r>
      <w:r w:rsidR="0091346F" w:rsidRPr="000023BB">
        <w:rPr>
          <w:lang w:val="en-US"/>
        </w:rPr>
        <w:t>.</w:t>
      </w:r>
    </w:p>
    <w:p w14:paraId="7B8B5150" w14:textId="79D03F10" w:rsidR="008C4E4A" w:rsidRPr="000023BB" w:rsidRDefault="008C4E4A" w:rsidP="00C920BA">
      <w:pPr>
        <w:jc w:val="both"/>
        <w:rPr>
          <w:lang w:val="en-US"/>
        </w:rPr>
      </w:pPr>
    </w:p>
    <w:p w14:paraId="45105168" w14:textId="5005152A" w:rsidR="008C4E4A" w:rsidRPr="000023BB" w:rsidRDefault="008C4E4A" w:rsidP="00C920BA">
      <w:pPr>
        <w:jc w:val="both"/>
        <w:rPr>
          <w:lang w:val="en-US"/>
        </w:rPr>
      </w:pPr>
      <w:r w:rsidRPr="000023BB">
        <w:rPr>
          <w:lang w:val="en-US"/>
        </w:rPr>
        <w:t xml:space="preserve">The Project </w:t>
      </w:r>
      <w:r w:rsidR="00B97066" w:rsidRPr="000023BB">
        <w:rPr>
          <w:lang w:val="en-US"/>
        </w:rPr>
        <w:t>is</w:t>
      </w:r>
      <w:r w:rsidRPr="000023BB">
        <w:rPr>
          <w:lang w:val="en-US"/>
        </w:rPr>
        <w:t xml:space="preserve"> </w:t>
      </w:r>
      <w:r w:rsidR="00376A6E">
        <w:rPr>
          <w:lang w:val="en-US"/>
        </w:rPr>
        <w:t xml:space="preserve">sometimes </w:t>
      </w:r>
      <w:r w:rsidRPr="000023BB">
        <w:rPr>
          <w:lang w:val="en-US"/>
        </w:rPr>
        <w:t xml:space="preserve">limited in investigating anonymous grievances and this </w:t>
      </w:r>
      <w:r w:rsidR="002F3090" w:rsidRPr="000023BB">
        <w:rPr>
          <w:lang w:val="en-US"/>
        </w:rPr>
        <w:t>is</w:t>
      </w:r>
      <w:r w:rsidRPr="000023BB">
        <w:rPr>
          <w:lang w:val="en-US"/>
        </w:rPr>
        <w:t xml:space="preserve"> clearly articulated </w:t>
      </w:r>
      <w:r w:rsidR="00376A6E">
        <w:rPr>
          <w:lang w:val="en-US"/>
        </w:rPr>
        <w:t>i</w:t>
      </w:r>
      <w:r w:rsidRPr="000023BB">
        <w:rPr>
          <w:lang w:val="en-US"/>
        </w:rPr>
        <w:t xml:space="preserve">n </w:t>
      </w:r>
      <w:r w:rsidR="00376A6E">
        <w:rPr>
          <w:lang w:val="en-US"/>
        </w:rPr>
        <w:t>grievance announcements</w:t>
      </w:r>
      <w:r w:rsidR="002F3090" w:rsidRPr="000023BB">
        <w:rPr>
          <w:lang w:val="en-US"/>
        </w:rPr>
        <w:t>.</w:t>
      </w:r>
      <w:r w:rsidR="00376A6E">
        <w:rPr>
          <w:lang w:val="en-US"/>
        </w:rPr>
        <w:t xml:space="preserve"> Nevertheless, the Project makes best efforts to address such grievances</w:t>
      </w:r>
      <w:r w:rsidR="00BA72BF">
        <w:rPr>
          <w:lang w:val="en-US"/>
        </w:rPr>
        <w:t>,</w:t>
      </w:r>
      <w:r w:rsidR="00376A6E">
        <w:rPr>
          <w:lang w:val="en-US"/>
        </w:rPr>
        <w:t xml:space="preserve"> and a response </w:t>
      </w:r>
      <w:r w:rsidR="000120FC">
        <w:rPr>
          <w:lang w:val="en-US"/>
        </w:rPr>
        <w:t xml:space="preserve">will </w:t>
      </w:r>
      <w:r w:rsidR="0036527D">
        <w:rPr>
          <w:lang w:val="en-US"/>
        </w:rPr>
        <w:t>be provided</w:t>
      </w:r>
      <w:r w:rsidR="00376A6E">
        <w:rPr>
          <w:lang w:val="en-US"/>
        </w:rPr>
        <w:t xml:space="preserve"> on the Project website.</w:t>
      </w:r>
      <w:r w:rsidR="002F3090" w:rsidRPr="000023BB">
        <w:rPr>
          <w:lang w:val="en-US"/>
        </w:rPr>
        <w:t xml:space="preserve"> </w:t>
      </w:r>
    </w:p>
    <w:p w14:paraId="760189B0" w14:textId="77777777" w:rsidR="007E469D" w:rsidRPr="000023BB" w:rsidRDefault="007E469D" w:rsidP="00C46F54">
      <w:pPr>
        <w:jc w:val="both"/>
        <w:rPr>
          <w:u w:color="0B4CB4"/>
          <w:lang w:val="en-US"/>
        </w:rPr>
      </w:pPr>
    </w:p>
    <w:p w14:paraId="340C1AE0" w14:textId="04D40E3D" w:rsidR="007E469D" w:rsidRPr="000023BB" w:rsidRDefault="007E469D" w:rsidP="009F363B">
      <w:pPr>
        <w:keepNext/>
        <w:jc w:val="both"/>
        <w:rPr>
          <w:u w:color="0B4CB4"/>
          <w:lang w:val="en-US"/>
        </w:rPr>
      </w:pPr>
      <w:r w:rsidRPr="000023BB">
        <w:rPr>
          <w:b/>
          <w:bCs/>
          <w:u w:color="0B4CB4"/>
          <w:lang w:val="en-US"/>
        </w:rPr>
        <w:lastRenderedPageBreak/>
        <w:t xml:space="preserve">STEP </w:t>
      </w:r>
      <w:r w:rsidR="00AB6A4E" w:rsidRPr="000023BB">
        <w:rPr>
          <w:b/>
          <w:bCs/>
          <w:u w:color="0B4CB4"/>
          <w:lang w:val="en-US"/>
        </w:rPr>
        <w:t>3</w:t>
      </w:r>
      <w:r w:rsidRPr="000023BB">
        <w:rPr>
          <w:b/>
          <w:bCs/>
          <w:u w:color="0B4CB4"/>
          <w:lang w:val="en-US"/>
        </w:rPr>
        <w:t>:</w:t>
      </w:r>
      <w:r w:rsidRPr="000023BB">
        <w:rPr>
          <w:u w:color="0B4CB4"/>
          <w:lang w:val="en-US"/>
        </w:rPr>
        <w:t xml:space="preserve"> </w:t>
      </w:r>
      <w:r w:rsidRPr="000023BB">
        <w:rPr>
          <w:b/>
          <w:bCs/>
          <w:u w:color="0B4CB4"/>
          <w:lang w:val="en-US"/>
        </w:rPr>
        <w:t>Responding</w:t>
      </w:r>
      <w:r w:rsidR="002A65F0" w:rsidRPr="000023BB">
        <w:rPr>
          <w:b/>
          <w:bCs/>
          <w:u w:color="0B4CB4"/>
          <w:lang w:val="en-US"/>
        </w:rPr>
        <w:t xml:space="preserve"> to the </w:t>
      </w:r>
      <w:r w:rsidR="00707548">
        <w:rPr>
          <w:b/>
          <w:bCs/>
          <w:u w:color="0B4CB4"/>
          <w:lang w:val="en-US"/>
        </w:rPr>
        <w:t>complainant</w:t>
      </w:r>
    </w:p>
    <w:p w14:paraId="2E5544E7" w14:textId="77777777" w:rsidR="000C320B" w:rsidRPr="000023BB" w:rsidRDefault="000C320B" w:rsidP="009F363B">
      <w:pPr>
        <w:keepNext/>
        <w:jc w:val="both"/>
        <w:rPr>
          <w:u w:color="0B4CB4"/>
          <w:lang w:val="en-US"/>
        </w:rPr>
      </w:pPr>
    </w:p>
    <w:p w14:paraId="157D5654" w14:textId="7B81D4DC" w:rsidR="000C320B" w:rsidRPr="000023BB" w:rsidRDefault="007E469D" w:rsidP="000C320B">
      <w:pPr>
        <w:jc w:val="both"/>
        <w:rPr>
          <w:u w:color="0B4CB4"/>
          <w:lang w:val="en-US"/>
        </w:rPr>
      </w:pPr>
      <w:r w:rsidRPr="000023BB">
        <w:rPr>
          <w:u w:color="0B4CB4"/>
          <w:lang w:val="en-US"/>
        </w:rPr>
        <w:t xml:space="preserve">The grievance </w:t>
      </w:r>
      <w:r w:rsidR="0083610C" w:rsidRPr="000023BB">
        <w:rPr>
          <w:u w:color="0B4CB4"/>
          <w:lang w:val="en-US"/>
        </w:rPr>
        <w:t>is</w:t>
      </w:r>
      <w:r w:rsidRPr="000023BB">
        <w:rPr>
          <w:u w:color="0B4CB4"/>
          <w:lang w:val="en-US"/>
        </w:rPr>
        <w:t xml:space="preserve"> dealt </w:t>
      </w:r>
      <w:r w:rsidR="00C920BA" w:rsidRPr="000023BB">
        <w:rPr>
          <w:u w:color="0B4CB4"/>
          <w:lang w:val="en-US"/>
        </w:rPr>
        <w:t>with,</w:t>
      </w:r>
      <w:r w:rsidRPr="000023BB">
        <w:rPr>
          <w:u w:color="0B4CB4"/>
          <w:lang w:val="en-US"/>
        </w:rPr>
        <w:t xml:space="preserve"> </w:t>
      </w:r>
      <w:r w:rsidR="00376A6E">
        <w:rPr>
          <w:u w:color="0B4CB4"/>
          <w:lang w:val="en-US"/>
        </w:rPr>
        <w:t xml:space="preserve">and a response is provided </w:t>
      </w:r>
      <w:r w:rsidRPr="000023BB">
        <w:rPr>
          <w:u w:color="0B4CB4"/>
          <w:lang w:val="en-US"/>
        </w:rPr>
        <w:t xml:space="preserve">within </w:t>
      </w:r>
      <w:r w:rsidR="000C320B" w:rsidRPr="000023BB">
        <w:rPr>
          <w:b/>
          <w:bCs/>
          <w:u w:color="0B4CB4"/>
          <w:lang w:val="en-US"/>
        </w:rPr>
        <w:t>30</w:t>
      </w:r>
      <w:r w:rsidR="00B956D6" w:rsidRPr="000023BB">
        <w:rPr>
          <w:b/>
          <w:bCs/>
          <w:u w:color="0B4CB4"/>
          <w:lang w:val="en-US"/>
        </w:rPr>
        <w:t xml:space="preserve"> days</w:t>
      </w:r>
      <w:r w:rsidR="000C320B" w:rsidRPr="000023BB">
        <w:rPr>
          <w:b/>
          <w:bCs/>
          <w:u w:color="0B4CB4"/>
          <w:lang w:val="en-US"/>
        </w:rPr>
        <w:t xml:space="preserve"> of receiving the grievance</w:t>
      </w:r>
      <w:r w:rsidR="00B956D6" w:rsidRPr="000023BB">
        <w:rPr>
          <w:u w:color="0B4CB4"/>
          <w:lang w:val="en-US"/>
        </w:rPr>
        <w:t>.</w:t>
      </w:r>
      <w:r w:rsidR="00DC4C75" w:rsidRPr="000023BB">
        <w:rPr>
          <w:u w:color="0B4CB4"/>
          <w:lang w:val="en-US"/>
        </w:rPr>
        <w:t xml:space="preserve"> </w:t>
      </w:r>
      <w:r w:rsidRPr="000023BB">
        <w:rPr>
          <w:u w:color="0B4CB4"/>
          <w:lang w:val="en-US"/>
        </w:rPr>
        <w:t xml:space="preserve">The </w:t>
      </w:r>
      <w:r w:rsidR="0083610C" w:rsidRPr="000023BB">
        <w:rPr>
          <w:u w:color="0B4CB4"/>
          <w:lang w:val="en-US"/>
        </w:rPr>
        <w:t xml:space="preserve">response </w:t>
      </w:r>
      <w:r w:rsidRPr="000023BB">
        <w:rPr>
          <w:u w:color="0B4CB4"/>
          <w:lang w:val="en-US"/>
        </w:rPr>
        <w:t>contain</w:t>
      </w:r>
      <w:r w:rsidR="0083610C" w:rsidRPr="000023BB">
        <w:rPr>
          <w:u w:color="0B4CB4"/>
          <w:lang w:val="en-US"/>
        </w:rPr>
        <w:t>s</w:t>
      </w:r>
      <w:r w:rsidRPr="000023BB">
        <w:rPr>
          <w:u w:color="0B4CB4"/>
          <w:lang w:val="en-US"/>
        </w:rPr>
        <w:t xml:space="preserve"> a clear assessment of the grievance/</w:t>
      </w:r>
      <w:r w:rsidR="0083610C" w:rsidRPr="000023BB">
        <w:rPr>
          <w:u w:color="0B4CB4"/>
          <w:lang w:val="en-US"/>
        </w:rPr>
        <w:t>request</w:t>
      </w:r>
      <w:r w:rsidRPr="000023BB">
        <w:rPr>
          <w:u w:color="0B4CB4"/>
          <w:lang w:val="en-US"/>
        </w:rPr>
        <w:t xml:space="preserve">, </w:t>
      </w:r>
      <w:r w:rsidR="0083610C" w:rsidRPr="000023BB">
        <w:rPr>
          <w:u w:color="0B4CB4"/>
          <w:lang w:val="en-US"/>
        </w:rPr>
        <w:t xml:space="preserve">information that has been requested and </w:t>
      </w:r>
      <w:r w:rsidRPr="000023BB">
        <w:rPr>
          <w:u w:color="0B4CB4"/>
          <w:lang w:val="en-US"/>
        </w:rPr>
        <w:t xml:space="preserve">a proposal for </w:t>
      </w:r>
      <w:r w:rsidR="0083610C" w:rsidRPr="000023BB">
        <w:rPr>
          <w:u w:color="0B4CB4"/>
          <w:lang w:val="en-US"/>
        </w:rPr>
        <w:t xml:space="preserve">any </w:t>
      </w:r>
      <w:r w:rsidRPr="000023BB">
        <w:rPr>
          <w:u w:color="0B4CB4"/>
          <w:lang w:val="en-US"/>
        </w:rPr>
        <w:t>corrective action</w:t>
      </w:r>
      <w:r w:rsidR="0083610C" w:rsidRPr="000023BB">
        <w:rPr>
          <w:u w:color="0B4CB4"/>
          <w:lang w:val="en-US"/>
        </w:rPr>
        <w:t xml:space="preserve"> if needed. The corrective action may include</w:t>
      </w:r>
      <w:r w:rsidRPr="000023BB">
        <w:rPr>
          <w:u w:color="0B4CB4"/>
          <w:lang w:val="en-US"/>
        </w:rPr>
        <w:t xml:space="preserve"> measures to </w:t>
      </w:r>
      <w:r w:rsidR="0083610C" w:rsidRPr="000023BB">
        <w:rPr>
          <w:u w:color="0B4CB4"/>
          <w:lang w:val="en-US"/>
        </w:rPr>
        <w:t>mitigate any situations arising from the Project, and/or measures to c</w:t>
      </w:r>
      <w:r w:rsidRPr="000023BB">
        <w:rPr>
          <w:u w:color="0B4CB4"/>
          <w:lang w:val="en-US"/>
        </w:rPr>
        <w:t>ompensat</w:t>
      </w:r>
      <w:r w:rsidR="0083610C" w:rsidRPr="000023BB">
        <w:rPr>
          <w:u w:color="0B4CB4"/>
          <w:lang w:val="en-US"/>
        </w:rPr>
        <w:t>e, if mitigation is not possible, with a clear timeframe</w:t>
      </w:r>
      <w:r w:rsidR="000C320B" w:rsidRPr="000023BB">
        <w:rPr>
          <w:u w:color="0B4CB4"/>
          <w:lang w:val="en-US"/>
        </w:rPr>
        <w:t xml:space="preserve"> within which th</w:t>
      </w:r>
      <w:r w:rsidR="0083610C" w:rsidRPr="000023BB">
        <w:rPr>
          <w:u w:color="0B4CB4"/>
          <w:lang w:val="en-US"/>
        </w:rPr>
        <w:t>e measures</w:t>
      </w:r>
      <w:r w:rsidR="000C320B" w:rsidRPr="000023BB">
        <w:rPr>
          <w:u w:color="0B4CB4"/>
          <w:lang w:val="en-US"/>
        </w:rPr>
        <w:t xml:space="preserve"> will be executed.</w:t>
      </w:r>
    </w:p>
    <w:p w14:paraId="3A6BEC2A" w14:textId="77777777" w:rsidR="000C320B" w:rsidRPr="000023BB" w:rsidRDefault="000C320B" w:rsidP="00C46F54">
      <w:pPr>
        <w:jc w:val="both"/>
        <w:rPr>
          <w:u w:color="0B4CB4"/>
          <w:lang w:val="en-US"/>
        </w:rPr>
      </w:pPr>
    </w:p>
    <w:p w14:paraId="66E3EECC" w14:textId="089F97A5" w:rsidR="000C320B" w:rsidRPr="000023BB" w:rsidRDefault="007E469D" w:rsidP="00C46F54">
      <w:pPr>
        <w:jc w:val="both"/>
        <w:rPr>
          <w:u w:color="0B4CB4"/>
          <w:lang w:val="en-US"/>
        </w:rPr>
      </w:pPr>
      <w:r w:rsidRPr="000023BB">
        <w:rPr>
          <w:u w:color="0B4CB4"/>
          <w:lang w:val="en-US"/>
        </w:rPr>
        <w:t xml:space="preserve">If the </w:t>
      </w:r>
      <w:r w:rsidR="000C320B" w:rsidRPr="000023BB">
        <w:rPr>
          <w:u w:color="0B4CB4"/>
          <w:lang w:val="en-US"/>
        </w:rPr>
        <w:t>grievance desk</w:t>
      </w:r>
      <w:r w:rsidR="00B956D6" w:rsidRPr="000023BB">
        <w:rPr>
          <w:u w:color="0B4CB4"/>
          <w:lang w:val="en-US"/>
        </w:rPr>
        <w:t xml:space="preserve"> is</w:t>
      </w:r>
      <w:r w:rsidRPr="000023BB">
        <w:rPr>
          <w:u w:color="0B4CB4"/>
          <w:lang w:val="en-US"/>
        </w:rPr>
        <w:t xml:space="preserve"> unable to deliver a response within 30 days, the complainant </w:t>
      </w:r>
      <w:r w:rsidR="00D4050D" w:rsidRPr="000023BB">
        <w:rPr>
          <w:u w:color="0B4CB4"/>
          <w:lang w:val="en-US"/>
        </w:rPr>
        <w:t>is</w:t>
      </w:r>
      <w:r w:rsidRPr="000023BB">
        <w:rPr>
          <w:u w:color="0B4CB4"/>
          <w:lang w:val="en-US"/>
        </w:rPr>
        <w:t xml:space="preserve"> informed in a timely manner and given a new deadline for </w:t>
      </w:r>
      <w:r w:rsidR="000C320B" w:rsidRPr="000023BB">
        <w:rPr>
          <w:u w:color="0B4CB4"/>
          <w:lang w:val="en-US"/>
        </w:rPr>
        <w:t xml:space="preserve">the </w:t>
      </w:r>
      <w:r w:rsidRPr="000023BB">
        <w:rPr>
          <w:u w:color="0B4CB4"/>
          <w:lang w:val="en-US"/>
        </w:rPr>
        <w:t xml:space="preserve">response. The overall period for </w:t>
      </w:r>
      <w:r w:rsidR="000C320B" w:rsidRPr="000023BB">
        <w:rPr>
          <w:u w:color="0B4CB4"/>
          <w:lang w:val="en-US"/>
        </w:rPr>
        <w:t xml:space="preserve">a </w:t>
      </w:r>
      <w:r w:rsidRPr="000023BB">
        <w:rPr>
          <w:u w:color="0B4CB4"/>
          <w:lang w:val="en-US"/>
        </w:rPr>
        <w:t xml:space="preserve">response </w:t>
      </w:r>
      <w:r w:rsidR="00B956D6" w:rsidRPr="006F098B">
        <w:rPr>
          <w:b/>
          <w:bCs/>
          <w:u w:color="0B4CB4"/>
          <w:lang w:val="en-US"/>
        </w:rPr>
        <w:t>cannot</w:t>
      </w:r>
      <w:r w:rsidRPr="006F098B">
        <w:rPr>
          <w:b/>
          <w:bCs/>
          <w:u w:color="0B4CB4"/>
          <w:lang w:val="en-US"/>
        </w:rPr>
        <w:t xml:space="preserve"> exceed 60 days</w:t>
      </w:r>
      <w:r w:rsidR="000C320B" w:rsidRPr="006F098B">
        <w:rPr>
          <w:b/>
          <w:bCs/>
          <w:u w:color="0B4CB4"/>
          <w:lang w:val="en-US"/>
        </w:rPr>
        <w:t xml:space="preserve"> from </w:t>
      </w:r>
      <w:r w:rsidR="002A3FA3">
        <w:rPr>
          <w:b/>
          <w:bCs/>
          <w:u w:color="0B4CB4"/>
          <w:lang w:val="en-US"/>
        </w:rPr>
        <w:t xml:space="preserve">the time of </w:t>
      </w:r>
      <w:r w:rsidR="000C320B" w:rsidRPr="006F098B">
        <w:rPr>
          <w:b/>
          <w:bCs/>
          <w:u w:color="0B4CB4"/>
          <w:lang w:val="en-US"/>
        </w:rPr>
        <w:t>receiving the grievance</w:t>
      </w:r>
      <w:r w:rsidR="000C320B" w:rsidRPr="000023BB">
        <w:rPr>
          <w:u w:color="0B4CB4"/>
          <w:lang w:val="en-US"/>
        </w:rPr>
        <w:t xml:space="preserve">, although the time period </w:t>
      </w:r>
      <w:r w:rsidR="002A3FA3">
        <w:rPr>
          <w:u w:color="0B4CB4"/>
          <w:lang w:val="en-US"/>
        </w:rPr>
        <w:t xml:space="preserve">for </w:t>
      </w:r>
      <w:r w:rsidR="0019355F">
        <w:rPr>
          <w:u w:color="0B4CB4"/>
          <w:lang w:val="en-US"/>
        </w:rPr>
        <w:t>implementing any</w:t>
      </w:r>
      <w:r w:rsidR="00A7079B">
        <w:rPr>
          <w:u w:color="0B4CB4"/>
          <w:lang w:val="en-US"/>
        </w:rPr>
        <w:t xml:space="preserve"> corrective measures</w:t>
      </w:r>
      <w:r w:rsidR="000C320B" w:rsidRPr="000023BB">
        <w:rPr>
          <w:u w:color="0B4CB4"/>
          <w:lang w:val="en-US"/>
        </w:rPr>
        <w:t xml:space="preserve"> may need to be longer, depending on the nature of the grievance </w:t>
      </w:r>
    </w:p>
    <w:p w14:paraId="3A8B0488" w14:textId="443B66DD" w:rsidR="007164C2" w:rsidRPr="000023BB" w:rsidRDefault="000A2592" w:rsidP="00C46F54">
      <w:pPr>
        <w:jc w:val="both"/>
        <w:rPr>
          <w:u w:color="0B4CB4"/>
          <w:lang w:val="en-US"/>
        </w:rPr>
      </w:pPr>
      <w:r w:rsidRPr="000023BB">
        <w:rPr>
          <w:u w:color="0B4CB4"/>
          <w:lang w:val="en-US"/>
        </w:rPr>
        <w:t xml:space="preserve">Responses to anonymous grievances </w:t>
      </w:r>
      <w:r w:rsidR="00D4050D" w:rsidRPr="000023BB">
        <w:rPr>
          <w:u w:color="0B4CB4"/>
          <w:lang w:val="en-US"/>
        </w:rPr>
        <w:t>are</w:t>
      </w:r>
      <w:r w:rsidRPr="000023BB">
        <w:rPr>
          <w:u w:color="0B4CB4"/>
          <w:lang w:val="en-US"/>
        </w:rPr>
        <w:t xml:space="preserve"> provided on the Project website and the </w:t>
      </w:r>
      <w:r w:rsidRPr="000023BB">
        <w:rPr>
          <w:lang w:val="en-US"/>
        </w:rPr>
        <w:t xml:space="preserve">address of the Project website is published on all </w:t>
      </w:r>
      <w:r w:rsidR="00A7079B">
        <w:rPr>
          <w:lang w:val="en-US"/>
        </w:rPr>
        <w:t xml:space="preserve">grievance </w:t>
      </w:r>
      <w:r w:rsidRPr="000023BB">
        <w:rPr>
          <w:lang w:val="en-US"/>
        </w:rPr>
        <w:t>notices.</w:t>
      </w:r>
    </w:p>
    <w:p w14:paraId="59F20748" w14:textId="77777777" w:rsidR="007164C2" w:rsidRPr="000023BB" w:rsidRDefault="007164C2" w:rsidP="00C46F54">
      <w:pPr>
        <w:jc w:val="both"/>
        <w:rPr>
          <w:u w:color="0B4CB4"/>
          <w:lang w:val="en-US"/>
        </w:rPr>
      </w:pPr>
    </w:p>
    <w:p w14:paraId="4D95996A" w14:textId="4B2D03D5" w:rsidR="007E469D" w:rsidRPr="000023BB" w:rsidRDefault="007E469D" w:rsidP="00C46F54">
      <w:pPr>
        <w:jc w:val="both"/>
        <w:rPr>
          <w:u w:color="0B4CB4"/>
          <w:lang w:val="en-US"/>
        </w:rPr>
      </w:pPr>
      <w:r w:rsidRPr="000023BB">
        <w:rPr>
          <w:b/>
          <w:bCs/>
          <w:u w:color="0B4CB4"/>
          <w:lang w:val="en-US"/>
        </w:rPr>
        <w:t xml:space="preserve">STEP </w:t>
      </w:r>
      <w:r w:rsidR="00AB6A4E" w:rsidRPr="000023BB">
        <w:rPr>
          <w:b/>
          <w:bCs/>
          <w:u w:color="0B4CB4"/>
          <w:lang w:val="en-US"/>
        </w:rPr>
        <w:t>4</w:t>
      </w:r>
      <w:r w:rsidRPr="000023BB">
        <w:rPr>
          <w:b/>
          <w:bCs/>
          <w:u w:color="0B4CB4"/>
          <w:lang w:val="en-US"/>
        </w:rPr>
        <w:t>: Closing out</w:t>
      </w:r>
      <w:r w:rsidR="00CE4288" w:rsidRPr="000023BB">
        <w:rPr>
          <w:b/>
          <w:bCs/>
          <w:u w:color="0B4CB4"/>
          <w:lang w:val="en-US"/>
        </w:rPr>
        <w:t xml:space="preserve"> </w:t>
      </w:r>
      <w:r w:rsidR="00E803A4">
        <w:rPr>
          <w:b/>
          <w:bCs/>
          <w:u w:color="0B4CB4"/>
          <w:lang w:val="en-US"/>
        </w:rPr>
        <w:t xml:space="preserve">grievances </w:t>
      </w:r>
      <w:r w:rsidR="00CE4288" w:rsidRPr="000023BB">
        <w:rPr>
          <w:b/>
          <w:bCs/>
          <w:u w:color="0B4CB4"/>
          <w:lang w:val="en-US"/>
        </w:rPr>
        <w:t>in the first degree</w:t>
      </w:r>
    </w:p>
    <w:p w14:paraId="781070AC" w14:textId="77777777" w:rsidR="00170838" w:rsidRPr="000023BB" w:rsidRDefault="00170838" w:rsidP="00C46F54">
      <w:pPr>
        <w:jc w:val="both"/>
        <w:rPr>
          <w:u w:color="0B4CB4"/>
          <w:lang w:val="en-US"/>
        </w:rPr>
      </w:pPr>
    </w:p>
    <w:p w14:paraId="19AD0F6C" w14:textId="6D894B90" w:rsidR="00170838" w:rsidRPr="000023BB" w:rsidRDefault="007E469D" w:rsidP="00C46F54">
      <w:pPr>
        <w:jc w:val="both"/>
        <w:rPr>
          <w:u w:color="0B4CB4"/>
          <w:lang w:val="en-US"/>
        </w:rPr>
      </w:pPr>
      <w:r w:rsidRPr="000023BB">
        <w:rPr>
          <w:u w:color="0B4CB4"/>
          <w:lang w:val="en-US"/>
        </w:rPr>
        <w:t xml:space="preserve">If the complainant is satisfied with the </w:t>
      </w:r>
      <w:r w:rsidR="00C920BA">
        <w:rPr>
          <w:u w:color="0B4CB4"/>
          <w:lang w:val="en-US"/>
        </w:rPr>
        <w:t>first-degree</w:t>
      </w:r>
      <w:r w:rsidR="00A7079B">
        <w:rPr>
          <w:u w:color="0B4CB4"/>
          <w:lang w:val="en-US"/>
        </w:rPr>
        <w:t xml:space="preserve"> </w:t>
      </w:r>
      <w:r w:rsidR="00170838" w:rsidRPr="000023BB">
        <w:rPr>
          <w:u w:color="0B4CB4"/>
          <w:lang w:val="en-US"/>
        </w:rPr>
        <w:t xml:space="preserve">response </w:t>
      </w:r>
      <w:r w:rsidRPr="000023BB">
        <w:rPr>
          <w:u w:color="0B4CB4"/>
          <w:lang w:val="en-US"/>
        </w:rPr>
        <w:t>/</w:t>
      </w:r>
      <w:r w:rsidR="00170838" w:rsidRPr="000023BB">
        <w:rPr>
          <w:u w:color="0B4CB4"/>
          <w:lang w:val="en-US"/>
        </w:rPr>
        <w:t xml:space="preserve"> </w:t>
      </w:r>
      <w:r w:rsidRPr="000023BB">
        <w:rPr>
          <w:u w:color="0B4CB4"/>
          <w:lang w:val="en-US"/>
        </w:rPr>
        <w:t>decision</w:t>
      </w:r>
      <w:r w:rsidR="00A7079B">
        <w:rPr>
          <w:u w:color="0B4CB4"/>
          <w:lang w:val="en-US"/>
        </w:rPr>
        <w:t xml:space="preserve"> received from the grievance desk</w:t>
      </w:r>
      <w:r w:rsidRPr="000023BB">
        <w:rPr>
          <w:u w:color="0B4CB4"/>
          <w:lang w:val="en-US"/>
        </w:rPr>
        <w:t>, the grievance is closed</w:t>
      </w:r>
      <w:r w:rsidR="00C46F54" w:rsidRPr="000023BB">
        <w:rPr>
          <w:u w:color="0B4CB4"/>
          <w:lang w:val="en-US"/>
        </w:rPr>
        <w:t>.</w:t>
      </w:r>
      <w:r w:rsidR="00170838" w:rsidRPr="000023BB">
        <w:rPr>
          <w:u w:color="0B4CB4"/>
          <w:lang w:val="en-US"/>
        </w:rPr>
        <w:t xml:space="preserve"> </w:t>
      </w:r>
      <w:r w:rsidR="00A7079B">
        <w:rPr>
          <w:u w:color="0B4CB4"/>
          <w:lang w:val="en-US"/>
        </w:rPr>
        <w:t>F</w:t>
      </w:r>
      <w:r w:rsidR="00A7079B" w:rsidRPr="000023BB">
        <w:rPr>
          <w:u w:color="0B4CB4"/>
          <w:lang w:val="en-US"/>
        </w:rPr>
        <w:t>or any complex grievances and grievances requiring action</w:t>
      </w:r>
      <w:r w:rsidR="00A7079B">
        <w:rPr>
          <w:u w:color="0B4CB4"/>
          <w:lang w:val="en-US"/>
        </w:rPr>
        <w:t xml:space="preserve">, the </w:t>
      </w:r>
      <w:r w:rsidR="009B276F">
        <w:rPr>
          <w:u w:color="0B4CB4"/>
          <w:lang w:val="en-US"/>
        </w:rPr>
        <w:t>g</w:t>
      </w:r>
      <w:r w:rsidR="00A7079B">
        <w:rPr>
          <w:u w:color="0B4CB4"/>
          <w:lang w:val="en-US"/>
        </w:rPr>
        <w:t xml:space="preserve">rievance </w:t>
      </w:r>
      <w:r w:rsidR="009B276F">
        <w:rPr>
          <w:u w:color="0B4CB4"/>
          <w:lang w:val="en-US"/>
        </w:rPr>
        <w:t>m</w:t>
      </w:r>
      <w:r w:rsidR="00A7079B">
        <w:rPr>
          <w:u w:color="0B4CB4"/>
          <w:lang w:val="en-US"/>
        </w:rPr>
        <w:t>anager</w:t>
      </w:r>
      <w:r w:rsidR="00D46905">
        <w:rPr>
          <w:u w:color="0B4CB4"/>
          <w:lang w:val="en-US"/>
        </w:rPr>
        <w:t xml:space="preserve"> will</w:t>
      </w:r>
      <w:r w:rsidR="00A7079B">
        <w:rPr>
          <w:u w:color="0B4CB4"/>
          <w:lang w:val="en-US"/>
        </w:rPr>
        <w:t xml:space="preserve"> request</w:t>
      </w:r>
      <w:r w:rsidR="00A7079B" w:rsidRPr="000023BB">
        <w:rPr>
          <w:u w:color="0B4CB4"/>
          <w:lang w:val="en-US"/>
        </w:rPr>
        <w:t xml:space="preserve"> </w:t>
      </w:r>
      <w:r w:rsidR="00A7079B">
        <w:rPr>
          <w:u w:color="0B4CB4"/>
          <w:lang w:val="en-US"/>
        </w:rPr>
        <w:t>from the complainant to provide a</w:t>
      </w:r>
      <w:r w:rsidR="00A7079B" w:rsidRPr="000023BB">
        <w:rPr>
          <w:u w:color="0B4CB4"/>
          <w:lang w:val="en-US"/>
        </w:rPr>
        <w:t xml:space="preserve"> </w:t>
      </w:r>
      <w:r w:rsidR="00170838" w:rsidRPr="000023BB">
        <w:rPr>
          <w:u w:color="0B4CB4"/>
          <w:lang w:val="en-US"/>
        </w:rPr>
        <w:t>signed confirmation</w:t>
      </w:r>
      <w:r w:rsidR="00D46905">
        <w:rPr>
          <w:u w:color="0B4CB4"/>
          <w:lang w:val="en-US"/>
        </w:rPr>
        <w:t xml:space="preserve"> that the grievance has been adequately addressed and is considered closed</w:t>
      </w:r>
      <w:r w:rsidR="00170838" w:rsidRPr="000023BB">
        <w:rPr>
          <w:u w:color="0B4CB4"/>
          <w:lang w:val="en-US"/>
        </w:rPr>
        <w:t xml:space="preserve">. </w:t>
      </w:r>
    </w:p>
    <w:p w14:paraId="45B3E92B" w14:textId="77777777" w:rsidR="00170838" w:rsidRPr="000023BB" w:rsidRDefault="00170838" w:rsidP="00C46F54">
      <w:pPr>
        <w:jc w:val="both"/>
        <w:rPr>
          <w:u w:color="0B4CB4"/>
          <w:lang w:val="en-US"/>
        </w:rPr>
      </w:pPr>
    </w:p>
    <w:p w14:paraId="66993B91" w14:textId="4C681CA8" w:rsidR="00AB6A4E" w:rsidRPr="000023BB" w:rsidRDefault="00AB6A4E" w:rsidP="00C46F54">
      <w:pPr>
        <w:jc w:val="both"/>
        <w:rPr>
          <w:u w:color="0B4CB4"/>
          <w:lang w:val="en-US"/>
        </w:rPr>
      </w:pPr>
      <w:r w:rsidRPr="000023BB">
        <w:rPr>
          <w:b/>
          <w:bCs/>
          <w:u w:color="0B4CB4"/>
          <w:lang w:val="en-US"/>
        </w:rPr>
        <w:t xml:space="preserve">STEP 5: </w:t>
      </w:r>
      <w:r w:rsidR="00861A6F">
        <w:rPr>
          <w:b/>
          <w:bCs/>
          <w:u w:color="0B4CB4"/>
          <w:lang w:val="en-US"/>
        </w:rPr>
        <w:t>Addressing a</w:t>
      </w:r>
      <w:r w:rsidR="00861A6F" w:rsidRPr="000023BB">
        <w:rPr>
          <w:b/>
          <w:bCs/>
          <w:u w:color="0B4CB4"/>
          <w:lang w:val="en-US"/>
        </w:rPr>
        <w:t>ppeal</w:t>
      </w:r>
      <w:r w:rsidR="00861A6F">
        <w:rPr>
          <w:b/>
          <w:bCs/>
          <w:u w:color="0B4CB4"/>
          <w:lang w:val="en-US"/>
        </w:rPr>
        <w:t>s</w:t>
      </w:r>
    </w:p>
    <w:p w14:paraId="53778D78" w14:textId="77777777" w:rsidR="00170838" w:rsidRPr="000023BB" w:rsidRDefault="00170838" w:rsidP="00C46F54">
      <w:pPr>
        <w:jc w:val="both"/>
        <w:rPr>
          <w:u w:color="0B4CB4"/>
          <w:lang w:val="en-US"/>
        </w:rPr>
      </w:pPr>
    </w:p>
    <w:p w14:paraId="53653F50" w14:textId="0B4E1567" w:rsidR="00CE4288" w:rsidRPr="000023BB" w:rsidRDefault="00CE4288" w:rsidP="00CE4288">
      <w:pPr>
        <w:jc w:val="both"/>
        <w:rPr>
          <w:u w:color="0B4CB4"/>
          <w:lang w:val="en-US"/>
        </w:rPr>
      </w:pPr>
      <w:r w:rsidRPr="000023BB">
        <w:rPr>
          <w:u w:color="0B4CB4"/>
          <w:lang w:val="en-US"/>
        </w:rPr>
        <w:t xml:space="preserve">If the complainant is not satisfied with the </w:t>
      </w:r>
      <w:r w:rsidR="00C920BA" w:rsidRPr="000023BB">
        <w:rPr>
          <w:u w:color="0B4CB4"/>
          <w:lang w:val="en-US"/>
        </w:rPr>
        <w:t>first-degree</w:t>
      </w:r>
      <w:r w:rsidRPr="000023BB">
        <w:rPr>
          <w:u w:color="0B4CB4"/>
          <w:lang w:val="en-US"/>
        </w:rPr>
        <w:t xml:space="preserve"> </w:t>
      </w:r>
      <w:r w:rsidR="00D66DA1">
        <w:rPr>
          <w:u w:color="0B4CB4"/>
          <w:lang w:val="en-US"/>
        </w:rPr>
        <w:t xml:space="preserve">response / </w:t>
      </w:r>
      <w:r w:rsidRPr="000023BB">
        <w:rPr>
          <w:u w:color="0B4CB4"/>
          <w:lang w:val="en-US"/>
        </w:rPr>
        <w:t xml:space="preserve">decision, he/she has the right to appeal to the </w:t>
      </w:r>
      <w:r w:rsidR="0051232E">
        <w:rPr>
          <w:u w:color="0B4CB4"/>
          <w:lang w:val="en-US"/>
        </w:rPr>
        <w:t>Second-Degree</w:t>
      </w:r>
      <w:r w:rsidRPr="000023BB">
        <w:rPr>
          <w:u w:color="0B4CB4"/>
          <w:lang w:val="en-US"/>
        </w:rPr>
        <w:t xml:space="preserve"> </w:t>
      </w:r>
      <w:r w:rsidR="0051232E">
        <w:rPr>
          <w:u w:color="0B4CB4"/>
          <w:lang w:val="en-US"/>
        </w:rPr>
        <w:t>C</w:t>
      </w:r>
      <w:r w:rsidRPr="000023BB">
        <w:rPr>
          <w:u w:color="0B4CB4"/>
          <w:lang w:val="en-US"/>
        </w:rPr>
        <w:t>ommittee of the Ministry</w:t>
      </w:r>
      <w:r w:rsidR="0036214E">
        <w:rPr>
          <w:u w:color="0B4CB4"/>
          <w:lang w:val="en-US"/>
        </w:rPr>
        <w:t>, by informing the Central Grievance Manager</w:t>
      </w:r>
      <w:r w:rsidRPr="000023BB">
        <w:rPr>
          <w:u w:color="0B4CB4"/>
          <w:lang w:val="en-US"/>
        </w:rPr>
        <w:t xml:space="preserve">. This </w:t>
      </w:r>
      <w:r w:rsidR="00D66DA1">
        <w:rPr>
          <w:u w:color="0B4CB4"/>
          <w:lang w:val="en-US"/>
        </w:rPr>
        <w:t>is</w:t>
      </w:r>
      <w:r w:rsidRPr="000023BB">
        <w:rPr>
          <w:u w:color="0B4CB4"/>
          <w:lang w:val="en-US"/>
        </w:rPr>
        <w:t xml:space="preserve"> clearly stated in every response provided to the complainant</w:t>
      </w:r>
      <w:r w:rsidR="00D7458A">
        <w:rPr>
          <w:u w:color="0B4CB4"/>
          <w:lang w:val="en-US"/>
        </w:rPr>
        <w:t>,</w:t>
      </w:r>
      <w:r w:rsidRPr="000023BB">
        <w:rPr>
          <w:u w:color="0B4CB4"/>
          <w:lang w:val="en-US"/>
        </w:rPr>
        <w:t xml:space="preserve"> as well as information that the Central Grievance Manager will assist the complainant in preparing and submitting the appeal to the </w:t>
      </w:r>
      <w:r w:rsidR="00707548">
        <w:rPr>
          <w:u w:color="0B4CB4"/>
          <w:lang w:val="en-US"/>
        </w:rPr>
        <w:t>Second-Degree C</w:t>
      </w:r>
      <w:r w:rsidRPr="000023BB">
        <w:rPr>
          <w:u w:color="0B4CB4"/>
          <w:lang w:val="en-US"/>
        </w:rPr>
        <w:t>ommittee.</w:t>
      </w:r>
    </w:p>
    <w:p w14:paraId="04B5E1E6" w14:textId="77777777" w:rsidR="00CE4288" w:rsidRPr="000023BB" w:rsidRDefault="00CE4288" w:rsidP="00C46F54">
      <w:pPr>
        <w:jc w:val="both"/>
        <w:rPr>
          <w:u w:color="0B4CB4"/>
          <w:lang w:val="en-US"/>
        </w:rPr>
      </w:pPr>
    </w:p>
    <w:p w14:paraId="3AF0DF9C" w14:textId="0E5A6420" w:rsidR="007E469D" w:rsidRPr="000023BB" w:rsidRDefault="00170838" w:rsidP="00C46F54">
      <w:pPr>
        <w:jc w:val="both"/>
        <w:rPr>
          <w:u w:color="0B4CB4"/>
          <w:lang w:val="en-US"/>
        </w:rPr>
      </w:pPr>
      <w:r w:rsidRPr="000023BB">
        <w:rPr>
          <w:u w:color="0B4CB4"/>
          <w:lang w:val="en-US"/>
        </w:rPr>
        <w:t xml:space="preserve">Upon receiving an appeal, the </w:t>
      </w:r>
      <w:r w:rsidR="00D7458A">
        <w:rPr>
          <w:u w:color="0B4CB4"/>
          <w:lang w:val="en-US"/>
        </w:rPr>
        <w:t>C</w:t>
      </w:r>
      <w:r w:rsidR="00B43B33" w:rsidRPr="000023BB">
        <w:rPr>
          <w:u w:color="0B4CB4"/>
          <w:lang w:val="en-US"/>
        </w:rPr>
        <w:t xml:space="preserve">entral </w:t>
      </w:r>
      <w:r w:rsidR="00D7458A">
        <w:rPr>
          <w:u w:color="0B4CB4"/>
          <w:lang w:val="en-US"/>
        </w:rPr>
        <w:t>G</w:t>
      </w:r>
      <w:r w:rsidR="00D7458A" w:rsidRPr="000023BB">
        <w:rPr>
          <w:u w:color="0B4CB4"/>
          <w:lang w:val="en-US"/>
        </w:rPr>
        <w:t xml:space="preserve">rievance </w:t>
      </w:r>
      <w:r w:rsidR="00D7458A">
        <w:rPr>
          <w:u w:color="0B4CB4"/>
          <w:lang w:val="en-US"/>
        </w:rPr>
        <w:t>M</w:t>
      </w:r>
      <w:r w:rsidR="00D7458A" w:rsidRPr="000023BB">
        <w:rPr>
          <w:u w:color="0B4CB4"/>
          <w:lang w:val="en-US"/>
        </w:rPr>
        <w:t xml:space="preserve">anager </w:t>
      </w:r>
      <w:r w:rsidRPr="000023BB">
        <w:rPr>
          <w:u w:color="0B4CB4"/>
          <w:lang w:val="en-US"/>
        </w:rPr>
        <w:t>schedule</w:t>
      </w:r>
      <w:r w:rsidR="00D7458A">
        <w:rPr>
          <w:u w:color="0B4CB4"/>
          <w:lang w:val="en-US"/>
        </w:rPr>
        <w:t>s</w:t>
      </w:r>
      <w:r w:rsidRPr="000023BB">
        <w:rPr>
          <w:u w:color="0B4CB4"/>
          <w:lang w:val="en-US"/>
        </w:rPr>
        <w:t xml:space="preserve"> a session of the </w:t>
      </w:r>
      <w:r w:rsidR="0051232E">
        <w:rPr>
          <w:u w:color="0B4CB4"/>
          <w:lang w:val="en-US"/>
        </w:rPr>
        <w:t>Second-Degree</w:t>
      </w:r>
      <w:r w:rsidRPr="000023BB">
        <w:rPr>
          <w:u w:color="0B4CB4"/>
          <w:lang w:val="en-US"/>
        </w:rPr>
        <w:t xml:space="preserve"> Committee and present</w:t>
      </w:r>
      <w:r w:rsidR="00D7458A">
        <w:rPr>
          <w:u w:color="0B4CB4"/>
          <w:lang w:val="en-US"/>
        </w:rPr>
        <w:t>s</w:t>
      </w:r>
      <w:r w:rsidRPr="000023BB">
        <w:rPr>
          <w:u w:color="0B4CB4"/>
          <w:lang w:val="en-US"/>
        </w:rPr>
        <w:t xml:space="preserve"> the grievance case for review</w:t>
      </w:r>
      <w:r w:rsidR="00EA6728" w:rsidRPr="000023BB">
        <w:rPr>
          <w:u w:color="0B4CB4"/>
          <w:lang w:val="en-US"/>
        </w:rPr>
        <w:t xml:space="preserve">. </w:t>
      </w:r>
      <w:r w:rsidR="007E469D" w:rsidRPr="000023BB">
        <w:rPr>
          <w:u w:color="0B4CB4"/>
          <w:lang w:val="en-US"/>
        </w:rPr>
        <w:t xml:space="preserve">Dedicated meetings between the </w:t>
      </w:r>
      <w:r w:rsidR="0051232E">
        <w:rPr>
          <w:u w:color="0B4CB4"/>
          <w:lang w:val="en-US"/>
        </w:rPr>
        <w:t>Second-Degree</w:t>
      </w:r>
      <w:r w:rsidR="007E469D" w:rsidRPr="000023BB">
        <w:rPr>
          <w:u w:color="0B4CB4"/>
          <w:lang w:val="en-US"/>
        </w:rPr>
        <w:t xml:space="preserve"> Co</w:t>
      </w:r>
      <w:r w:rsidR="001426C8" w:rsidRPr="000023BB">
        <w:rPr>
          <w:u w:color="0B4CB4"/>
          <w:lang w:val="en-US"/>
        </w:rPr>
        <w:t>m</w:t>
      </w:r>
      <w:r w:rsidR="007E469D" w:rsidRPr="000023BB">
        <w:rPr>
          <w:u w:color="0B4CB4"/>
          <w:lang w:val="en-US"/>
        </w:rPr>
        <w:t>mi</w:t>
      </w:r>
      <w:r w:rsidR="001426C8" w:rsidRPr="000023BB">
        <w:rPr>
          <w:u w:color="0B4CB4"/>
          <w:lang w:val="en-US"/>
        </w:rPr>
        <w:t>t</w:t>
      </w:r>
      <w:r w:rsidR="007E469D" w:rsidRPr="000023BB">
        <w:rPr>
          <w:u w:color="0B4CB4"/>
          <w:lang w:val="en-US"/>
        </w:rPr>
        <w:t xml:space="preserve">tee and </w:t>
      </w:r>
      <w:r w:rsidR="00707548">
        <w:rPr>
          <w:u w:color="0B4CB4"/>
          <w:lang w:val="en-US"/>
        </w:rPr>
        <w:t>the complainant</w:t>
      </w:r>
      <w:r w:rsidR="007E469D" w:rsidRPr="000023BB">
        <w:rPr>
          <w:u w:color="0B4CB4"/>
          <w:lang w:val="en-US"/>
        </w:rPr>
        <w:t xml:space="preserve"> </w:t>
      </w:r>
      <w:r w:rsidR="00861035">
        <w:rPr>
          <w:u w:color="0B4CB4"/>
          <w:lang w:val="en-US"/>
        </w:rPr>
        <w:t xml:space="preserve">are sometimes necessary </w:t>
      </w:r>
      <w:r w:rsidR="007E469D" w:rsidRPr="000023BB">
        <w:rPr>
          <w:u w:color="0B4CB4"/>
          <w:lang w:val="en-US"/>
        </w:rPr>
        <w:t xml:space="preserve">and may involve representatives of the relevant </w:t>
      </w:r>
      <w:r w:rsidR="002D5764" w:rsidRPr="000023BB">
        <w:rPr>
          <w:u w:color="0B4CB4"/>
          <w:lang w:val="en-US"/>
        </w:rPr>
        <w:t xml:space="preserve">local self government </w:t>
      </w:r>
      <w:r w:rsidR="007E469D" w:rsidRPr="000023BB">
        <w:rPr>
          <w:u w:color="0B4CB4"/>
          <w:lang w:val="en-US"/>
        </w:rPr>
        <w:t>or other local stakeholders, with the aim of identifying a solution to the grievance, acceptable to all parties.</w:t>
      </w:r>
    </w:p>
    <w:p w14:paraId="03073E8D" w14:textId="31F0E921" w:rsidR="00DC4C75" w:rsidRPr="000023BB" w:rsidRDefault="00DC4C75" w:rsidP="00C46F54">
      <w:pPr>
        <w:jc w:val="both"/>
        <w:rPr>
          <w:u w:color="0B4CB4"/>
          <w:lang w:val="en-US"/>
        </w:rPr>
      </w:pPr>
    </w:p>
    <w:p w14:paraId="022C6751" w14:textId="3CBFE815" w:rsidR="00F03E8C" w:rsidRPr="000023BB" w:rsidRDefault="00F75C94" w:rsidP="00C46F54">
      <w:pPr>
        <w:jc w:val="both"/>
        <w:rPr>
          <w:u w:color="0B4CB4"/>
          <w:lang w:val="en-US"/>
        </w:rPr>
      </w:pPr>
      <w:r w:rsidRPr="000023BB">
        <w:rPr>
          <w:u w:color="0B4CB4"/>
          <w:lang w:val="en-US"/>
        </w:rPr>
        <w:t xml:space="preserve">The response to an appeal is provided within </w:t>
      </w:r>
      <w:r w:rsidRPr="007F7186">
        <w:rPr>
          <w:b/>
          <w:bCs/>
          <w:u w:color="0B4CB4"/>
          <w:lang w:val="en-US"/>
        </w:rPr>
        <w:t>30 days of receiving the appeal</w:t>
      </w:r>
      <w:r w:rsidRPr="000023BB">
        <w:rPr>
          <w:u w:color="0B4CB4"/>
          <w:lang w:val="en-US"/>
        </w:rPr>
        <w:t>, however</w:t>
      </w:r>
      <w:r w:rsidR="00D06952" w:rsidRPr="000023BB">
        <w:rPr>
          <w:u w:color="0B4CB4"/>
          <w:lang w:val="en-US"/>
        </w:rPr>
        <w:t xml:space="preserve"> in case of any delays in </w:t>
      </w:r>
      <w:r w:rsidR="00757035" w:rsidRPr="000023BB">
        <w:rPr>
          <w:u w:color="0B4CB4"/>
          <w:lang w:val="en-US"/>
        </w:rPr>
        <w:t>organi</w:t>
      </w:r>
      <w:r w:rsidR="00757035">
        <w:rPr>
          <w:u w:color="0B4CB4"/>
          <w:lang w:val="en-US"/>
        </w:rPr>
        <w:t>z</w:t>
      </w:r>
      <w:r w:rsidR="00757035" w:rsidRPr="000023BB">
        <w:rPr>
          <w:u w:color="0B4CB4"/>
          <w:lang w:val="en-US"/>
        </w:rPr>
        <w:t xml:space="preserve">ing </w:t>
      </w:r>
      <w:r w:rsidR="00D06952" w:rsidRPr="000023BB">
        <w:rPr>
          <w:u w:color="0B4CB4"/>
          <w:lang w:val="en-US"/>
        </w:rPr>
        <w:t xml:space="preserve">the relevant meetings or obtaining the relevant information, the </w:t>
      </w:r>
      <w:r w:rsidR="00707548">
        <w:rPr>
          <w:u w:color="0B4CB4"/>
          <w:lang w:val="en-US"/>
        </w:rPr>
        <w:t>complainant</w:t>
      </w:r>
      <w:r w:rsidRPr="000023BB">
        <w:rPr>
          <w:u w:color="0B4CB4"/>
          <w:lang w:val="en-US"/>
        </w:rPr>
        <w:t xml:space="preserve"> is</w:t>
      </w:r>
      <w:r w:rsidR="00D06952" w:rsidRPr="000023BB">
        <w:rPr>
          <w:u w:color="0B4CB4"/>
          <w:lang w:val="en-US"/>
        </w:rPr>
        <w:t xml:space="preserve"> kept regularly updated by the </w:t>
      </w:r>
      <w:r w:rsidR="00C74F71">
        <w:rPr>
          <w:u w:color="0B4CB4"/>
          <w:lang w:val="en-US"/>
        </w:rPr>
        <w:t>Central G</w:t>
      </w:r>
      <w:r w:rsidR="00C74F71" w:rsidRPr="000023BB">
        <w:rPr>
          <w:u w:color="0B4CB4"/>
          <w:lang w:val="en-US"/>
        </w:rPr>
        <w:t xml:space="preserve">rievance </w:t>
      </w:r>
      <w:r w:rsidR="00C74F71">
        <w:rPr>
          <w:u w:color="0B4CB4"/>
          <w:lang w:val="en-US"/>
        </w:rPr>
        <w:t>M</w:t>
      </w:r>
      <w:r w:rsidR="00C74F71" w:rsidRPr="000023BB">
        <w:rPr>
          <w:u w:color="0B4CB4"/>
          <w:lang w:val="en-US"/>
        </w:rPr>
        <w:t>anager</w:t>
      </w:r>
      <w:r w:rsidRPr="000023BB">
        <w:rPr>
          <w:u w:color="0B4CB4"/>
          <w:lang w:val="en-US"/>
        </w:rPr>
        <w:t xml:space="preserve">. </w:t>
      </w:r>
    </w:p>
    <w:p w14:paraId="561EBC07" w14:textId="36F9BE0C" w:rsidR="00F75C94" w:rsidRPr="000023BB" w:rsidRDefault="00F75C94" w:rsidP="00C46F54">
      <w:pPr>
        <w:jc w:val="both"/>
        <w:rPr>
          <w:u w:color="0B4CB4"/>
          <w:lang w:val="en-US"/>
        </w:rPr>
      </w:pPr>
    </w:p>
    <w:p w14:paraId="25FCA5D5" w14:textId="6FD1F10B" w:rsidR="00CE4288" w:rsidRPr="007F7186" w:rsidRDefault="00CE4288" w:rsidP="00C46F54">
      <w:pPr>
        <w:jc w:val="both"/>
        <w:rPr>
          <w:b/>
          <w:bCs/>
          <w:u w:color="0B4CB4"/>
          <w:lang w:val="en-US"/>
        </w:rPr>
      </w:pPr>
      <w:r w:rsidRPr="007F7186">
        <w:rPr>
          <w:b/>
          <w:bCs/>
          <w:u w:color="0B4CB4"/>
          <w:lang w:val="en-US"/>
        </w:rPr>
        <w:t xml:space="preserve">STEP 6: </w:t>
      </w:r>
      <w:r w:rsidR="00861A6F">
        <w:rPr>
          <w:b/>
          <w:bCs/>
          <w:u w:color="0B4CB4"/>
          <w:lang w:val="en-US"/>
        </w:rPr>
        <w:t>Closing out appeals</w:t>
      </w:r>
    </w:p>
    <w:p w14:paraId="18ED91EA" w14:textId="77777777" w:rsidR="00CE4288" w:rsidRPr="000023BB" w:rsidRDefault="00CE4288" w:rsidP="00C46F54">
      <w:pPr>
        <w:jc w:val="both"/>
        <w:rPr>
          <w:u w:color="0B4CB4"/>
          <w:lang w:val="en-US"/>
        </w:rPr>
      </w:pPr>
    </w:p>
    <w:p w14:paraId="54C1391A" w14:textId="293739E8" w:rsidR="00F03E8C" w:rsidRPr="000023BB" w:rsidRDefault="00F75C94" w:rsidP="00C46F54">
      <w:pPr>
        <w:jc w:val="both"/>
        <w:rPr>
          <w:u w:color="0B4CB4"/>
          <w:lang w:val="en-US"/>
        </w:rPr>
      </w:pPr>
      <w:r w:rsidRPr="000023BB">
        <w:rPr>
          <w:u w:color="0B4CB4"/>
          <w:lang w:val="en-US"/>
        </w:rPr>
        <w:t xml:space="preserve">The </w:t>
      </w:r>
      <w:r w:rsidR="00E84A9B">
        <w:rPr>
          <w:u w:color="0B4CB4"/>
          <w:lang w:val="en-US"/>
        </w:rPr>
        <w:t xml:space="preserve">process of </w:t>
      </w:r>
      <w:r w:rsidRPr="000023BB">
        <w:rPr>
          <w:u w:color="0B4CB4"/>
          <w:lang w:val="en-US"/>
        </w:rPr>
        <w:t xml:space="preserve">closing out </w:t>
      </w:r>
      <w:r w:rsidR="00E84A9B">
        <w:rPr>
          <w:u w:color="0B4CB4"/>
          <w:lang w:val="en-US"/>
        </w:rPr>
        <w:t>appeals</w:t>
      </w:r>
      <w:r w:rsidR="00E84A9B" w:rsidRPr="000023BB">
        <w:rPr>
          <w:u w:color="0B4CB4"/>
          <w:lang w:val="en-US"/>
        </w:rPr>
        <w:t xml:space="preserve"> </w:t>
      </w:r>
      <w:r w:rsidRPr="000023BB">
        <w:rPr>
          <w:u w:color="0B4CB4"/>
          <w:lang w:val="en-US"/>
        </w:rPr>
        <w:t>is the same as for first degree decisions</w:t>
      </w:r>
      <w:r w:rsidR="00D77FDE">
        <w:rPr>
          <w:u w:color="0B4CB4"/>
          <w:lang w:val="en-US"/>
        </w:rPr>
        <w:t>, with a request for confirmation from the complainant</w:t>
      </w:r>
      <w:r w:rsidRPr="000023BB">
        <w:rPr>
          <w:u w:color="0B4CB4"/>
          <w:lang w:val="en-US"/>
        </w:rPr>
        <w:t xml:space="preserve">. If the complainant is not satisfied and will not confirm </w:t>
      </w:r>
      <w:r w:rsidRPr="000023BB">
        <w:rPr>
          <w:u w:color="0B4CB4"/>
          <w:lang w:val="en-US"/>
        </w:rPr>
        <w:lastRenderedPageBreak/>
        <w:t>that the grievance is satisfactorily closed, he/she is advised of the option to seek resolution from the competent court.</w:t>
      </w:r>
    </w:p>
    <w:p w14:paraId="4AACC661" w14:textId="77777777" w:rsidR="006D7FDC" w:rsidRPr="000023BB" w:rsidRDefault="006D7FDC" w:rsidP="00C46F54">
      <w:pPr>
        <w:jc w:val="both"/>
        <w:rPr>
          <w:u w:color="0B4CB4"/>
          <w:lang w:val="en-US"/>
        </w:rPr>
      </w:pPr>
    </w:p>
    <w:p w14:paraId="1B7E2501" w14:textId="7FE80B93" w:rsidR="00EB195E" w:rsidRPr="000023BB" w:rsidRDefault="00A27D50" w:rsidP="000023BB">
      <w:pPr>
        <w:jc w:val="center"/>
        <w:rPr>
          <w:u w:color="0B4CB4"/>
          <w:lang w:val="en-US"/>
        </w:rPr>
      </w:pPr>
      <w:r>
        <w:rPr>
          <w:noProof/>
          <w:u w:color="0B4CB4"/>
          <w:lang w:val="sr-Latn-BA" w:eastAsia="sr-Latn-BA"/>
        </w:rPr>
        <w:drawing>
          <wp:inline distT="0" distB="0" distL="0" distR="0" wp14:anchorId="12CC508F" wp14:editId="65B94D75">
            <wp:extent cx="5731510" cy="4046220"/>
            <wp:effectExtent l="0" t="0" r="0" b="0"/>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731510" cy="4046220"/>
                    </a:xfrm>
                    <a:prstGeom prst="rect">
                      <a:avLst/>
                    </a:prstGeom>
                  </pic:spPr>
                </pic:pic>
              </a:graphicData>
            </a:graphic>
          </wp:inline>
        </w:drawing>
      </w:r>
    </w:p>
    <w:p w14:paraId="395E4C9E" w14:textId="02090485" w:rsidR="00A41354" w:rsidRPr="000023BB" w:rsidRDefault="006A746D" w:rsidP="000023BB">
      <w:pPr>
        <w:pStyle w:val="Caption"/>
        <w:rPr>
          <w:rFonts w:ascii="Tahoma" w:hAnsi="Tahoma" w:cs="Tahoma"/>
          <w:u w:color="0B4CB4"/>
          <w:lang w:val="en-US"/>
        </w:rPr>
      </w:pPr>
      <w:bookmarkStart w:id="74" w:name="_Ref123566133"/>
      <w:r w:rsidRPr="000023BB">
        <w:rPr>
          <w:lang w:val="en-US"/>
        </w:rPr>
        <w:t xml:space="preserve">Figure </w:t>
      </w:r>
      <w:r w:rsidRPr="000023BB">
        <w:rPr>
          <w:lang w:val="en-US"/>
        </w:rPr>
        <w:fldChar w:fldCharType="begin"/>
      </w:r>
      <w:r w:rsidRPr="000023BB">
        <w:rPr>
          <w:lang w:val="en-US"/>
        </w:rPr>
        <w:instrText xml:space="preserve"> SEQ Figure \* ARABIC </w:instrText>
      </w:r>
      <w:r w:rsidRPr="000023BB">
        <w:rPr>
          <w:lang w:val="en-US"/>
        </w:rPr>
        <w:fldChar w:fldCharType="separate"/>
      </w:r>
      <w:r w:rsidRPr="000023BB">
        <w:rPr>
          <w:lang w:val="en-US"/>
        </w:rPr>
        <w:t>3</w:t>
      </w:r>
      <w:r w:rsidRPr="000023BB">
        <w:rPr>
          <w:lang w:val="en-US"/>
        </w:rPr>
        <w:fldChar w:fldCharType="end"/>
      </w:r>
      <w:bookmarkEnd w:id="74"/>
      <w:r w:rsidRPr="000023BB">
        <w:rPr>
          <w:lang w:val="en-US"/>
        </w:rPr>
        <w:t xml:space="preserve"> Steps for processing grievances</w:t>
      </w:r>
    </w:p>
    <w:p w14:paraId="73FC20A6" w14:textId="6AC68A99" w:rsidR="00E717D3" w:rsidRPr="000023BB" w:rsidRDefault="00E717D3" w:rsidP="00DC4C75">
      <w:pPr>
        <w:rPr>
          <w:u w:color="0B4CB4"/>
          <w:lang w:val="en-US"/>
        </w:rPr>
      </w:pPr>
    </w:p>
    <w:p w14:paraId="4F439101" w14:textId="228AC93F" w:rsidR="006C2975" w:rsidRPr="000023BB" w:rsidRDefault="000C320B" w:rsidP="00E25913">
      <w:pPr>
        <w:pStyle w:val="Heading2"/>
        <w:rPr>
          <w:u w:color="0B4CB4"/>
          <w:lang w:val="en-US"/>
        </w:rPr>
      </w:pPr>
      <w:bookmarkStart w:id="75" w:name="_Ref123479956"/>
      <w:bookmarkStart w:id="76" w:name="_Toc123659241"/>
      <w:r w:rsidRPr="000023BB">
        <w:rPr>
          <w:u w:color="0B4CB4"/>
          <w:lang w:val="en-US"/>
        </w:rPr>
        <w:t xml:space="preserve">Phone </w:t>
      </w:r>
      <w:r w:rsidR="006C2975" w:rsidRPr="000023BB">
        <w:rPr>
          <w:u w:color="0B4CB4"/>
          <w:lang w:val="en-US"/>
        </w:rPr>
        <w:t>Grievances</w:t>
      </w:r>
      <w:bookmarkEnd w:id="75"/>
      <w:bookmarkEnd w:id="76"/>
      <w:r w:rsidR="006C2975" w:rsidRPr="000023BB">
        <w:rPr>
          <w:u w:color="0B4CB4"/>
          <w:lang w:val="en-US"/>
        </w:rPr>
        <w:t xml:space="preserve"> </w:t>
      </w:r>
    </w:p>
    <w:p w14:paraId="29F8B4CA" w14:textId="25094085" w:rsidR="006C2975" w:rsidRPr="000023BB" w:rsidRDefault="006C2975" w:rsidP="00DC4C75">
      <w:pPr>
        <w:rPr>
          <w:u w:color="0B4CB4"/>
          <w:lang w:val="en-US"/>
        </w:rPr>
      </w:pPr>
    </w:p>
    <w:p w14:paraId="60FBCEC0" w14:textId="06FBE745" w:rsidR="006C2975" w:rsidRPr="000023BB" w:rsidRDefault="00D77FDE" w:rsidP="00C920BA">
      <w:pPr>
        <w:jc w:val="both"/>
        <w:rPr>
          <w:u w:color="0B4CB4"/>
          <w:lang w:val="en-US"/>
        </w:rPr>
      </w:pPr>
      <w:r>
        <w:rPr>
          <w:u w:color="0B4CB4"/>
          <w:lang w:val="en-US"/>
        </w:rPr>
        <w:t>W</w:t>
      </w:r>
      <w:r w:rsidR="00092142" w:rsidRPr="000023BB">
        <w:rPr>
          <w:u w:color="0B4CB4"/>
          <w:lang w:val="en-US"/>
        </w:rPr>
        <w:t>hen grievances are received by phone,</w:t>
      </w:r>
      <w:r w:rsidR="006C2975" w:rsidRPr="000023BB">
        <w:rPr>
          <w:u w:color="0B4CB4"/>
          <w:lang w:val="en-US"/>
        </w:rPr>
        <w:t xml:space="preserve"> the grievance managers record details of the call in the grievance log, particularly the date when the call was made, the nature of the conversation and any other </w:t>
      </w:r>
      <w:r w:rsidR="00A42F50" w:rsidRPr="000023BB">
        <w:rPr>
          <w:u w:color="0B4CB4"/>
          <w:lang w:val="en-US"/>
        </w:rPr>
        <w:t>facts of significance</w:t>
      </w:r>
      <w:r w:rsidR="006C2975" w:rsidRPr="000023BB">
        <w:rPr>
          <w:u w:color="0B4CB4"/>
          <w:lang w:val="en-US"/>
        </w:rPr>
        <w:t>. The grievance manager al</w:t>
      </w:r>
      <w:r w:rsidR="00A42F50" w:rsidRPr="000023BB">
        <w:rPr>
          <w:u w:color="0B4CB4"/>
          <w:lang w:val="en-US"/>
        </w:rPr>
        <w:t>ways</w:t>
      </w:r>
      <w:r w:rsidR="006C2975" w:rsidRPr="000023BB">
        <w:rPr>
          <w:u w:color="0B4CB4"/>
          <w:lang w:val="en-US"/>
        </w:rPr>
        <w:t xml:space="preserve"> attempt</w:t>
      </w:r>
      <w:r w:rsidR="00A42F50" w:rsidRPr="000023BB">
        <w:rPr>
          <w:u w:color="0B4CB4"/>
          <w:lang w:val="en-US"/>
        </w:rPr>
        <w:t>s</w:t>
      </w:r>
      <w:r w:rsidR="006C2975" w:rsidRPr="000023BB">
        <w:rPr>
          <w:u w:color="0B4CB4"/>
          <w:lang w:val="en-US"/>
        </w:rPr>
        <w:t xml:space="preserve"> to agree with the </w:t>
      </w:r>
      <w:r w:rsidR="00707548">
        <w:rPr>
          <w:u w:color="0B4CB4"/>
          <w:lang w:val="en-US"/>
        </w:rPr>
        <w:t>complainant on</w:t>
      </w:r>
      <w:r w:rsidR="00707548" w:rsidRPr="000023BB">
        <w:rPr>
          <w:u w:color="0B4CB4"/>
          <w:lang w:val="en-US"/>
        </w:rPr>
        <w:t xml:space="preserve"> </w:t>
      </w:r>
      <w:r w:rsidR="006C2975" w:rsidRPr="000023BB">
        <w:rPr>
          <w:u w:color="0B4CB4"/>
          <w:lang w:val="en-US"/>
        </w:rPr>
        <w:t xml:space="preserve">how a written response can be provided to him/her (by email or post), </w:t>
      </w:r>
      <w:r w:rsidR="00DC2089" w:rsidRPr="000023BB">
        <w:rPr>
          <w:u w:color="0B4CB4"/>
          <w:lang w:val="en-US"/>
        </w:rPr>
        <w:t>to serve as</w:t>
      </w:r>
      <w:r w:rsidR="006C2975" w:rsidRPr="000023BB">
        <w:rPr>
          <w:u w:color="0B4CB4"/>
          <w:lang w:val="en-US"/>
        </w:rPr>
        <w:t xml:space="preserve"> a record </w:t>
      </w:r>
      <w:r w:rsidR="00DC2089" w:rsidRPr="000023BB">
        <w:rPr>
          <w:u w:color="0B4CB4"/>
          <w:lang w:val="en-US"/>
        </w:rPr>
        <w:t>of the process and outcome. If this is not possible, the record of the phone exchange</w:t>
      </w:r>
      <w:r>
        <w:rPr>
          <w:u w:color="0B4CB4"/>
          <w:lang w:val="en-US"/>
        </w:rPr>
        <w:t xml:space="preserve"> made by the grievance manager in the grievance log,</w:t>
      </w:r>
      <w:r w:rsidR="00DC2089" w:rsidRPr="000023BB">
        <w:rPr>
          <w:u w:color="0B4CB4"/>
          <w:lang w:val="en-US"/>
        </w:rPr>
        <w:t xml:space="preserve"> serve</w:t>
      </w:r>
      <w:r w:rsidR="00A42F50" w:rsidRPr="000023BB">
        <w:rPr>
          <w:u w:color="0B4CB4"/>
          <w:lang w:val="en-US"/>
        </w:rPr>
        <w:t>s</w:t>
      </w:r>
      <w:r w:rsidR="00DC2089" w:rsidRPr="000023BB">
        <w:rPr>
          <w:u w:color="0B4CB4"/>
          <w:lang w:val="en-US"/>
        </w:rPr>
        <w:t xml:space="preserve"> th</w:t>
      </w:r>
      <w:r w:rsidR="00A42F50" w:rsidRPr="000023BB">
        <w:rPr>
          <w:u w:color="0B4CB4"/>
          <w:lang w:val="en-US"/>
        </w:rPr>
        <w:t>is</w:t>
      </w:r>
      <w:r w:rsidR="00DC2089" w:rsidRPr="000023BB">
        <w:rPr>
          <w:u w:color="0B4CB4"/>
          <w:lang w:val="en-US"/>
        </w:rPr>
        <w:t xml:space="preserve"> purpose.</w:t>
      </w:r>
    </w:p>
    <w:p w14:paraId="112598E0" w14:textId="77777777" w:rsidR="00CA1BB3" w:rsidRPr="000023BB" w:rsidRDefault="00CA1BB3" w:rsidP="00DC4C75">
      <w:pPr>
        <w:rPr>
          <w:b/>
          <w:bCs/>
          <w:color w:val="35566A"/>
          <w:sz w:val="28"/>
          <w:szCs w:val="28"/>
          <w:u w:color="0B4CB4"/>
          <w:lang w:val="en-US"/>
        </w:rPr>
      </w:pPr>
    </w:p>
    <w:p w14:paraId="2787AF44" w14:textId="0A9D3AAA" w:rsidR="00CA1BB3" w:rsidRPr="000023BB" w:rsidRDefault="00AC0CDA" w:rsidP="00E25913">
      <w:pPr>
        <w:pStyle w:val="Heading1"/>
        <w:rPr>
          <w:u w:color="0B4CB4"/>
          <w:lang w:val="en-US"/>
        </w:rPr>
      </w:pPr>
      <w:bookmarkStart w:id="77" w:name="_Ref123559762"/>
      <w:bookmarkStart w:id="78" w:name="_Toc123659242"/>
      <w:r w:rsidRPr="000023BB">
        <w:rPr>
          <w:u w:color="0B4CB4"/>
          <w:lang w:val="en-US"/>
        </w:rPr>
        <w:t xml:space="preserve">Local </w:t>
      </w:r>
      <w:r w:rsidR="00143C87">
        <w:rPr>
          <w:u w:color="0B4CB4"/>
          <w:lang w:val="en-US"/>
        </w:rPr>
        <w:t>and</w:t>
      </w:r>
      <w:r w:rsidRPr="000023BB">
        <w:rPr>
          <w:u w:color="0B4CB4"/>
          <w:lang w:val="en-US"/>
        </w:rPr>
        <w:t xml:space="preserve"> Contractor Grievance Desk Details</w:t>
      </w:r>
      <w:bookmarkEnd w:id="77"/>
      <w:bookmarkEnd w:id="78"/>
    </w:p>
    <w:p w14:paraId="6503FBBD" w14:textId="1387AACB" w:rsidR="00CA1BB3" w:rsidRPr="000023BB" w:rsidRDefault="00CA1BB3" w:rsidP="00F622A4">
      <w:pPr>
        <w:rPr>
          <w:u w:color="0B4CB4"/>
          <w:lang w:val="en-US"/>
        </w:rPr>
      </w:pPr>
    </w:p>
    <w:p w14:paraId="56AFE139" w14:textId="1D2CF4C4" w:rsidR="00F622A4" w:rsidRPr="000023BB" w:rsidRDefault="00F622A4" w:rsidP="00F622A4">
      <w:pPr>
        <w:rPr>
          <w:u w:color="0B4CB4"/>
          <w:lang w:val="en-US"/>
        </w:rPr>
      </w:pPr>
      <w:r w:rsidRPr="000023BB">
        <w:rPr>
          <w:u w:color="0B4CB4"/>
          <w:lang w:val="en-US"/>
        </w:rPr>
        <w:t>The table below is regularly updated in this document</w:t>
      </w:r>
      <w:r w:rsidR="00AD6720" w:rsidRPr="000023BB">
        <w:rPr>
          <w:u w:color="0B4CB4"/>
          <w:lang w:val="en-US"/>
        </w:rPr>
        <w:t xml:space="preserve"> by the Central Grievance Manager</w:t>
      </w:r>
      <w:r w:rsidRPr="000023BB">
        <w:rPr>
          <w:u w:color="0B4CB4"/>
          <w:lang w:val="en-US"/>
        </w:rPr>
        <w:t>, as relevant information becomes available.</w:t>
      </w:r>
    </w:p>
    <w:p w14:paraId="6607C17D" w14:textId="77777777" w:rsidR="00F622A4" w:rsidRPr="000023BB" w:rsidRDefault="00F622A4" w:rsidP="00F622A4">
      <w:pPr>
        <w:rPr>
          <w:u w:color="0B4CB4"/>
          <w:lang w:val="en-US"/>
        </w:rPr>
      </w:pPr>
    </w:p>
    <w:tbl>
      <w:tblPr>
        <w:tblStyle w:val="TableGrid"/>
        <w:tblW w:w="9493" w:type="dxa"/>
        <w:tblLook w:val="04A0" w:firstRow="1" w:lastRow="0" w:firstColumn="1" w:lastColumn="0" w:noHBand="0" w:noVBand="1"/>
      </w:tblPr>
      <w:tblGrid>
        <w:gridCol w:w="1838"/>
        <w:gridCol w:w="3260"/>
        <w:gridCol w:w="2127"/>
        <w:gridCol w:w="2268"/>
      </w:tblGrid>
      <w:tr w:rsidR="00F622A4" w:rsidRPr="000023BB" w14:paraId="1C7F43BF" w14:textId="77777777" w:rsidTr="007A17FB">
        <w:tc>
          <w:tcPr>
            <w:tcW w:w="1838" w:type="dxa"/>
          </w:tcPr>
          <w:p w14:paraId="5D43AF81" w14:textId="3B1238A5" w:rsidR="00F622A4" w:rsidRPr="000023BB" w:rsidRDefault="00F622A4" w:rsidP="00DC4C75">
            <w:pPr>
              <w:rPr>
                <w:rFonts w:cstheme="minorHAnsi"/>
                <w:b/>
                <w:bCs/>
                <w:u w:color="0B4CB4"/>
                <w:lang w:val="en-US"/>
              </w:rPr>
            </w:pPr>
            <w:r w:rsidRPr="000023BB">
              <w:rPr>
                <w:rFonts w:cstheme="minorHAnsi"/>
                <w:b/>
                <w:bCs/>
                <w:u w:color="0B4CB4"/>
                <w:lang w:val="en-US"/>
              </w:rPr>
              <w:t>Sub Project / Territory</w:t>
            </w:r>
          </w:p>
        </w:tc>
        <w:tc>
          <w:tcPr>
            <w:tcW w:w="3260" w:type="dxa"/>
          </w:tcPr>
          <w:p w14:paraId="5FF5DAA1" w14:textId="391C4396" w:rsidR="00F622A4" w:rsidRPr="000023BB" w:rsidRDefault="00F622A4" w:rsidP="00DC4C75">
            <w:pPr>
              <w:rPr>
                <w:rFonts w:cstheme="minorHAnsi"/>
                <w:b/>
                <w:bCs/>
                <w:u w:color="0B4CB4"/>
                <w:lang w:val="en-US"/>
              </w:rPr>
            </w:pPr>
            <w:r w:rsidRPr="000023BB">
              <w:rPr>
                <w:rFonts w:cstheme="minorHAnsi"/>
                <w:b/>
                <w:bCs/>
                <w:u w:color="0B4CB4"/>
                <w:lang w:val="en-US"/>
              </w:rPr>
              <w:t>Locations of GM announcements</w:t>
            </w:r>
          </w:p>
          <w:p w14:paraId="08B0D124" w14:textId="4C186C0C" w:rsidR="00F622A4" w:rsidRPr="000023BB" w:rsidRDefault="00F622A4" w:rsidP="00DC4C75">
            <w:pPr>
              <w:rPr>
                <w:rFonts w:cstheme="minorHAnsi"/>
                <w:b/>
                <w:bCs/>
                <w:u w:color="0B4CB4"/>
                <w:lang w:val="en-US"/>
              </w:rPr>
            </w:pPr>
          </w:p>
        </w:tc>
        <w:tc>
          <w:tcPr>
            <w:tcW w:w="2127" w:type="dxa"/>
          </w:tcPr>
          <w:p w14:paraId="18D9470E" w14:textId="08AB4E78" w:rsidR="00F622A4" w:rsidRPr="000023BB" w:rsidRDefault="00F622A4" w:rsidP="00DC4C75">
            <w:pPr>
              <w:rPr>
                <w:rFonts w:cstheme="minorHAnsi"/>
                <w:b/>
                <w:bCs/>
                <w:u w:color="0B4CB4"/>
                <w:lang w:val="en-US"/>
              </w:rPr>
            </w:pPr>
            <w:r w:rsidRPr="000023BB">
              <w:rPr>
                <w:rFonts w:cstheme="minorHAnsi"/>
                <w:b/>
                <w:bCs/>
                <w:u w:color="0B4CB4"/>
                <w:lang w:val="en-US"/>
              </w:rPr>
              <w:t xml:space="preserve">Contact details for </w:t>
            </w:r>
            <w:r w:rsidR="007A17FB">
              <w:rPr>
                <w:rFonts w:cstheme="minorHAnsi"/>
                <w:b/>
                <w:bCs/>
                <w:u w:color="0B4CB4"/>
                <w:lang w:val="en-US"/>
              </w:rPr>
              <w:t>L</w:t>
            </w:r>
            <w:r w:rsidRPr="000023BB">
              <w:rPr>
                <w:rFonts w:cstheme="minorHAnsi"/>
                <w:b/>
                <w:bCs/>
                <w:u w:color="0B4CB4"/>
                <w:lang w:val="en-US"/>
              </w:rPr>
              <w:t xml:space="preserve">ocal </w:t>
            </w:r>
            <w:r w:rsidR="007A17FB">
              <w:rPr>
                <w:rFonts w:cstheme="minorHAnsi"/>
                <w:b/>
                <w:bCs/>
                <w:u w:color="0B4CB4"/>
                <w:lang w:val="en-US"/>
              </w:rPr>
              <w:t>G</w:t>
            </w:r>
            <w:r w:rsidR="007A17FB" w:rsidRPr="000023BB">
              <w:rPr>
                <w:rFonts w:cstheme="minorHAnsi"/>
                <w:b/>
                <w:bCs/>
                <w:u w:color="0B4CB4"/>
                <w:lang w:val="en-US"/>
              </w:rPr>
              <w:t xml:space="preserve">rievance </w:t>
            </w:r>
            <w:r w:rsidR="007A17FB">
              <w:rPr>
                <w:rFonts w:cstheme="minorHAnsi"/>
                <w:b/>
                <w:bCs/>
                <w:u w:color="0B4CB4"/>
                <w:lang w:val="en-US"/>
              </w:rPr>
              <w:t>M</w:t>
            </w:r>
            <w:r w:rsidR="007A17FB" w:rsidRPr="000023BB">
              <w:rPr>
                <w:rFonts w:cstheme="minorHAnsi"/>
                <w:b/>
                <w:bCs/>
                <w:u w:color="0B4CB4"/>
                <w:lang w:val="en-US"/>
              </w:rPr>
              <w:t>anager</w:t>
            </w:r>
          </w:p>
        </w:tc>
        <w:tc>
          <w:tcPr>
            <w:tcW w:w="2268" w:type="dxa"/>
          </w:tcPr>
          <w:p w14:paraId="02540D6D" w14:textId="171E3757" w:rsidR="00F622A4" w:rsidRPr="000023BB" w:rsidRDefault="00F622A4" w:rsidP="00DC4C75">
            <w:pPr>
              <w:rPr>
                <w:rFonts w:cstheme="minorHAnsi"/>
                <w:b/>
                <w:bCs/>
                <w:u w:color="0B4CB4"/>
                <w:lang w:val="en-US"/>
              </w:rPr>
            </w:pPr>
            <w:r w:rsidRPr="000023BB">
              <w:rPr>
                <w:rFonts w:cstheme="minorHAnsi"/>
                <w:b/>
                <w:bCs/>
                <w:u w:color="0B4CB4"/>
                <w:lang w:val="en-US"/>
              </w:rPr>
              <w:t xml:space="preserve">Contact details for </w:t>
            </w:r>
            <w:r w:rsidR="007A17FB">
              <w:rPr>
                <w:rFonts w:cstheme="minorHAnsi"/>
                <w:b/>
                <w:bCs/>
                <w:u w:color="0B4CB4"/>
                <w:lang w:val="en-US"/>
              </w:rPr>
              <w:t>C</w:t>
            </w:r>
            <w:r w:rsidRPr="000023BB">
              <w:rPr>
                <w:rFonts w:cstheme="minorHAnsi"/>
                <w:b/>
                <w:bCs/>
                <w:u w:color="0B4CB4"/>
                <w:lang w:val="en-US"/>
              </w:rPr>
              <w:t xml:space="preserve">ontractor </w:t>
            </w:r>
            <w:r w:rsidR="007A17FB">
              <w:rPr>
                <w:rFonts w:cstheme="minorHAnsi"/>
                <w:b/>
                <w:bCs/>
                <w:u w:color="0B4CB4"/>
                <w:lang w:val="en-US"/>
              </w:rPr>
              <w:t>G</w:t>
            </w:r>
            <w:r w:rsidR="007A17FB" w:rsidRPr="000023BB">
              <w:rPr>
                <w:rFonts w:cstheme="minorHAnsi"/>
                <w:b/>
                <w:bCs/>
                <w:u w:color="0B4CB4"/>
                <w:lang w:val="en-US"/>
              </w:rPr>
              <w:t xml:space="preserve">rievance </w:t>
            </w:r>
            <w:r w:rsidR="007A17FB">
              <w:rPr>
                <w:rFonts w:cstheme="minorHAnsi"/>
                <w:b/>
                <w:bCs/>
                <w:u w:color="0B4CB4"/>
                <w:lang w:val="en-US"/>
              </w:rPr>
              <w:t>M</w:t>
            </w:r>
            <w:r w:rsidR="007A17FB" w:rsidRPr="000023BB">
              <w:rPr>
                <w:rFonts w:cstheme="minorHAnsi"/>
                <w:b/>
                <w:bCs/>
                <w:u w:color="0B4CB4"/>
                <w:lang w:val="en-US"/>
              </w:rPr>
              <w:t>anager</w:t>
            </w:r>
          </w:p>
        </w:tc>
      </w:tr>
      <w:tr w:rsidR="00DA62B8" w:rsidRPr="000023BB" w14:paraId="60B63C48" w14:textId="77777777" w:rsidTr="007A17FB">
        <w:tc>
          <w:tcPr>
            <w:tcW w:w="1838" w:type="dxa"/>
          </w:tcPr>
          <w:p w14:paraId="5956A78A" w14:textId="6777C74B" w:rsidR="00F622A4" w:rsidRPr="000023BB" w:rsidRDefault="00F622A4" w:rsidP="00F622A4">
            <w:pPr>
              <w:rPr>
                <w:color w:val="FF0000"/>
                <w:u w:color="0B4CB4"/>
                <w:lang w:val="en-US"/>
              </w:rPr>
            </w:pPr>
          </w:p>
        </w:tc>
        <w:tc>
          <w:tcPr>
            <w:tcW w:w="3260" w:type="dxa"/>
          </w:tcPr>
          <w:p w14:paraId="6C6638F7" w14:textId="4AE4EBD8" w:rsidR="00F622A4" w:rsidRPr="000023BB" w:rsidRDefault="00F622A4" w:rsidP="00F622A4">
            <w:pPr>
              <w:rPr>
                <w:color w:val="FF0000"/>
                <w:u w:color="0B4CB4"/>
                <w:lang w:val="en-US"/>
              </w:rPr>
            </w:pPr>
          </w:p>
        </w:tc>
        <w:tc>
          <w:tcPr>
            <w:tcW w:w="2127" w:type="dxa"/>
          </w:tcPr>
          <w:p w14:paraId="06F95F0C" w14:textId="4B389B81" w:rsidR="00F622A4" w:rsidRPr="000023BB" w:rsidRDefault="00F622A4" w:rsidP="00F622A4">
            <w:pPr>
              <w:rPr>
                <w:color w:val="FF0000"/>
                <w:u w:color="0B4CB4"/>
                <w:lang w:val="en-US"/>
              </w:rPr>
            </w:pPr>
          </w:p>
        </w:tc>
        <w:tc>
          <w:tcPr>
            <w:tcW w:w="2268" w:type="dxa"/>
          </w:tcPr>
          <w:p w14:paraId="28A441C9" w14:textId="628798AF" w:rsidR="00F622A4" w:rsidRPr="000023BB" w:rsidRDefault="00F622A4" w:rsidP="00F622A4">
            <w:pPr>
              <w:rPr>
                <w:color w:val="FF0000"/>
                <w:u w:color="0B4CB4"/>
                <w:lang w:val="en-US"/>
              </w:rPr>
            </w:pPr>
          </w:p>
        </w:tc>
      </w:tr>
    </w:tbl>
    <w:p w14:paraId="0CD8DD41" w14:textId="3AAB3EB5" w:rsidR="00C920BA" w:rsidRDefault="00C920BA">
      <w:pPr>
        <w:rPr>
          <w:b/>
          <w:bCs/>
          <w:color w:val="35566A"/>
          <w:sz w:val="28"/>
          <w:szCs w:val="28"/>
          <w:u w:color="0B4CB4"/>
          <w:lang w:val="en-US"/>
        </w:rPr>
      </w:pPr>
    </w:p>
    <w:p w14:paraId="5691892F" w14:textId="3E49E704" w:rsidR="00D46905" w:rsidRPr="00F12D46" w:rsidRDefault="00D46905">
      <w:pPr>
        <w:rPr>
          <w:rFonts w:asciiTheme="majorHAnsi" w:hAnsiTheme="majorHAnsi" w:cstheme="majorHAnsi"/>
          <w:b/>
          <w:bCs/>
          <w:color w:val="2F5496" w:themeColor="accent1" w:themeShade="BF"/>
          <w:sz w:val="32"/>
          <w:szCs w:val="32"/>
          <w:u w:color="0B4CB4"/>
          <w:lang w:val="en-US"/>
        </w:rPr>
      </w:pPr>
      <w:r w:rsidRPr="00F12D46">
        <w:rPr>
          <w:rFonts w:asciiTheme="majorHAnsi" w:hAnsiTheme="majorHAnsi" w:cstheme="majorHAnsi"/>
          <w:b/>
          <w:bCs/>
          <w:color w:val="2F5496" w:themeColor="accent1" w:themeShade="BF"/>
          <w:sz w:val="32"/>
          <w:szCs w:val="32"/>
          <w:u w:color="0B4CB4"/>
          <w:lang w:val="en-US"/>
        </w:rPr>
        <w:t>7 Submitting a Grievance</w:t>
      </w:r>
    </w:p>
    <w:p w14:paraId="343047F7" w14:textId="5DE0239E" w:rsidR="00D46905" w:rsidRDefault="00D46905">
      <w:pPr>
        <w:rPr>
          <w:b/>
          <w:bCs/>
          <w:color w:val="35566A"/>
          <w:sz w:val="28"/>
          <w:szCs w:val="28"/>
          <w:u w:color="0B4CB4"/>
          <w:lang w:val="en-US"/>
        </w:rPr>
      </w:pPr>
    </w:p>
    <w:p w14:paraId="7AC35C5B" w14:textId="73EE02C0" w:rsidR="00D46905" w:rsidRPr="00F12D46" w:rsidRDefault="00D46905">
      <w:pPr>
        <w:rPr>
          <w:b/>
          <w:bCs/>
          <w:color w:val="000000" w:themeColor="text1"/>
          <w:u w:color="0B4CB4"/>
          <w:lang w:val="en-US"/>
        </w:rPr>
      </w:pPr>
      <w:r w:rsidRPr="00F12D46">
        <w:rPr>
          <w:b/>
          <w:bCs/>
          <w:color w:val="000000" w:themeColor="text1"/>
          <w:u w:color="0B4CB4"/>
          <w:lang w:val="en-US"/>
        </w:rPr>
        <w:t xml:space="preserve">Any person who has a question or complaint in relation to the Serbia Railway Sector Modernization Project, should fill out the grievance form provided as ANNEX 1, or use it as guidance for preparing his/her submission. The grievance or question can be submitted by post or e-mail using the following contact details: </w:t>
      </w:r>
    </w:p>
    <w:p w14:paraId="0CEC63C8" w14:textId="07A8C017" w:rsidR="00D46905" w:rsidRPr="00F12D46" w:rsidRDefault="00D46905">
      <w:pPr>
        <w:rPr>
          <w:b/>
          <w:bCs/>
          <w:color w:val="35566A"/>
          <w:u w:color="0B4CB4"/>
          <w:lang w:val="en-US"/>
        </w:rPr>
      </w:pPr>
    </w:p>
    <w:p w14:paraId="594A21BC" w14:textId="77777777" w:rsidR="00D46905" w:rsidRPr="00F12D46" w:rsidRDefault="00D46905" w:rsidP="00D46905">
      <w:pPr>
        <w:jc w:val="both"/>
        <w:rPr>
          <w:rFonts w:cstheme="minorHAnsi"/>
          <w:b/>
          <w:bCs/>
          <w:lang w:val="en-US"/>
        </w:rPr>
      </w:pPr>
      <w:r w:rsidRPr="00F12D46">
        <w:rPr>
          <w:rFonts w:cstheme="minorHAnsi"/>
          <w:b/>
          <w:bCs/>
          <w:lang w:val="en-US"/>
        </w:rPr>
        <w:t>PIU of the Ministry of Construction, Transport, and Infrastructure</w:t>
      </w:r>
    </w:p>
    <w:p w14:paraId="0BFD1040" w14:textId="77777777" w:rsidR="00D46905" w:rsidRPr="00F12D46" w:rsidRDefault="00D46905" w:rsidP="00D46905">
      <w:pPr>
        <w:jc w:val="both"/>
        <w:rPr>
          <w:rFonts w:cstheme="minorHAnsi"/>
          <w:lang w:val="en-US"/>
        </w:rPr>
      </w:pPr>
      <w:r w:rsidRPr="00F12D46">
        <w:rPr>
          <w:rFonts w:cstheme="minorHAnsi"/>
          <w:lang w:val="en-US"/>
        </w:rPr>
        <w:t>Central Grievance Desk of the Serbia Railway Sector Modernization Project</w:t>
      </w:r>
    </w:p>
    <w:p w14:paraId="066530C2" w14:textId="10F4E79A" w:rsidR="00D46905" w:rsidRPr="00F12D46" w:rsidRDefault="00D46905" w:rsidP="00D46905">
      <w:pPr>
        <w:jc w:val="both"/>
        <w:rPr>
          <w:rFonts w:cstheme="minorHAnsi"/>
          <w:lang w:val="en-US"/>
        </w:rPr>
      </w:pPr>
      <w:r w:rsidRPr="00F12D46">
        <w:rPr>
          <w:rFonts w:cstheme="minorHAnsi"/>
          <w:lang w:val="en-US"/>
        </w:rPr>
        <w:t>Attn.</w:t>
      </w:r>
      <w:r w:rsidR="00AE3654">
        <w:rPr>
          <w:rFonts w:cstheme="minorHAnsi"/>
          <w:lang w:val="en-US"/>
        </w:rPr>
        <w:t xml:space="preserve"> Central Grievance Manager:</w:t>
      </w:r>
      <w:r w:rsidRPr="00F12D46">
        <w:rPr>
          <w:rFonts w:cstheme="minorHAnsi"/>
          <w:lang w:val="en-US"/>
        </w:rPr>
        <w:t xml:space="preserve"> Ivan Radovanović, Social and Citizen Engagement Expert </w:t>
      </w:r>
    </w:p>
    <w:p w14:paraId="730C3D38" w14:textId="77777777" w:rsidR="00D46905" w:rsidRPr="00F12D46" w:rsidRDefault="00D46905" w:rsidP="00D46905">
      <w:pPr>
        <w:jc w:val="both"/>
        <w:rPr>
          <w:rFonts w:cstheme="minorHAnsi"/>
          <w:lang w:val="en-US"/>
        </w:rPr>
      </w:pPr>
      <w:r w:rsidRPr="00F12D46">
        <w:rPr>
          <w:rFonts w:cstheme="minorHAnsi"/>
          <w:lang w:val="en-US"/>
        </w:rPr>
        <w:t xml:space="preserve">Address: Uzun Mirkova 3, 11000 Belgrade, Serbia </w:t>
      </w:r>
    </w:p>
    <w:p w14:paraId="379576C5" w14:textId="47100F5B" w:rsidR="00D46905" w:rsidRPr="00F12D46" w:rsidRDefault="00D46905" w:rsidP="00D46905">
      <w:pPr>
        <w:jc w:val="both"/>
        <w:rPr>
          <w:rStyle w:val="Hyperlink"/>
          <w:rFonts w:cstheme="minorHAnsi"/>
          <w:lang w:val="en-US"/>
        </w:rPr>
      </w:pPr>
      <w:r w:rsidRPr="00F12D46">
        <w:rPr>
          <w:rFonts w:cstheme="minorHAnsi"/>
          <w:lang w:val="en-US"/>
        </w:rPr>
        <w:t xml:space="preserve">e-mail: </w:t>
      </w:r>
      <w:hyperlink r:id="rId20" w:history="1">
        <w:r w:rsidRPr="00F12D46">
          <w:rPr>
            <w:rStyle w:val="Hyperlink"/>
            <w:rFonts w:cstheme="minorHAnsi"/>
            <w:lang w:val="en-US"/>
          </w:rPr>
          <w:t>zalbe.s</w:t>
        </w:r>
        <w:r w:rsidRPr="00F12D46">
          <w:rPr>
            <w:rStyle w:val="Hyperlink"/>
            <w:rFonts w:cstheme="minorHAnsi"/>
          </w:rPr>
          <w:t>rsm</w:t>
        </w:r>
        <w:r w:rsidRPr="00F12D46">
          <w:rPr>
            <w:rStyle w:val="Hyperlink"/>
            <w:rFonts w:cstheme="minorHAnsi"/>
            <w:lang w:val="en-US"/>
          </w:rPr>
          <w:t>@mgsi.gov.rs</w:t>
        </w:r>
      </w:hyperlink>
    </w:p>
    <w:p w14:paraId="3F2C217F" w14:textId="1525BA97" w:rsidR="00F12D46" w:rsidRPr="00F12D46" w:rsidRDefault="00F12D46" w:rsidP="00F12D46">
      <w:pPr>
        <w:jc w:val="both"/>
        <w:rPr>
          <w:rFonts w:cstheme="minorHAnsi"/>
          <w:lang w:val="en-US"/>
        </w:rPr>
      </w:pPr>
      <w:r w:rsidRPr="00F12D46">
        <w:rPr>
          <w:rStyle w:val="Hyperlink"/>
          <w:rFonts w:cstheme="minorHAnsi"/>
          <w:color w:val="000000" w:themeColor="text1"/>
          <w:u w:val="none"/>
          <w:lang w:val="en-US"/>
        </w:rPr>
        <w:t>phone number: +381 63 8412 618 (During workdays from 10h to 13h)</w:t>
      </w:r>
    </w:p>
    <w:p w14:paraId="6FDDF39E" w14:textId="6FB99F26" w:rsidR="007152C4" w:rsidRPr="00F12D46" w:rsidRDefault="007152C4">
      <w:pPr>
        <w:rPr>
          <w:b/>
          <w:bCs/>
          <w:color w:val="35566A"/>
          <w:u w:color="0B4CB4"/>
          <w:lang w:val="en-US"/>
        </w:rPr>
      </w:pPr>
      <w:r w:rsidRPr="00F12D46">
        <w:rPr>
          <w:b/>
          <w:bCs/>
          <w:color w:val="35566A"/>
          <w:u w:color="0B4CB4"/>
          <w:lang w:val="en-US"/>
        </w:rPr>
        <w:br w:type="page"/>
      </w:r>
    </w:p>
    <w:p w14:paraId="3F1B69FE" w14:textId="77777777" w:rsidR="00D46905" w:rsidRDefault="00D46905">
      <w:pPr>
        <w:rPr>
          <w:b/>
          <w:bCs/>
          <w:color w:val="35566A"/>
          <w:sz w:val="28"/>
          <w:szCs w:val="28"/>
          <w:u w:color="0B4CB4"/>
          <w:lang w:val="en-US"/>
        </w:rPr>
      </w:pPr>
    </w:p>
    <w:p w14:paraId="267CC3C0" w14:textId="77777777" w:rsidR="00D46905" w:rsidRDefault="00D46905">
      <w:pPr>
        <w:rPr>
          <w:b/>
          <w:bCs/>
          <w:color w:val="35566A"/>
          <w:sz w:val="28"/>
          <w:szCs w:val="28"/>
          <w:u w:color="0B4CB4"/>
          <w:lang w:val="en-US"/>
        </w:rPr>
      </w:pPr>
    </w:p>
    <w:p w14:paraId="70878B19" w14:textId="489EF78C" w:rsidR="007E469D" w:rsidRDefault="00092142" w:rsidP="00E25913">
      <w:pPr>
        <w:pStyle w:val="Heading1"/>
        <w:numPr>
          <w:ilvl w:val="0"/>
          <w:numId w:val="0"/>
        </w:numPr>
        <w:rPr>
          <w:u w:color="0B4CB4"/>
          <w:lang w:val="en-US"/>
        </w:rPr>
      </w:pPr>
      <w:bookmarkStart w:id="79" w:name="_Ref123561895"/>
      <w:bookmarkStart w:id="80" w:name="_Toc123659243"/>
      <w:r w:rsidRPr="000023BB">
        <w:rPr>
          <w:u w:color="0B4CB4"/>
          <w:lang w:val="en-US"/>
        </w:rPr>
        <w:t>Annex 1 - Grievance Form</w:t>
      </w:r>
      <w:bookmarkEnd w:id="79"/>
      <w:bookmarkEnd w:id="80"/>
    </w:p>
    <w:p w14:paraId="158B9BEA" w14:textId="1CEFD2C1" w:rsidR="00C920BA" w:rsidRDefault="00C920BA" w:rsidP="00C920BA">
      <w:pPr>
        <w:rPr>
          <w:lang w:val="en-US"/>
        </w:rPr>
      </w:pPr>
    </w:p>
    <w:p w14:paraId="3774F188" w14:textId="77777777" w:rsidR="00C920BA" w:rsidRPr="00C920BA" w:rsidRDefault="00C920BA" w:rsidP="00C920BA">
      <w:pPr>
        <w:rPr>
          <w:lang w:val="en-US"/>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15"/>
      </w:tblGrid>
      <w:tr w:rsidR="00092142" w:rsidRPr="000023BB" w14:paraId="65D46A7B" w14:textId="77777777" w:rsidTr="007F7186">
        <w:trPr>
          <w:trHeight w:val="1984"/>
        </w:trPr>
        <w:tc>
          <w:tcPr>
            <w:tcW w:w="5000" w:type="pct"/>
            <w:tcBorders>
              <w:top w:val="nil"/>
              <w:left w:val="nil"/>
              <w:bottom w:val="single" w:sz="4" w:space="0" w:color="auto"/>
              <w:right w:val="nil"/>
            </w:tcBorders>
          </w:tcPr>
          <w:p w14:paraId="0FC31678" w14:textId="5ED595CC" w:rsidR="00092142" w:rsidRPr="000023BB" w:rsidRDefault="00092142" w:rsidP="00D04D31">
            <w:pPr>
              <w:widowControl w:val="0"/>
              <w:autoSpaceDE w:val="0"/>
              <w:autoSpaceDN w:val="0"/>
              <w:spacing w:before="116"/>
              <w:ind w:left="108"/>
              <w:jc w:val="center"/>
              <w:rPr>
                <w:rFonts w:eastAsia="Calibri Light" w:cs="Times New Roman"/>
                <w:b/>
                <w:sz w:val="20"/>
                <w:szCs w:val="20"/>
                <w:lang w:val="en-US"/>
              </w:rPr>
            </w:pPr>
            <w:r w:rsidRPr="000023BB">
              <w:rPr>
                <w:rFonts w:eastAsia="Calibri Light" w:cs="Times New Roman"/>
                <w:b/>
                <w:sz w:val="20"/>
                <w:szCs w:val="20"/>
                <w:lang w:val="en-US"/>
              </w:rPr>
              <w:t xml:space="preserve">MINISTRY OF CONSTRUCTION, </w:t>
            </w:r>
            <w:r w:rsidR="00031693" w:rsidRPr="000023BB">
              <w:rPr>
                <w:rFonts w:eastAsia="Calibri Light" w:cs="Times New Roman"/>
                <w:b/>
                <w:sz w:val="20"/>
                <w:szCs w:val="20"/>
                <w:lang w:val="en-US"/>
              </w:rPr>
              <w:t>TRANSPORT,</w:t>
            </w:r>
            <w:r w:rsidRPr="000023BB">
              <w:rPr>
                <w:rFonts w:eastAsia="Calibri Light" w:cs="Times New Roman"/>
                <w:b/>
                <w:sz w:val="20"/>
                <w:szCs w:val="20"/>
                <w:lang w:val="en-US"/>
              </w:rPr>
              <w:t xml:space="preserve"> AND INFRASTRUCTURE</w:t>
            </w:r>
          </w:p>
          <w:p w14:paraId="4A41A055" w14:textId="77777777" w:rsidR="00092142" w:rsidRPr="000023BB" w:rsidRDefault="00092142" w:rsidP="00D04D31">
            <w:pPr>
              <w:widowControl w:val="0"/>
              <w:autoSpaceDE w:val="0"/>
              <w:autoSpaceDN w:val="0"/>
              <w:spacing w:before="116"/>
              <w:ind w:left="108"/>
              <w:jc w:val="center"/>
              <w:rPr>
                <w:rFonts w:eastAsia="Calibri Light" w:cs="Times New Roman"/>
                <w:b/>
                <w:sz w:val="20"/>
                <w:szCs w:val="20"/>
                <w:lang w:val="en-US"/>
              </w:rPr>
            </w:pPr>
            <w:r w:rsidRPr="000023BB">
              <w:rPr>
                <w:rFonts w:eastAsia="Calibri Light" w:cs="Times New Roman"/>
                <w:b/>
                <w:sz w:val="20"/>
                <w:szCs w:val="20"/>
                <w:lang w:val="en-US"/>
              </w:rPr>
              <w:t>Serbia Railway Sector Modernization Project</w:t>
            </w:r>
          </w:p>
          <w:p w14:paraId="17A09377" w14:textId="0646EC7F" w:rsidR="000023BB" w:rsidRPr="00976E5F" w:rsidRDefault="00092142" w:rsidP="00C920BA">
            <w:pPr>
              <w:widowControl w:val="0"/>
              <w:autoSpaceDE w:val="0"/>
              <w:autoSpaceDN w:val="0"/>
              <w:spacing w:before="116"/>
              <w:jc w:val="both"/>
              <w:rPr>
                <w:rFonts w:eastAsia="Calibri Light" w:cs="Times New Roman"/>
                <w:sz w:val="20"/>
                <w:szCs w:val="20"/>
                <w:lang w:val="sr-Cyrl-RS"/>
              </w:rPr>
            </w:pPr>
            <w:r w:rsidRPr="000023BB">
              <w:rPr>
                <w:rFonts w:eastAsia="Calibri Light" w:cs="Times New Roman"/>
                <w:sz w:val="20"/>
                <w:szCs w:val="20"/>
                <w:lang w:val="en-US"/>
              </w:rPr>
              <w:t xml:space="preserve">If you have questions or </w:t>
            </w:r>
            <w:r w:rsidR="000023BB">
              <w:rPr>
                <w:rFonts w:eastAsia="Calibri Light" w:cs="Times New Roman"/>
                <w:sz w:val="20"/>
                <w:szCs w:val="20"/>
                <w:lang w:val="en-US"/>
              </w:rPr>
              <w:t>complaints</w:t>
            </w:r>
            <w:r w:rsidR="000023BB" w:rsidRPr="000023BB">
              <w:rPr>
                <w:rFonts w:eastAsia="Calibri Light" w:cs="Times New Roman"/>
                <w:sz w:val="20"/>
                <w:szCs w:val="20"/>
                <w:lang w:val="en-US"/>
              </w:rPr>
              <w:t xml:space="preserve"> </w:t>
            </w:r>
            <w:r w:rsidR="000023BB">
              <w:rPr>
                <w:rFonts w:eastAsia="Calibri Light" w:cs="Times New Roman"/>
                <w:sz w:val="20"/>
                <w:szCs w:val="20"/>
                <w:lang w:val="en-US"/>
              </w:rPr>
              <w:t xml:space="preserve">in relation to the </w:t>
            </w:r>
            <w:r w:rsidRPr="000023BB">
              <w:rPr>
                <w:rFonts w:eastAsia="Calibri Light" w:cs="Times New Roman"/>
                <w:sz w:val="20"/>
                <w:szCs w:val="20"/>
                <w:lang w:val="en-US"/>
              </w:rPr>
              <w:t>Serbia Railway Sector Modernization</w:t>
            </w:r>
            <w:r w:rsidR="000023BB">
              <w:rPr>
                <w:rFonts w:eastAsia="Calibri Light" w:cs="Times New Roman"/>
                <w:sz w:val="20"/>
                <w:szCs w:val="20"/>
                <w:lang w:val="en-US"/>
              </w:rPr>
              <w:t xml:space="preserve"> Project</w:t>
            </w:r>
            <w:r w:rsidRPr="000023BB">
              <w:rPr>
                <w:rFonts w:eastAsia="Calibri Light" w:cs="Times New Roman"/>
                <w:sz w:val="20"/>
                <w:szCs w:val="20"/>
                <w:lang w:val="en-US"/>
              </w:rPr>
              <w:t>, please fill out</w:t>
            </w:r>
            <w:r w:rsidR="000023BB">
              <w:rPr>
                <w:rFonts w:eastAsia="Calibri Light" w:cs="Times New Roman"/>
                <w:sz w:val="20"/>
                <w:szCs w:val="20"/>
                <w:lang w:val="en-US"/>
              </w:rPr>
              <w:t xml:space="preserve"> this</w:t>
            </w:r>
            <w:r w:rsidRPr="000023BB">
              <w:rPr>
                <w:rFonts w:eastAsia="Calibri Light" w:cs="Times New Roman"/>
                <w:sz w:val="20"/>
                <w:szCs w:val="20"/>
                <w:lang w:val="en-US"/>
              </w:rPr>
              <w:t xml:space="preserve"> form</w:t>
            </w:r>
            <w:r w:rsidR="000023BB">
              <w:rPr>
                <w:rFonts w:eastAsia="Calibri Light" w:cs="Times New Roman"/>
                <w:sz w:val="20"/>
                <w:szCs w:val="20"/>
                <w:lang w:val="en-US"/>
              </w:rPr>
              <w:t xml:space="preserve"> or use it as guidance for preparing your submission</w:t>
            </w:r>
            <w:r w:rsidRPr="000023BB">
              <w:rPr>
                <w:rFonts w:eastAsia="Calibri Light" w:cs="Times New Roman"/>
                <w:sz w:val="20"/>
                <w:szCs w:val="20"/>
                <w:lang w:val="en-US"/>
              </w:rPr>
              <w:t>.</w:t>
            </w:r>
            <w:r w:rsidR="000023BB">
              <w:rPr>
                <w:rFonts w:eastAsia="Calibri Light" w:cs="Times New Roman"/>
                <w:sz w:val="20"/>
                <w:szCs w:val="20"/>
                <w:lang w:val="en-US"/>
              </w:rPr>
              <w:t xml:space="preserve"> The grievance or question can be submitted</w:t>
            </w:r>
            <w:r w:rsidR="00DC6594">
              <w:rPr>
                <w:rFonts w:eastAsia="Calibri Light" w:cs="Times New Roman"/>
                <w:sz w:val="20"/>
                <w:szCs w:val="20"/>
                <w:lang w:val="en-US"/>
              </w:rPr>
              <w:t xml:space="preserve"> by post or email,</w:t>
            </w:r>
            <w:r w:rsidR="000023BB">
              <w:rPr>
                <w:rFonts w:eastAsia="Calibri Light" w:cs="Times New Roman"/>
                <w:sz w:val="20"/>
                <w:szCs w:val="20"/>
                <w:lang w:val="en-US"/>
              </w:rPr>
              <w:t xml:space="preserve"> using the following contact details:</w:t>
            </w:r>
          </w:p>
          <w:p w14:paraId="00AEF46A" w14:textId="77777777" w:rsidR="00DC6594" w:rsidRDefault="00DC6594" w:rsidP="00C920BA">
            <w:pPr>
              <w:jc w:val="both"/>
              <w:rPr>
                <w:rFonts w:cstheme="minorHAnsi"/>
                <w:b/>
                <w:bCs/>
                <w:sz w:val="20"/>
                <w:szCs w:val="20"/>
                <w:lang w:val="en-US"/>
              </w:rPr>
            </w:pPr>
          </w:p>
          <w:p w14:paraId="1CF742E1" w14:textId="40F7E23C" w:rsidR="000023BB" w:rsidRPr="007F7186" w:rsidRDefault="000023BB" w:rsidP="00C920BA">
            <w:pPr>
              <w:jc w:val="both"/>
              <w:rPr>
                <w:rFonts w:cstheme="minorHAnsi"/>
                <w:b/>
                <w:bCs/>
                <w:sz w:val="20"/>
                <w:szCs w:val="20"/>
                <w:lang w:val="en-US"/>
              </w:rPr>
            </w:pPr>
            <w:r w:rsidRPr="007F7186">
              <w:rPr>
                <w:rFonts w:cstheme="minorHAnsi"/>
                <w:b/>
                <w:bCs/>
                <w:sz w:val="20"/>
                <w:szCs w:val="20"/>
                <w:lang w:val="en-US"/>
              </w:rPr>
              <w:t>PIU of the Ministry of Construction, Transport, and Infrastructure</w:t>
            </w:r>
          </w:p>
          <w:p w14:paraId="54CD746C" w14:textId="77777777" w:rsidR="000023BB" w:rsidRPr="007F7186" w:rsidRDefault="000023BB" w:rsidP="00C920BA">
            <w:pPr>
              <w:jc w:val="both"/>
              <w:rPr>
                <w:rFonts w:cstheme="minorHAnsi"/>
                <w:sz w:val="20"/>
                <w:szCs w:val="20"/>
                <w:lang w:val="en-US"/>
              </w:rPr>
            </w:pPr>
            <w:r w:rsidRPr="007F7186">
              <w:rPr>
                <w:rFonts w:cstheme="minorHAnsi"/>
                <w:sz w:val="20"/>
                <w:szCs w:val="20"/>
                <w:lang w:val="en-US"/>
              </w:rPr>
              <w:t>Central Grievance Desk of the Serbia Railway Sector Modernization Project</w:t>
            </w:r>
          </w:p>
          <w:p w14:paraId="17B197DD" w14:textId="0BB5C1B5" w:rsidR="000023BB" w:rsidRPr="007F7186" w:rsidRDefault="00DC6594" w:rsidP="00C920BA">
            <w:pPr>
              <w:jc w:val="both"/>
              <w:rPr>
                <w:rFonts w:cstheme="minorHAnsi"/>
                <w:sz w:val="20"/>
                <w:szCs w:val="20"/>
                <w:lang w:val="en-US"/>
              </w:rPr>
            </w:pPr>
            <w:r>
              <w:rPr>
                <w:rFonts w:cstheme="minorHAnsi"/>
                <w:sz w:val="20"/>
                <w:szCs w:val="20"/>
                <w:lang w:val="en-US"/>
              </w:rPr>
              <w:t>Attn.</w:t>
            </w:r>
            <w:r w:rsidR="00AE3654">
              <w:rPr>
                <w:rFonts w:cstheme="minorHAnsi"/>
                <w:sz w:val="20"/>
                <w:szCs w:val="20"/>
                <w:lang w:val="en-US"/>
              </w:rPr>
              <w:t xml:space="preserve"> Central Grievance Manager:</w:t>
            </w:r>
            <w:r>
              <w:rPr>
                <w:rFonts w:cstheme="minorHAnsi"/>
                <w:sz w:val="20"/>
                <w:szCs w:val="20"/>
                <w:lang w:val="en-US"/>
              </w:rPr>
              <w:t xml:space="preserve"> </w:t>
            </w:r>
            <w:r w:rsidR="000023BB" w:rsidRPr="007F7186">
              <w:rPr>
                <w:rFonts w:cstheme="minorHAnsi"/>
                <w:sz w:val="20"/>
                <w:szCs w:val="20"/>
                <w:lang w:val="en-US"/>
              </w:rPr>
              <w:t>Ivan Radovanović</w:t>
            </w:r>
            <w:r>
              <w:rPr>
                <w:rFonts w:cstheme="minorHAnsi"/>
                <w:sz w:val="20"/>
                <w:szCs w:val="20"/>
                <w:lang w:val="en-US"/>
              </w:rPr>
              <w:t xml:space="preserve">, </w:t>
            </w:r>
            <w:r w:rsidR="000023BB" w:rsidRPr="007F7186">
              <w:rPr>
                <w:rFonts w:cstheme="minorHAnsi"/>
                <w:sz w:val="20"/>
                <w:szCs w:val="20"/>
                <w:lang w:val="en-US"/>
              </w:rPr>
              <w:t xml:space="preserve">Social and Citizen Engagement Expert </w:t>
            </w:r>
          </w:p>
          <w:p w14:paraId="131BC6D7" w14:textId="12BDEB08" w:rsidR="000023BB" w:rsidRPr="007F7186" w:rsidRDefault="000023BB" w:rsidP="00C920BA">
            <w:pPr>
              <w:jc w:val="both"/>
              <w:rPr>
                <w:rFonts w:cstheme="minorHAnsi"/>
                <w:sz w:val="20"/>
                <w:szCs w:val="20"/>
                <w:lang w:val="en-US"/>
              </w:rPr>
            </w:pPr>
            <w:r w:rsidRPr="007F7186">
              <w:rPr>
                <w:rFonts w:cstheme="minorHAnsi"/>
                <w:sz w:val="20"/>
                <w:szCs w:val="20"/>
                <w:lang w:val="en-US"/>
              </w:rPr>
              <w:t>Address:</w:t>
            </w:r>
            <w:r w:rsidR="00CD3AE3">
              <w:rPr>
                <w:rFonts w:cstheme="minorHAnsi"/>
                <w:sz w:val="20"/>
                <w:szCs w:val="20"/>
                <w:lang w:val="en-US"/>
              </w:rPr>
              <w:t xml:space="preserve"> Uzun Mirkova 3</w:t>
            </w:r>
            <w:r w:rsidRPr="007F7186">
              <w:rPr>
                <w:rFonts w:cstheme="minorHAnsi"/>
                <w:sz w:val="20"/>
                <w:szCs w:val="20"/>
                <w:lang w:val="en-US"/>
              </w:rPr>
              <w:t xml:space="preserve">, 11000 Belgrade, Serbia </w:t>
            </w:r>
          </w:p>
          <w:p w14:paraId="52B0B332" w14:textId="6744A0A1" w:rsidR="00092142" w:rsidRDefault="000023BB" w:rsidP="00C920BA">
            <w:pPr>
              <w:jc w:val="both"/>
              <w:rPr>
                <w:rFonts w:cstheme="minorHAnsi"/>
                <w:sz w:val="20"/>
                <w:szCs w:val="20"/>
                <w:lang w:val="en-US"/>
              </w:rPr>
            </w:pPr>
            <w:r w:rsidRPr="007F7186">
              <w:rPr>
                <w:rFonts w:cstheme="minorHAnsi"/>
                <w:sz w:val="20"/>
                <w:szCs w:val="20"/>
                <w:lang w:val="en-US"/>
              </w:rPr>
              <w:t xml:space="preserve">e-mail: </w:t>
            </w:r>
            <w:hyperlink r:id="rId21" w:history="1">
              <w:r w:rsidR="00C920BA" w:rsidRPr="00F12D46">
                <w:rPr>
                  <w:rStyle w:val="Hyperlink"/>
                  <w:rFonts w:cstheme="minorHAnsi"/>
                  <w:sz w:val="20"/>
                  <w:szCs w:val="20"/>
                  <w:lang w:val="en-US"/>
                </w:rPr>
                <w:t>zalbe.s</w:t>
              </w:r>
              <w:r w:rsidR="00C920BA" w:rsidRPr="00F12D46">
                <w:rPr>
                  <w:rStyle w:val="Hyperlink"/>
                  <w:rFonts w:cstheme="minorHAnsi"/>
                  <w:sz w:val="20"/>
                  <w:szCs w:val="20"/>
                </w:rPr>
                <w:t>rsm</w:t>
              </w:r>
              <w:r w:rsidR="00C920BA" w:rsidRPr="00F12D46">
                <w:rPr>
                  <w:rStyle w:val="Hyperlink"/>
                  <w:rFonts w:cstheme="minorHAnsi"/>
                  <w:sz w:val="20"/>
                  <w:szCs w:val="20"/>
                  <w:lang w:val="en-US"/>
                </w:rPr>
                <w:t>@mgsi.gov.rs</w:t>
              </w:r>
            </w:hyperlink>
          </w:p>
          <w:p w14:paraId="4ED31E99" w14:textId="29417E00" w:rsidR="00391AB9" w:rsidRPr="00F12D46" w:rsidRDefault="00391AB9" w:rsidP="00C920BA">
            <w:pPr>
              <w:jc w:val="both"/>
              <w:rPr>
                <w:rFonts w:cstheme="minorHAnsi"/>
                <w:sz w:val="20"/>
                <w:szCs w:val="20"/>
                <w:lang w:val="en-US"/>
              </w:rPr>
            </w:pPr>
            <w:r>
              <w:rPr>
                <w:rFonts w:cstheme="minorHAnsi"/>
                <w:sz w:val="20"/>
                <w:szCs w:val="20"/>
                <w:lang w:val="en-US"/>
              </w:rPr>
              <w:t>phone</w:t>
            </w:r>
            <w:r w:rsidR="000B7259">
              <w:rPr>
                <w:rFonts w:cstheme="minorHAnsi"/>
                <w:sz w:val="20"/>
                <w:szCs w:val="20"/>
                <w:lang w:val="en-US"/>
              </w:rPr>
              <w:t xml:space="preserve"> number</w:t>
            </w:r>
            <w:r>
              <w:rPr>
                <w:rFonts w:cstheme="minorHAnsi"/>
                <w:sz w:val="20"/>
                <w:szCs w:val="20"/>
                <w:lang w:val="en-US"/>
              </w:rPr>
              <w:t>:</w:t>
            </w:r>
            <w:r w:rsidR="00F12D46" w:rsidRPr="00F12D46">
              <w:rPr>
                <w:rStyle w:val="Hyperlink"/>
                <w:rFonts w:cstheme="minorHAnsi"/>
                <w:color w:val="000000" w:themeColor="text1"/>
                <w:sz w:val="20"/>
                <w:szCs w:val="20"/>
                <w:u w:val="none"/>
                <w:lang w:val="en-US"/>
              </w:rPr>
              <w:t xml:space="preserve"> +381 63 8412 618 (During workdays from 10h to 13h)</w:t>
            </w:r>
          </w:p>
          <w:p w14:paraId="06EC637A" w14:textId="5999EBDC" w:rsidR="00D04D31" w:rsidRDefault="00092142" w:rsidP="00C920BA">
            <w:pPr>
              <w:widowControl w:val="0"/>
              <w:autoSpaceDE w:val="0"/>
              <w:autoSpaceDN w:val="0"/>
              <w:spacing w:before="116"/>
              <w:jc w:val="both"/>
              <w:rPr>
                <w:rFonts w:eastAsia="Calibri Light" w:cs="Times New Roman"/>
                <w:sz w:val="20"/>
                <w:szCs w:val="20"/>
                <w:lang w:val="en-US"/>
              </w:rPr>
            </w:pPr>
            <w:r w:rsidRPr="00F12D46">
              <w:rPr>
                <w:rFonts w:eastAsia="Calibri Light" w:cs="Times New Roman"/>
                <w:sz w:val="20"/>
                <w:szCs w:val="20"/>
                <w:lang w:val="en-US"/>
              </w:rPr>
              <w:t>Please note th</w:t>
            </w:r>
            <w:r w:rsidRPr="000023BB">
              <w:rPr>
                <w:rFonts w:eastAsia="Calibri Light" w:cs="Times New Roman"/>
                <w:sz w:val="20"/>
                <w:szCs w:val="20"/>
                <w:lang w:val="en-US"/>
              </w:rPr>
              <w:t xml:space="preserve">at we can only deal with questions or comments </w:t>
            </w:r>
            <w:r w:rsidR="000023BB">
              <w:rPr>
                <w:rFonts w:eastAsia="Calibri Light" w:cs="Times New Roman"/>
                <w:sz w:val="20"/>
                <w:szCs w:val="20"/>
                <w:lang w:val="en-US"/>
              </w:rPr>
              <w:t xml:space="preserve">related </w:t>
            </w:r>
            <w:r w:rsidR="00DC6594">
              <w:rPr>
                <w:rFonts w:eastAsia="Calibri Light" w:cs="Times New Roman"/>
                <w:sz w:val="20"/>
                <w:szCs w:val="20"/>
                <w:lang w:val="en-US"/>
              </w:rPr>
              <w:t xml:space="preserve">directly </w:t>
            </w:r>
            <w:r w:rsidR="000023BB">
              <w:rPr>
                <w:rFonts w:eastAsia="Calibri Light" w:cs="Times New Roman"/>
                <w:sz w:val="20"/>
                <w:szCs w:val="20"/>
                <w:lang w:val="en-US"/>
              </w:rPr>
              <w:t>to</w:t>
            </w:r>
            <w:r w:rsidR="000023BB" w:rsidRPr="000023BB">
              <w:rPr>
                <w:rFonts w:eastAsia="Calibri Light" w:cs="Times New Roman"/>
                <w:sz w:val="20"/>
                <w:szCs w:val="20"/>
                <w:lang w:val="en-US"/>
              </w:rPr>
              <w:t xml:space="preserve"> </w:t>
            </w:r>
            <w:r w:rsidRPr="000023BB">
              <w:rPr>
                <w:rFonts w:eastAsia="Calibri Light" w:cs="Times New Roman"/>
                <w:sz w:val="20"/>
                <w:szCs w:val="20"/>
                <w:lang w:val="en-US"/>
              </w:rPr>
              <w:t xml:space="preserve">this </w:t>
            </w:r>
            <w:r w:rsidR="000023BB">
              <w:rPr>
                <w:rFonts w:eastAsia="Calibri Light" w:cs="Times New Roman"/>
                <w:sz w:val="20"/>
                <w:szCs w:val="20"/>
                <w:lang w:val="en-US"/>
              </w:rPr>
              <w:t>P</w:t>
            </w:r>
            <w:r w:rsidR="000023BB" w:rsidRPr="000023BB">
              <w:rPr>
                <w:rFonts w:eastAsia="Calibri Light" w:cs="Times New Roman"/>
                <w:sz w:val="20"/>
                <w:szCs w:val="20"/>
                <w:lang w:val="en-US"/>
              </w:rPr>
              <w:t>roject</w:t>
            </w:r>
            <w:r w:rsidRPr="000023BB">
              <w:rPr>
                <w:rFonts w:eastAsia="Calibri Light" w:cs="Times New Roman"/>
                <w:sz w:val="20"/>
                <w:szCs w:val="20"/>
                <w:lang w:val="en-US"/>
              </w:rPr>
              <w:t xml:space="preserve">, and not </w:t>
            </w:r>
            <w:r w:rsidR="004C5A02">
              <w:rPr>
                <w:rFonts w:eastAsia="Calibri Light" w:cs="Times New Roman"/>
                <w:sz w:val="20"/>
                <w:szCs w:val="20"/>
                <w:lang w:val="en-US"/>
              </w:rPr>
              <w:t>to</w:t>
            </w:r>
            <w:r w:rsidR="004C5A02" w:rsidRPr="000023BB">
              <w:rPr>
                <w:rFonts w:eastAsia="Calibri Light" w:cs="Times New Roman"/>
                <w:sz w:val="20"/>
                <w:szCs w:val="20"/>
                <w:lang w:val="en-US"/>
              </w:rPr>
              <w:t xml:space="preserve"> </w:t>
            </w:r>
            <w:r w:rsidRPr="000023BB">
              <w:rPr>
                <w:rFonts w:eastAsia="Calibri Light" w:cs="Times New Roman"/>
                <w:sz w:val="20"/>
                <w:szCs w:val="20"/>
                <w:lang w:val="en-US"/>
              </w:rPr>
              <w:t xml:space="preserve">the general work of the Ministry of Construction, </w:t>
            </w:r>
            <w:r w:rsidR="00031693" w:rsidRPr="000023BB">
              <w:rPr>
                <w:rFonts w:eastAsia="Calibri Light" w:cs="Times New Roman"/>
                <w:sz w:val="20"/>
                <w:szCs w:val="20"/>
                <w:lang w:val="en-US"/>
              </w:rPr>
              <w:t>Transport,</w:t>
            </w:r>
            <w:r w:rsidRPr="000023BB">
              <w:rPr>
                <w:rFonts w:eastAsia="Calibri Light" w:cs="Times New Roman"/>
                <w:sz w:val="20"/>
                <w:szCs w:val="20"/>
                <w:lang w:val="en-US"/>
              </w:rPr>
              <w:t xml:space="preserve"> and Infrastructure.</w:t>
            </w:r>
          </w:p>
          <w:p w14:paraId="5FD76898" w14:textId="4AA3BF3D" w:rsidR="00D04D31" w:rsidRPr="000023BB" w:rsidRDefault="00D04D31" w:rsidP="00D04D31">
            <w:pPr>
              <w:widowControl w:val="0"/>
              <w:autoSpaceDE w:val="0"/>
              <w:autoSpaceDN w:val="0"/>
              <w:spacing w:before="116"/>
              <w:rPr>
                <w:rFonts w:eastAsia="Calibri Light" w:cs="Times New Roman"/>
                <w:sz w:val="20"/>
                <w:szCs w:val="20"/>
                <w:lang w:val="en-US"/>
              </w:rPr>
            </w:pPr>
          </w:p>
        </w:tc>
      </w:tr>
      <w:tr w:rsidR="00092142" w:rsidRPr="004C5A02" w14:paraId="7795F892" w14:textId="77777777" w:rsidTr="007F7186">
        <w:trPr>
          <w:trHeight w:val="183"/>
        </w:trPr>
        <w:tc>
          <w:tcPr>
            <w:tcW w:w="5000" w:type="pct"/>
            <w:tcBorders>
              <w:top w:val="single" w:sz="4" w:space="0" w:color="auto"/>
            </w:tcBorders>
          </w:tcPr>
          <w:p w14:paraId="2105D3AB" w14:textId="064BB151" w:rsidR="00092142" w:rsidRPr="004C5A02" w:rsidRDefault="00092142" w:rsidP="00D04D31">
            <w:pPr>
              <w:widowControl w:val="0"/>
              <w:autoSpaceDE w:val="0"/>
              <w:autoSpaceDN w:val="0"/>
              <w:ind w:left="108"/>
              <w:rPr>
                <w:rFonts w:eastAsia="Calibri Light" w:cs="Times New Roman"/>
                <w:b/>
                <w:bCs/>
                <w:sz w:val="20"/>
                <w:szCs w:val="20"/>
                <w:lang w:val="en-US"/>
              </w:rPr>
            </w:pPr>
            <w:r w:rsidRPr="004C5A02">
              <w:rPr>
                <w:rFonts w:eastAsia="Calibri Light" w:cs="Times New Roman"/>
                <w:b/>
                <w:bCs/>
                <w:sz w:val="20"/>
                <w:szCs w:val="20"/>
                <w:lang w:val="en-US"/>
              </w:rPr>
              <w:t>Reference</w:t>
            </w:r>
            <w:r w:rsidRPr="004C5A02">
              <w:rPr>
                <w:rFonts w:eastAsia="Calibri Light" w:cs="Times New Roman"/>
                <w:b/>
                <w:bCs/>
                <w:spacing w:val="-8"/>
                <w:sz w:val="20"/>
                <w:szCs w:val="20"/>
                <w:lang w:val="en-US"/>
              </w:rPr>
              <w:t xml:space="preserve"> </w:t>
            </w:r>
            <w:r w:rsidRPr="004C5A02">
              <w:rPr>
                <w:rFonts w:eastAsia="Calibri Light" w:cs="Times New Roman"/>
                <w:b/>
                <w:bCs/>
                <w:spacing w:val="-5"/>
                <w:sz w:val="20"/>
                <w:szCs w:val="20"/>
                <w:lang w:val="en-US"/>
              </w:rPr>
              <w:t>No</w:t>
            </w:r>
            <w:r w:rsidR="004C5A02" w:rsidRPr="004C5A02">
              <w:rPr>
                <w:rFonts w:eastAsia="Calibri Light" w:cs="Times New Roman"/>
                <w:b/>
                <w:bCs/>
                <w:spacing w:val="-5"/>
                <w:sz w:val="20"/>
                <w:szCs w:val="20"/>
                <w:lang w:val="en-US"/>
              </w:rPr>
              <w:t xml:space="preserve"> </w:t>
            </w:r>
            <w:r w:rsidR="004C5A02" w:rsidRPr="004C5A02">
              <w:rPr>
                <w:b/>
                <w:bCs/>
                <w:sz w:val="20"/>
                <w:szCs w:val="20"/>
                <w:lang w:val="en-US"/>
              </w:rPr>
              <w:t>(to be filled in by responsible grievance manager)</w:t>
            </w:r>
            <w:r w:rsidRPr="004C5A02">
              <w:rPr>
                <w:rFonts w:eastAsia="Calibri Light" w:cs="Times New Roman"/>
                <w:b/>
                <w:bCs/>
                <w:spacing w:val="-5"/>
                <w:sz w:val="20"/>
                <w:szCs w:val="20"/>
                <w:lang w:val="en-US"/>
              </w:rPr>
              <w:t>:</w:t>
            </w:r>
          </w:p>
        </w:tc>
      </w:tr>
      <w:tr w:rsidR="00092142" w:rsidRPr="000023BB" w14:paraId="44BE9261" w14:textId="77777777" w:rsidTr="007F7186">
        <w:trPr>
          <w:trHeight w:val="1207"/>
        </w:trPr>
        <w:tc>
          <w:tcPr>
            <w:tcW w:w="5000" w:type="pct"/>
          </w:tcPr>
          <w:p w14:paraId="4F6DF4BF" w14:textId="77777777" w:rsidR="00092142" w:rsidRPr="000023BB" w:rsidRDefault="00092142" w:rsidP="00D04D31">
            <w:pPr>
              <w:widowControl w:val="0"/>
              <w:autoSpaceDE w:val="0"/>
              <w:autoSpaceDN w:val="0"/>
              <w:spacing w:before="40"/>
              <w:ind w:left="108"/>
              <w:rPr>
                <w:rFonts w:eastAsia="Calibri Light" w:cs="Times New Roman"/>
                <w:b/>
                <w:sz w:val="20"/>
                <w:szCs w:val="20"/>
                <w:lang w:val="en-US"/>
              </w:rPr>
            </w:pPr>
            <w:r w:rsidRPr="000023BB">
              <w:rPr>
                <w:rFonts w:eastAsia="Calibri Light" w:cs="Times New Roman"/>
                <w:b/>
                <w:sz w:val="20"/>
                <w:szCs w:val="20"/>
                <w:lang w:val="en-US"/>
              </w:rPr>
              <w:t xml:space="preserve">Section 1 Contact Information (optional): </w:t>
            </w:r>
          </w:p>
          <w:p w14:paraId="36F412FC" w14:textId="508B987F" w:rsidR="00092142" w:rsidRPr="004C5A02" w:rsidRDefault="00092142" w:rsidP="004C5A02">
            <w:pPr>
              <w:widowControl w:val="0"/>
              <w:autoSpaceDE w:val="0"/>
              <w:autoSpaceDN w:val="0"/>
              <w:spacing w:before="40"/>
              <w:ind w:left="108"/>
              <w:rPr>
                <w:rFonts w:ascii="Segoe UI Symbol" w:eastAsia="Calibri Light" w:hAnsi="Segoe UI Symbol" w:cs="Segoe UI Symbol"/>
                <w:sz w:val="18"/>
                <w:szCs w:val="18"/>
                <w:lang w:val="en-US"/>
              </w:rPr>
            </w:pPr>
            <w:r w:rsidRPr="000023BB">
              <w:rPr>
                <w:rFonts w:eastAsia="Calibri Light" w:cs="Times New Roman"/>
                <w:i/>
                <w:sz w:val="18"/>
                <w:szCs w:val="20"/>
                <w:lang w:val="en-US"/>
              </w:rPr>
              <w:t xml:space="preserve">Note: you can remain anonymous if you prefer. In case of anonymous grievances, the </w:t>
            </w:r>
            <w:r w:rsidR="004C5A02">
              <w:rPr>
                <w:rFonts w:eastAsia="Calibri Light" w:cs="Times New Roman"/>
                <w:i/>
                <w:sz w:val="18"/>
                <w:szCs w:val="20"/>
                <w:lang w:val="en-US"/>
              </w:rPr>
              <w:t>response</w:t>
            </w:r>
            <w:r w:rsidR="004C5A02" w:rsidRPr="000023BB">
              <w:rPr>
                <w:rFonts w:eastAsia="Calibri Light" w:cs="Times New Roman"/>
                <w:i/>
                <w:sz w:val="18"/>
                <w:szCs w:val="20"/>
                <w:lang w:val="en-US"/>
              </w:rPr>
              <w:t xml:space="preserve"> </w:t>
            </w:r>
            <w:r w:rsidRPr="000023BB">
              <w:rPr>
                <w:rFonts w:eastAsia="Calibri Light" w:cs="Times New Roman"/>
                <w:i/>
                <w:sz w:val="18"/>
                <w:szCs w:val="20"/>
                <w:lang w:val="en-US"/>
              </w:rPr>
              <w:t xml:space="preserve">will be disclosed at the </w:t>
            </w:r>
            <w:r w:rsidRPr="004C5A02">
              <w:rPr>
                <w:rFonts w:eastAsia="Calibri Light" w:cs="Times New Roman"/>
                <w:i/>
                <w:sz w:val="18"/>
                <w:szCs w:val="18"/>
                <w:lang w:val="en-US"/>
              </w:rPr>
              <w:t>Projects website</w:t>
            </w:r>
            <w:r w:rsidR="007F7186" w:rsidRPr="004C5A02">
              <w:rPr>
                <w:rFonts w:eastAsia="Calibri Light" w:cs="Times New Roman"/>
                <w:i/>
                <w:sz w:val="18"/>
                <w:szCs w:val="18"/>
                <w:lang w:val="en-US"/>
              </w:rPr>
              <w:t xml:space="preserve"> </w:t>
            </w:r>
          </w:p>
          <w:p w14:paraId="4C892789" w14:textId="77777777" w:rsidR="00092142" w:rsidRPr="000023BB" w:rsidRDefault="00092142" w:rsidP="00D04D31">
            <w:pPr>
              <w:widowControl w:val="0"/>
              <w:autoSpaceDE w:val="0"/>
              <w:autoSpaceDN w:val="0"/>
              <w:ind w:left="108"/>
              <w:rPr>
                <w:rFonts w:eastAsia="Calibri Light" w:cs="Times New Roman"/>
                <w:spacing w:val="-2"/>
                <w:sz w:val="20"/>
                <w:szCs w:val="20"/>
                <w:lang w:val="en-US"/>
              </w:rPr>
            </w:pPr>
            <w:r w:rsidRPr="000023BB">
              <w:rPr>
                <w:rFonts w:ascii="Segoe UI Symbol" w:eastAsia="Calibri Light" w:hAnsi="Segoe UI Symbol" w:cs="Segoe UI Symbol"/>
                <w:sz w:val="20"/>
                <w:szCs w:val="20"/>
                <w:lang w:val="en-US"/>
              </w:rPr>
              <w:t xml:space="preserve">❏  </w:t>
            </w:r>
            <w:r w:rsidRPr="000023BB">
              <w:rPr>
                <w:rFonts w:eastAsia="Calibri Light" w:cs="Times New Roman"/>
                <w:spacing w:val="-60"/>
                <w:sz w:val="20"/>
                <w:szCs w:val="20"/>
                <w:lang w:val="en-US"/>
              </w:rPr>
              <w:t xml:space="preserve">    </w:t>
            </w:r>
            <w:r w:rsidRPr="000023BB">
              <w:rPr>
                <w:rFonts w:eastAsia="Calibri Light" w:cs="Times New Roman"/>
                <w:sz w:val="20"/>
                <w:szCs w:val="20"/>
                <w:lang w:val="en-US"/>
              </w:rPr>
              <w:t>I</w:t>
            </w:r>
            <w:r w:rsidRPr="000023BB">
              <w:rPr>
                <w:rFonts w:eastAsia="Calibri Light" w:cs="Times New Roman"/>
                <w:spacing w:val="-4"/>
                <w:sz w:val="20"/>
                <w:szCs w:val="20"/>
                <w:lang w:val="en-US"/>
              </w:rPr>
              <w:t xml:space="preserve"> </w:t>
            </w:r>
            <w:r w:rsidRPr="000023BB">
              <w:rPr>
                <w:rFonts w:eastAsia="Calibri Light" w:cs="Times New Roman"/>
                <w:sz w:val="20"/>
                <w:szCs w:val="20"/>
                <w:lang w:val="en-US"/>
              </w:rPr>
              <w:t>wish</w:t>
            </w:r>
            <w:r w:rsidRPr="000023BB">
              <w:rPr>
                <w:rFonts w:eastAsia="Calibri Light" w:cs="Times New Roman"/>
                <w:spacing w:val="-1"/>
                <w:sz w:val="20"/>
                <w:szCs w:val="20"/>
                <w:lang w:val="en-US"/>
              </w:rPr>
              <w:t xml:space="preserve"> </w:t>
            </w:r>
            <w:r w:rsidRPr="000023BB">
              <w:rPr>
                <w:rFonts w:eastAsia="Calibri Light" w:cs="Times New Roman"/>
                <w:sz w:val="20"/>
                <w:szCs w:val="20"/>
                <w:lang w:val="en-US"/>
              </w:rPr>
              <w:t>to</w:t>
            </w:r>
            <w:r w:rsidRPr="000023BB">
              <w:rPr>
                <w:rFonts w:eastAsia="Calibri Light" w:cs="Times New Roman"/>
                <w:spacing w:val="-4"/>
                <w:sz w:val="20"/>
                <w:szCs w:val="20"/>
                <w:lang w:val="en-US"/>
              </w:rPr>
              <w:t xml:space="preserve"> </w:t>
            </w:r>
            <w:r w:rsidRPr="000023BB">
              <w:rPr>
                <w:rFonts w:eastAsia="Calibri Light" w:cs="Times New Roman"/>
                <w:sz w:val="20"/>
                <w:szCs w:val="20"/>
                <w:lang w:val="en-US"/>
              </w:rPr>
              <w:t>raise</w:t>
            </w:r>
            <w:r w:rsidRPr="000023BB">
              <w:rPr>
                <w:rFonts w:eastAsia="Calibri Light" w:cs="Times New Roman"/>
                <w:spacing w:val="-5"/>
                <w:sz w:val="20"/>
                <w:szCs w:val="20"/>
                <w:lang w:val="en-US"/>
              </w:rPr>
              <w:t xml:space="preserve"> </w:t>
            </w:r>
            <w:r w:rsidRPr="000023BB">
              <w:rPr>
                <w:rFonts w:eastAsia="Calibri Light" w:cs="Times New Roman"/>
                <w:sz w:val="20"/>
                <w:szCs w:val="20"/>
                <w:lang w:val="en-US"/>
              </w:rPr>
              <w:t>my</w:t>
            </w:r>
            <w:r w:rsidRPr="000023BB">
              <w:rPr>
                <w:rFonts w:eastAsia="Calibri Light" w:cs="Times New Roman"/>
                <w:spacing w:val="-2"/>
                <w:sz w:val="20"/>
                <w:szCs w:val="20"/>
                <w:lang w:val="en-US"/>
              </w:rPr>
              <w:t xml:space="preserve"> </w:t>
            </w:r>
            <w:r w:rsidRPr="000023BB">
              <w:rPr>
                <w:rFonts w:eastAsia="Calibri Light" w:cs="Times New Roman"/>
                <w:sz w:val="20"/>
                <w:szCs w:val="20"/>
                <w:lang w:val="en-US"/>
              </w:rPr>
              <w:t>grievance</w:t>
            </w:r>
            <w:r w:rsidRPr="000023BB">
              <w:rPr>
                <w:rFonts w:eastAsia="Calibri Light" w:cs="Times New Roman"/>
                <w:spacing w:val="-2"/>
                <w:sz w:val="20"/>
                <w:szCs w:val="20"/>
                <w:lang w:val="en-US"/>
              </w:rPr>
              <w:t xml:space="preserve"> anonymously</w:t>
            </w:r>
          </w:p>
        </w:tc>
      </w:tr>
      <w:tr w:rsidR="00092142" w:rsidRPr="00976E5F" w14:paraId="18CA8C15" w14:textId="77777777" w:rsidTr="005B52EC">
        <w:trPr>
          <w:trHeight w:val="5034"/>
        </w:trPr>
        <w:tc>
          <w:tcPr>
            <w:tcW w:w="5000" w:type="pct"/>
          </w:tcPr>
          <w:p w14:paraId="5E026462" w14:textId="6E2D7F03" w:rsidR="00092142" w:rsidRPr="000023BB" w:rsidRDefault="00092142" w:rsidP="00D04D31">
            <w:pPr>
              <w:widowControl w:val="0"/>
              <w:autoSpaceDE w:val="0"/>
              <w:autoSpaceDN w:val="0"/>
              <w:spacing w:before="120"/>
              <w:ind w:left="113" w:right="113"/>
              <w:rPr>
                <w:rFonts w:eastAsia="Calibri Light" w:cs="Times New Roman"/>
                <w:sz w:val="18"/>
                <w:szCs w:val="20"/>
                <w:lang w:val="en-US"/>
              </w:rPr>
            </w:pPr>
            <w:r w:rsidRPr="000023BB">
              <w:rPr>
                <w:rFonts w:eastAsia="Calibri Light" w:cs="Times New Roman"/>
                <w:i/>
                <w:sz w:val="18"/>
                <w:szCs w:val="20"/>
                <w:lang w:val="en-US"/>
              </w:rPr>
              <w:t xml:space="preserve">Note: Your name and contact information will not be published or publicly available. The data will be used exclusively for possible further communication with you regarding the </w:t>
            </w:r>
            <w:r w:rsidR="004C5A02">
              <w:rPr>
                <w:rFonts w:eastAsia="Calibri Light" w:cs="Times New Roman"/>
                <w:i/>
                <w:sz w:val="18"/>
                <w:szCs w:val="20"/>
                <w:lang w:val="en-US"/>
              </w:rPr>
              <w:t>submitted</w:t>
            </w:r>
            <w:r w:rsidR="004C5A02" w:rsidRPr="000023BB">
              <w:rPr>
                <w:rFonts w:eastAsia="Calibri Light" w:cs="Times New Roman"/>
                <w:i/>
                <w:sz w:val="18"/>
                <w:szCs w:val="20"/>
                <w:lang w:val="en-US"/>
              </w:rPr>
              <w:t xml:space="preserve"> </w:t>
            </w:r>
            <w:r w:rsidRPr="000023BB">
              <w:rPr>
                <w:rFonts w:eastAsia="Calibri Light" w:cs="Times New Roman"/>
                <w:i/>
                <w:sz w:val="18"/>
                <w:szCs w:val="20"/>
                <w:lang w:val="en-US"/>
              </w:rPr>
              <w:t>question or complaint. Information o</w:t>
            </w:r>
            <w:r w:rsidR="004C5A02">
              <w:rPr>
                <w:rFonts w:eastAsia="Calibri Light" w:cs="Times New Roman"/>
                <w:i/>
                <w:sz w:val="18"/>
                <w:szCs w:val="20"/>
                <w:lang w:val="en-US"/>
              </w:rPr>
              <w:t>n</w:t>
            </w:r>
            <w:r w:rsidRPr="000023BB">
              <w:rPr>
                <w:rFonts w:eastAsia="Calibri Light" w:cs="Times New Roman"/>
                <w:i/>
                <w:sz w:val="18"/>
                <w:szCs w:val="20"/>
                <w:lang w:val="en-US"/>
              </w:rPr>
              <w:t xml:space="preserve"> gender serves exclusively for statistical purposes</w:t>
            </w:r>
            <w:r w:rsidR="004C5A02">
              <w:rPr>
                <w:rFonts w:eastAsia="Calibri Light" w:cs="Times New Roman"/>
                <w:i/>
                <w:sz w:val="18"/>
                <w:szCs w:val="20"/>
                <w:lang w:val="en-US"/>
              </w:rPr>
              <w:t>,</w:t>
            </w:r>
            <w:r w:rsidRPr="000023BB">
              <w:rPr>
                <w:rFonts w:eastAsia="Calibri Light" w:cs="Times New Roman"/>
                <w:i/>
                <w:sz w:val="18"/>
                <w:szCs w:val="20"/>
                <w:lang w:val="en-US"/>
              </w:rPr>
              <w:t xml:space="preserve"> processing and analytical display; by declaring</w:t>
            </w:r>
            <w:r w:rsidR="004C5A02">
              <w:rPr>
                <w:rFonts w:eastAsia="Calibri Light" w:cs="Times New Roman"/>
                <w:i/>
                <w:sz w:val="18"/>
                <w:szCs w:val="20"/>
                <w:lang w:val="en-US"/>
              </w:rPr>
              <w:t xml:space="preserve"> it</w:t>
            </w:r>
            <w:r w:rsidRPr="000023BB">
              <w:rPr>
                <w:rFonts w:eastAsia="Calibri Light" w:cs="Times New Roman"/>
                <w:i/>
                <w:sz w:val="18"/>
                <w:szCs w:val="20"/>
                <w:lang w:val="en-US"/>
              </w:rPr>
              <w:t xml:space="preserve">, you </w:t>
            </w:r>
            <w:r w:rsidR="004C5A02">
              <w:rPr>
                <w:rFonts w:eastAsia="Calibri Light" w:cs="Times New Roman"/>
                <w:i/>
                <w:sz w:val="18"/>
                <w:szCs w:val="20"/>
                <w:lang w:val="en-US"/>
              </w:rPr>
              <w:t xml:space="preserve">are </w:t>
            </w:r>
            <w:r w:rsidR="004C5A02" w:rsidRPr="000023BB">
              <w:rPr>
                <w:rFonts w:eastAsia="Calibri Light" w:cs="Times New Roman"/>
                <w:i/>
                <w:sz w:val="18"/>
                <w:szCs w:val="20"/>
                <w:lang w:val="en-US"/>
              </w:rPr>
              <w:t>giv</w:t>
            </w:r>
            <w:r w:rsidR="004C5A02">
              <w:rPr>
                <w:rFonts w:eastAsia="Calibri Light" w:cs="Times New Roman"/>
                <w:i/>
                <w:sz w:val="18"/>
                <w:szCs w:val="20"/>
                <w:lang w:val="en-US"/>
              </w:rPr>
              <w:t>ing</w:t>
            </w:r>
            <w:r w:rsidR="004C5A02" w:rsidRPr="000023BB">
              <w:rPr>
                <w:rFonts w:eastAsia="Calibri Light" w:cs="Times New Roman"/>
                <w:i/>
                <w:sz w:val="18"/>
                <w:szCs w:val="20"/>
                <w:lang w:val="en-US"/>
              </w:rPr>
              <w:t xml:space="preserve"> </w:t>
            </w:r>
            <w:r w:rsidRPr="000023BB">
              <w:rPr>
                <w:rFonts w:eastAsia="Calibri Light" w:cs="Times New Roman"/>
                <w:i/>
                <w:sz w:val="18"/>
                <w:szCs w:val="20"/>
                <w:lang w:val="en-US"/>
              </w:rPr>
              <w:t xml:space="preserve">your consent </w:t>
            </w:r>
            <w:r w:rsidR="004C5A02">
              <w:rPr>
                <w:rFonts w:eastAsia="Calibri Light" w:cs="Times New Roman"/>
                <w:i/>
                <w:sz w:val="18"/>
                <w:szCs w:val="20"/>
                <w:lang w:val="en-US"/>
              </w:rPr>
              <w:t>for</w:t>
            </w:r>
            <w:r w:rsidRPr="000023BB">
              <w:rPr>
                <w:rFonts w:eastAsia="Calibri Light" w:cs="Times New Roman"/>
                <w:i/>
                <w:sz w:val="18"/>
                <w:szCs w:val="20"/>
                <w:lang w:val="en-US"/>
              </w:rPr>
              <w:t xml:space="preserve"> statistical data processing.</w:t>
            </w:r>
          </w:p>
          <w:p w14:paraId="1CD1F8F1" w14:textId="77777777" w:rsidR="00092142" w:rsidRPr="004C5A02" w:rsidRDefault="00092142" w:rsidP="00D04D31">
            <w:pPr>
              <w:widowControl w:val="0"/>
              <w:tabs>
                <w:tab w:val="left" w:pos="5187"/>
              </w:tabs>
              <w:autoSpaceDE w:val="0"/>
              <w:autoSpaceDN w:val="0"/>
              <w:spacing w:before="40"/>
              <w:ind w:left="108"/>
              <w:rPr>
                <w:rFonts w:eastAsia="Calibri Light" w:cs="Times New Roman"/>
                <w:sz w:val="10"/>
                <w:szCs w:val="10"/>
                <w:lang w:val="en-US"/>
              </w:rPr>
            </w:pPr>
          </w:p>
          <w:p w14:paraId="3E47FA43" w14:textId="77777777" w:rsidR="00092142" w:rsidRPr="000023BB" w:rsidRDefault="00092142" w:rsidP="00D04D31">
            <w:pPr>
              <w:widowControl w:val="0"/>
              <w:tabs>
                <w:tab w:val="left" w:pos="5187"/>
              </w:tabs>
              <w:autoSpaceDE w:val="0"/>
              <w:autoSpaceDN w:val="0"/>
              <w:spacing w:before="40"/>
              <w:ind w:left="108"/>
              <w:rPr>
                <w:rFonts w:eastAsia="Calibri Light" w:cs="Times New Roman"/>
                <w:sz w:val="20"/>
                <w:szCs w:val="20"/>
                <w:u w:val="single"/>
                <w:lang w:val="en-US"/>
              </w:rPr>
            </w:pPr>
            <w:r w:rsidRPr="000023BB">
              <w:rPr>
                <w:rFonts w:eastAsia="Calibri Light" w:cs="Times New Roman"/>
                <w:sz w:val="20"/>
                <w:szCs w:val="20"/>
                <w:lang w:val="en-US"/>
              </w:rPr>
              <w:t>First name:</w:t>
            </w:r>
            <w:r w:rsidRPr="000023BB">
              <w:rPr>
                <w:rFonts w:eastAsia="Calibri Light" w:cs="Times New Roman"/>
                <w:spacing w:val="-1"/>
                <w:sz w:val="20"/>
                <w:szCs w:val="20"/>
                <w:lang w:val="en-US"/>
              </w:rPr>
              <w:t xml:space="preserve"> </w:t>
            </w:r>
            <w:r w:rsidRPr="000023BB">
              <w:rPr>
                <w:rFonts w:eastAsia="Calibri Light" w:cs="Times New Roman"/>
                <w:sz w:val="20"/>
                <w:szCs w:val="20"/>
                <w:u w:val="single"/>
                <w:lang w:val="en-US"/>
              </w:rPr>
              <w:tab/>
            </w:r>
          </w:p>
          <w:p w14:paraId="6A58A578" w14:textId="77777777" w:rsidR="00092142" w:rsidRPr="000023BB" w:rsidRDefault="00092142" w:rsidP="00D04D31">
            <w:pPr>
              <w:widowControl w:val="0"/>
              <w:tabs>
                <w:tab w:val="left" w:pos="5187"/>
              </w:tabs>
              <w:autoSpaceDE w:val="0"/>
              <w:autoSpaceDN w:val="0"/>
              <w:spacing w:before="40"/>
              <w:ind w:left="108"/>
              <w:rPr>
                <w:rFonts w:eastAsia="Calibri Light" w:cs="Times New Roman"/>
                <w:sz w:val="20"/>
                <w:szCs w:val="20"/>
                <w:u w:val="single"/>
                <w:lang w:val="en-US"/>
              </w:rPr>
            </w:pPr>
            <w:r w:rsidRPr="000023BB">
              <w:rPr>
                <w:rFonts w:eastAsia="Calibri Light" w:cs="Times New Roman"/>
                <w:sz w:val="20"/>
                <w:szCs w:val="20"/>
                <w:lang w:val="en-US"/>
              </w:rPr>
              <w:t xml:space="preserve">Last name:  </w:t>
            </w:r>
            <w:r w:rsidRPr="000023BB">
              <w:rPr>
                <w:rFonts w:eastAsia="Calibri Light" w:cs="Times New Roman"/>
                <w:sz w:val="20"/>
                <w:szCs w:val="20"/>
                <w:u w:val="single"/>
                <w:lang w:val="en-US"/>
              </w:rPr>
              <w:tab/>
            </w:r>
          </w:p>
          <w:p w14:paraId="65D0D138" w14:textId="5E977111" w:rsidR="00092142" w:rsidRPr="000023BB" w:rsidRDefault="00092142" w:rsidP="00D04D31">
            <w:pPr>
              <w:widowControl w:val="0"/>
              <w:autoSpaceDE w:val="0"/>
              <w:autoSpaceDN w:val="0"/>
              <w:spacing w:before="120"/>
              <w:ind w:left="108"/>
              <w:rPr>
                <w:rFonts w:eastAsia="Calibri Light" w:cs="Times New Roman"/>
                <w:spacing w:val="-1"/>
                <w:sz w:val="20"/>
                <w:szCs w:val="20"/>
                <w:lang w:val="en-US"/>
              </w:rPr>
            </w:pPr>
            <w:r w:rsidRPr="000023BB">
              <w:rPr>
                <w:rFonts w:eastAsia="Calibri Light" w:cs="Times New Roman"/>
                <w:sz w:val="20"/>
                <w:szCs w:val="20"/>
                <w:lang w:val="en-US"/>
              </w:rPr>
              <w:t>Gender</w:t>
            </w:r>
            <w:r w:rsidRPr="000023BB">
              <w:rPr>
                <w:rFonts w:eastAsia="Calibri Light" w:cs="Times New Roman"/>
                <w:spacing w:val="-4"/>
                <w:sz w:val="20"/>
                <w:szCs w:val="20"/>
                <w:lang w:val="en-US"/>
              </w:rPr>
              <w:t xml:space="preserve"> </w:t>
            </w:r>
            <w:r w:rsidRPr="000023BB">
              <w:rPr>
                <w:rFonts w:eastAsia="Calibri Light" w:cs="Times New Roman"/>
                <w:sz w:val="20"/>
                <w:szCs w:val="20"/>
                <w:lang w:val="en-US"/>
              </w:rPr>
              <w:t>of</w:t>
            </w:r>
            <w:r w:rsidRPr="000023BB">
              <w:rPr>
                <w:rFonts w:eastAsia="Calibri Light" w:cs="Times New Roman"/>
                <w:spacing w:val="-3"/>
                <w:sz w:val="20"/>
                <w:szCs w:val="20"/>
                <w:lang w:val="en-US"/>
              </w:rPr>
              <w:t xml:space="preserve"> </w:t>
            </w:r>
            <w:r w:rsidRPr="000023BB">
              <w:rPr>
                <w:rFonts w:eastAsia="Calibri Light" w:cs="Times New Roman"/>
                <w:sz w:val="20"/>
                <w:szCs w:val="20"/>
                <w:lang w:val="en-US"/>
              </w:rPr>
              <w:t>complainant</w:t>
            </w:r>
            <w:r w:rsidRPr="000023BB">
              <w:rPr>
                <w:rFonts w:eastAsia="Calibri Light" w:cs="Times New Roman"/>
                <w:spacing w:val="-6"/>
                <w:sz w:val="20"/>
                <w:szCs w:val="20"/>
                <w:lang w:val="en-US"/>
              </w:rPr>
              <w:t xml:space="preserve"> </w:t>
            </w:r>
            <w:r w:rsidRPr="000023BB">
              <w:rPr>
                <w:rFonts w:eastAsia="Calibri Light" w:cs="Times New Roman"/>
                <w:sz w:val="20"/>
                <w:szCs w:val="20"/>
                <w:lang w:val="en-US"/>
              </w:rPr>
              <w:t xml:space="preserve">(optional): </w:t>
            </w:r>
            <w:r w:rsidRPr="000023BB">
              <w:rPr>
                <w:rFonts w:ascii="Segoe UI Symbol" w:eastAsia="Calibri Light" w:hAnsi="Segoe UI Symbol" w:cs="Segoe UI Symbol"/>
                <w:sz w:val="20"/>
                <w:szCs w:val="20"/>
                <w:lang w:val="en-US"/>
              </w:rPr>
              <w:t xml:space="preserve">❏   </w:t>
            </w:r>
            <w:r w:rsidRPr="000023BB">
              <w:rPr>
                <w:rFonts w:eastAsia="Calibri Light" w:cs="Times New Roman"/>
                <w:spacing w:val="-60"/>
                <w:sz w:val="20"/>
                <w:szCs w:val="20"/>
                <w:lang w:val="en-US"/>
              </w:rPr>
              <w:t xml:space="preserve">                               </w:t>
            </w:r>
            <w:r w:rsidRPr="000023BB">
              <w:rPr>
                <w:rFonts w:eastAsia="Calibri Light" w:cs="Times New Roman"/>
                <w:sz w:val="20"/>
                <w:szCs w:val="20"/>
                <w:lang w:val="en-US"/>
              </w:rPr>
              <w:t xml:space="preserve">Male    </w:t>
            </w:r>
            <w:r w:rsidRPr="000023BB">
              <w:rPr>
                <w:rFonts w:eastAsia="Calibri Light" w:cs="Times New Roman"/>
                <w:spacing w:val="-1"/>
                <w:sz w:val="20"/>
                <w:szCs w:val="20"/>
                <w:lang w:val="en-US"/>
              </w:rPr>
              <w:t xml:space="preserve"> </w:t>
            </w:r>
            <w:r w:rsidR="00031693" w:rsidRPr="000023BB">
              <w:rPr>
                <w:rFonts w:ascii="Segoe UI Symbol" w:eastAsia="Calibri Light" w:hAnsi="Segoe UI Symbol" w:cs="Segoe UI Symbol"/>
                <w:sz w:val="20"/>
                <w:szCs w:val="20"/>
                <w:lang w:val="en-US"/>
              </w:rPr>
              <w:t>❏ Female</w:t>
            </w:r>
            <w:r w:rsidRPr="000023BB">
              <w:rPr>
                <w:rFonts w:eastAsia="Calibri Light" w:cs="Times New Roman"/>
                <w:spacing w:val="-1"/>
                <w:sz w:val="20"/>
                <w:szCs w:val="20"/>
                <w:lang w:val="en-US"/>
              </w:rPr>
              <w:t xml:space="preserve"> </w:t>
            </w:r>
          </w:p>
          <w:p w14:paraId="16F74F60" w14:textId="77777777" w:rsidR="00092142" w:rsidRPr="000023BB" w:rsidRDefault="00092142" w:rsidP="00D04D31">
            <w:pPr>
              <w:widowControl w:val="0"/>
              <w:autoSpaceDE w:val="0"/>
              <w:autoSpaceDN w:val="0"/>
              <w:spacing w:before="120"/>
              <w:ind w:left="108"/>
              <w:rPr>
                <w:rFonts w:eastAsia="Calibri Light" w:cs="Times New Roman"/>
                <w:sz w:val="20"/>
                <w:szCs w:val="20"/>
                <w:lang w:val="en-US"/>
              </w:rPr>
            </w:pPr>
            <w:r w:rsidRPr="000023BB">
              <w:rPr>
                <w:rFonts w:eastAsia="Calibri Light" w:cs="Times New Roman"/>
                <w:sz w:val="20"/>
                <w:szCs w:val="20"/>
                <w:lang w:val="en-US"/>
              </w:rPr>
              <w:t xml:space="preserve">Contact information:  </w:t>
            </w:r>
          </w:p>
          <w:p w14:paraId="28ACDD49" w14:textId="77777777" w:rsidR="00092142" w:rsidRPr="000023BB" w:rsidRDefault="00092142" w:rsidP="00D04D31">
            <w:pPr>
              <w:widowControl w:val="0"/>
              <w:tabs>
                <w:tab w:val="left" w:pos="5187"/>
              </w:tabs>
              <w:autoSpaceDE w:val="0"/>
              <w:autoSpaceDN w:val="0"/>
              <w:spacing w:before="40"/>
              <w:ind w:left="108"/>
              <w:rPr>
                <w:rFonts w:eastAsia="Calibri Light" w:cs="Times New Roman"/>
                <w:sz w:val="20"/>
                <w:szCs w:val="20"/>
                <w:u w:val="single"/>
                <w:lang w:val="en-US"/>
              </w:rPr>
            </w:pPr>
            <w:r w:rsidRPr="000023BB">
              <w:rPr>
                <w:rFonts w:eastAsia="Calibri Light" w:cs="Times New Roman"/>
                <w:sz w:val="20"/>
                <w:szCs w:val="20"/>
                <w:lang w:val="en-US"/>
              </w:rPr>
              <w:t xml:space="preserve">Address:  </w:t>
            </w:r>
            <w:r w:rsidRPr="000023BB">
              <w:rPr>
                <w:rFonts w:eastAsia="Calibri Light" w:cs="Times New Roman"/>
                <w:sz w:val="20"/>
                <w:szCs w:val="20"/>
                <w:u w:val="single"/>
                <w:lang w:val="en-US"/>
              </w:rPr>
              <w:tab/>
            </w:r>
          </w:p>
          <w:p w14:paraId="0AB1F0F8" w14:textId="77777777" w:rsidR="00092142" w:rsidRPr="000023BB" w:rsidRDefault="00092142" w:rsidP="00D04D31">
            <w:pPr>
              <w:widowControl w:val="0"/>
              <w:tabs>
                <w:tab w:val="left" w:pos="5187"/>
              </w:tabs>
              <w:autoSpaceDE w:val="0"/>
              <w:autoSpaceDN w:val="0"/>
              <w:spacing w:before="40"/>
              <w:ind w:left="108"/>
              <w:rPr>
                <w:rFonts w:eastAsia="Calibri Light" w:cs="Times New Roman"/>
                <w:sz w:val="20"/>
                <w:szCs w:val="20"/>
                <w:u w:val="single"/>
                <w:lang w:val="en-US"/>
              </w:rPr>
            </w:pPr>
            <w:r w:rsidRPr="000023BB">
              <w:rPr>
                <w:rFonts w:eastAsia="Calibri Light" w:cs="Times New Roman"/>
                <w:sz w:val="20"/>
                <w:szCs w:val="20"/>
                <w:lang w:val="en-US"/>
              </w:rPr>
              <w:t xml:space="preserve">E-mail:  </w:t>
            </w:r>
            <w:r w:rsidRPr="000023BB">
              <w:rPr>
                <w:rFonts w:eastAsia="Calibri Light" w:cs="Times New Roman"/>
                <w:sz w:val="20"/>
                <w:szCs w:val="20"/>
                <w:u w:val="single"/>
                <w:lang w:val="en-US"/>
              </w:rPr>
              <w:tab/>
            </w:r>
          </w:p>
          <w:p w14:paraId="67761D74" w14:textId="77777777" w:rsidR="00092142" w:rsidRPr="000023BB" w:rsidRDefault="00092142" w:rsidP="00D04D31">
            <w:pPr>
              <w:widowControl w:val="0"/>
              <w:tabs>
                <w:tab w:val="left" w:pos="5187"/>
              </w:tabs>
              <w:autoSpaceDE w:val="0"/>
              <w:autoSpaceDN w:val="0"/>
              <w:spacing w:before="40"/>
              <w:ind w:left="108"/>
              <w:rPr>
                <w:rFonts w:eastAsia="Calibri Light" w:cs="Times New Roman"/>
                <w:sz w:val="20"/>
                <w:szCs w:val="20"/>
                <w:u w:val="single"/>
                <w:lang w:val="en-US"/>
              </w:rPr>
            </w:pPr>
            <w:r w:rsidRPr="000023BB">
              <w:rPr>
                <w:rFonts w:eastAsia="Calibri Light" w:cs="Times New Roman"/>
                <w:sz w:val="20"/>
                <w:szCs w:val="20"/>
                <w:lang w:val="en-US"/>
              </w:rPr>
              <w:t xml:space="preserve">Telephone:  </w:t>
            </w:r>
            <w:r w:rsidRPr="000023BB">
              <w:rPr>
                <w:rFonts w:eastAsia="Calibri Light" w:cs="Times New Roman"/>
                <w:sz w:val="20"/>
                <w:szCs w:val="20"/>
                <w:u w:val="single"/>
                <w:lang w:val="en-US"/>
              </w:rPr>
              <w:tab/>
            </w:r>
          </w:p>
          <w:p w14:paraId="3954D04B" w14:textId="77777777" w:rsidR="00092142" w:rsidRPr="004C5A02" w:rsidRDefault="00092142" w:rsidP="00D04D31">
            <w:pPr>
              <w:widowControl w:val="0"/>
              <w:tabs>
                <w:tab w:val="left" w:pos="5187"/>
              </w:tabs>
              <w:autoSpaceDE w:val="0"/>
              <w:autoSpaceDN w:val="0"/>
              <w:spacing w:before="40"/>
              <w:ind w:left="108"/>
              <w:rPr>
                <w:rFonts w:eastAsia="Calibri Light" w:cs="Times New Roman"/>
                <w:sz w:val="10"/>
                <w:szCs w:val="10"/>
                <w:lang w:val="en-US"/>
              </w:rPr>
            </w:pPr>
          </w:p>
          <w:p w14:paraId="05C7AF55" w14:textId="77777777" w:rsidR="00092142" w:rsidRPr="000023BB" w:rsidRDefault="00092142" w:rsidP="00D04D31">
            <w:pPr>
              <w:widowControl w:val="0"/>
              <w:tabs>
                <w:tab w:val="left" w:pos="5187"/>
              </w:tabs>
              <w:autoSpaceDE w:val="0"/>
              <w:autoSpaceDN w:val="0"/>
              <w:spacing w:before="40"/>
              <w:ind w:left="108"/>
              <w:rPr>
                <w:rFonts w:eastAsia="Calibri Light" w:cs="Times New Roman"/>
                <w:sz w:val="20"/>
                <w:szCs w:val="20"/>
                <w:u w:val="single"/>
                <w:lang w:val="en-US"/>
              </w:rPr>
            </w:pPr>
            <w:r w:rsidRPr="000023BB">
              <w:rPr>
                <w:rFonts w:eastAsia="Calibri Light" w:cs="Times New Roman"/>
                <w:sz w:val="20"/>
                <w:szCs w:val="20"/>
                <w:lang w:val="en-US"/>
              </w:rPr>
              <w:t>Please mark how you wish to be contacted (mail, telephone, e-mail).</w:t>
            </w:r>
          </w:p>
          <w:p w14:paraId="589DFA70" w14:textId="6BC542DC" w:rsidR="00092142" w:rsidRPr="000023BB" w:rsidRDefault="00092142" w:rsidP="00D04D31">
            <w:pPr>
              <w:widowControl w:val="0"/>
              <w:tabs>
                <w:tab w:val="left" w:pos="5187"/>
              </w:tabs>
              <w:autoSpaceDE w:val="0"/>
              <w:autoSpaceDN w:val="0"/>
              <w:spacing w:before="40"/>
              <w:ind w:left="108"/>
              <w:rPr>
                <w:rFonts w:eastAsia="Calibri Light" w:cs="Times New Roman"/>
                <w:sz w:val="20"/>
                <w:szCs w:val="20"/>
                <w:lang w:val="en-US"/>
              </w:rPr>
            </w:pPr>
            <w:r w:rsidRPr="000023BB">
              <w:rPr>
                <w:rFonts w:ascii="Segoe UI Symbol" w:eastAsia="Calibri Light" w:hAnsi="Segoe UI Symbol" w:cs="Segoe UI Symbol"/>
                <w:spacing w:val="-10"/>
                <w:sz w:val="20"/>
                <w:szCs w:val="20"/>
                <w:lang w:val="en-US"/>
              </w:rPr>
              <w:t>❏</w:t>
            </w:r>
            <w:r w:rsidRPr="000023BB">
              <w:rPr>
                <w:rFonts w:eastAsia="Calibri Light" w:cs="Times New Roman"/>
                <w:sz w:val="20"/>
                <w:szCs w:val="20"/>
                <w:lang w:val="en-US"/>
              </w:rPr>
              <w:t xml:space="preserve"> </w:t>
            </w:r>
            <w:r w:rsidR="00031693" w:rsidRPr="000023BB">
              <w:rPr>
                <w:rFonts w:eastAsia="Calibri Light" w:cs="Times New Roman"/>
                <w:spacing w:val="-5"/>
                <w:sz w:val="20"/>
                <w:szCs w:val="20"/>
                <w:lang w:val="en-US"/>
              </w:rPr>
              <w:t>By Post</w:t>
            </w:r>
            <w:r w:rsidRPr="000023BB">
              <w:rPr>
                <w:rFonts w:eastAsia="Calibri Light" w:cs="Times New Roman"/>
                <w:spacing w:val="-2"/>
                <w:sz w:val="20"/>
                <w:szCs w:val="20"/>
                <w:lang w:val="en-US"/>
              </w:rPr>
              <w:t xml:space="preserve">    </w:t>
            </w:r>
            <w:r w:rsidRPr="000023BB">
              <w:rPr>
                <w:rFonts w:ascii="Segoe UI Symbol" w:eastAsia="Calibri Light" w:hAnsi="Segoe UI Symbol" w:cs="Segoe UI Symbol"/>
                <w:sz w:val="20"/>
                <w:szCs w:val="20"/>
                <w:lang w:val="en-US"/>
              </w:rPr>
              <w:t>❏</w:t>
            </w:r>
            <w:r w:rsidRPr="000023BB">
              <w:rPr>
                <w:rFonts w:eastAsia="Calibri Light" w:cs="Times New Roman"/>
                <w:spacing w:val="-58"/>
                <w:sz w:val="20"/>
                <w:szCs w:val="20"/>
                <w:lang w:val="en-US"/>
              </w:rPr>
              <w:t xml:space="preserve"> </w:t>
            </w:r>
            <w:r w:rsidRPr="000023BB">
              <w:rPr>
                <w:rFonts w:eastAsia="Calibri Light" w:cs="Times New Roman"/>
                <w:sz w:val="20"/>
                <w:szCs w:val="20"/>
                <w:lang w:val="en-US"/>
              </w:rPr>
              <w:t xml:space="preserve">By </w:t>
            </w:r>
            <w:r w:rsidR="00031693" w:rsidRPr="000023BB">
              <w:rPr>
                <w:rFonts w:eastAsia="Calibri Light" w:cs="Times New Roman"/>
                <w:sz w:val="20"/>
                <w:szCs w:val="20"/>
                <w:lang w:val="en-US"/>
              </w:rPr>
              <w:t xml:space="preserve">Telephone </w:t>
            </w:r>
            <w:r w:rsidR="00031693" w:rsidRPr="000023BB">
              <w:rPr>
                <w:rFonts w:ascii="Segoe UI Symbol" w:eastAsia="Calibri Light" w:hAnsi="Segoe UI Symbol" w:cs="Segoe UI Symbol"/>
                <w:sz w:val="20"/>
                <w:szCs w:val="20"/>
                <w:lang w:val="en-US"/>
              </w:rPr>
              <w:t>❏</w:t>
            </w:r>
            <w:r w:rsidRPr="000023BB">
              <w:rPr>
                <w:rFonts w:eastAsia="Calibri Light" w:cs="Times New Roman"/>
                <w:sz w:val="20"/>
                <w:szCs w:val="20"/>
                <w:lang w:val="en-US"/>
              </w:rPr>
              <w:t xml:space="preserve"> By e-mail </w:t>
            </w:r>
          </w:p>
          <w:p w14:paraId="3F9D7B1F" w14:textId="46E7943C" w:rsidR="00092142" w:rsidRPr="000023BB" w:rsidRDefault="00092142" w:rsidP="00D04D31">
            <w:pPr>
              <w:widowControl w:val="0"/>
              <w:tabs>
                <w:tab w:val="left" w:pos="5187"/>
              </w:tabs>
              <w:autoSpaceDE w:val="0"/>
              <w:autoSpaceDN w:val="0"/>
              <w:spacing w:before="40"/>
              <w:ind w:left="108"/>
              <w:rPr>
                <w:rFonts w:eastAsia="Calibri Light" w:cs="Times New Roman"/>
                <w:spacing w:val="-2"/>
                <w:sz w:val="20"/>
                <w:szCs w:val="20"/>
                <w:lang w:val="en-US"/>
              </w:rPr>
            </w:pPr>
            <w:r w:rsidRPr="000023BB">
              <w:rPr>
                <w:rFonts w:ascii="Segoe UI Symbol" w:eastAsia="Calibri Light" w:hAnsi="Segoe UI Symbol" w:cs="Segoe UI Symbol"/>
                <w:sz w:val="20"/>
                <w:szCs w:val="20"/>
                <w:lang w:val="en-US"/>
              </w:rPr>
              <w:t>❏</w:t>
            </w:r>
            <w:r w:rsidRPr="000023BB">
              <w:rPr>
                <w:rFonts w:eastAsia="Calibri Light" w:cs="Times New Roman"/>
                <w:spacing w:val="-62"/>
                <w:sz w:val="20"/>
                <w:szCs w:val="20"/>
                <w:lang w:val="en-US"/>
              </w:rPr>
              <w:t xml:space="preserve"> </w:t>
            </w:r>
            <w:r w:rsidR="004C5A02">
              <w:rPr>
                <w:rFonts w:eastAsia="Calibri Light" w:cs="Times New Roman"/>
                <w:spacing w:val="-62"/>
                <w:sz w:val="20"/>
                <w:szCs w:val="20"/>
                <w:lang w:val="en-US"/>
              </w:rPr>
              <w:t xml:space="preserve">   </w:t>
            </w:r>
            <w:r w:rsidRPr="000023BB">
              <w:rPr>
                <w:rFonts w:eastAsia="Calibri Light" w:cs="Times New Roman"/>
                <w:sz w:val="20"/>
                <w:szCs w:val="20"/>
                <w:lang w:val="en-US"/>
              </w:rPr>
              <w:t>I</w:t>
            </w:r>
            <w:r w:rsidRPr="000023BB">
              <w:rPr>
                <w:rFonts w:eastAsia="Calibri Light" w:cs="Times New Roman"/>
                <w:spacing w:val="-6"/>
                <w:sz w:val="20"/>
                <w:szCs w:val="20"/>
                <w:lang w:val="en-US"/>
              </w:rPr>
              <w:t xml:space="preserve"> </w:t>
            </w:r>
            <w:r w:rsidRPr="000023BB">
              <w:rPr>
                <w:rFonts w:eastAsia="Calibri Light" w:cs="Times New Roman"/>
                <w:sz w:val="20"/>
                <w:szCs w:val="20"/>
                <w:lang w:val="en-US"/>
              </w:rPr>
              <w:t>will</w:t>
            </w:r>
            <w:r w:rsidRPr="000023BB">
              <w:rPr>
                <w:rFonts w:eastAsia="Calibri Light" w:cs="Times New Roman"/>
                <w:spacing w:val="-3"/>
                <w:sz w:val="20"/>
                <w:szCs w:val="20"/>
                <w:lang w:val="en-US"/>
              </w:rPr>
              <w:t xml:space="preserve"> </w:t>
            </w:r>
            <w:r w:rsidRPr="000023BB">
              <w:rPr>
                <w:rFonts w:eastAsia="Calibri Light" w:cs="Times New Roman"/>
                <w:sz w:val="20"/>
                <w:szCs w:val="20"/>
                <w:lang w:val="en-US"/>
              </w:rPr>
              <w:t>follow</w:t>
            </w:r>
            <w:r w:rsidRPr="000023BB">
              <w:rPr>
                <w:rFonts w:eastAsia="Calibri Light" w:cs="Times New Roman"/>
                <w:spacing w:val="-4"/>
                <w:sz w:val="20"/>
                <w:szCs w:val="20"/>
                <w:lang w:val="en-US"/>
              </w:rPr>
              <w:t xml:space="preserve"> </w:t>
            </w:r>
            <w:r w:rsidRPr="000023BB">
              <w:rPr>
                <w:rFonts w:eastAsia="Calibri Light" w:cs="Times New Roman"/>
                <w:sz w:val="20"/>
                <w:szCs w:val="20"/>
                <w:lang w:val="en-US"/>
              </w:rPr>
              <w:t>up</w:t>
            </w:r>
            <w:r w:rsidRPr="000023BB">
              <w:rPr>
                <w:rFonts w:eastAsia="Calibri Light" w:cs="Times New Roman"/>
                <w:spacing w:val="-1"/>
                <w:sz w:val="20"/>
                <w:szCs w:val="20"/>
                <w:lang w:val="en-US"/>
              </w:rPr>
              <w:t xml:space="preserve"> </w:t>
            </w:r>
            <w:r w:rsidRPr="000023BB">
              <w:rPr>
                <w:rFonts w:eastAsia="Calibri Light" w:cs="Times New Roman"/>
                <w:sz w:val="20"/>
                <w:szCs w:val="20"/>
                <w:lang w:val="en-US"/>
              </w:rPr>
              <w:t>o</w:t>
            </w:r>
            <w:r w:rsidR="004C5A02">
              <w:rPr>
                <w:rFonts w:eastAsia="Calibri Light" w:cs="Times New Roman"/>
                <w:sz w:val="20"/>
                <w:szCs w:val="20"/>
                <w:lang w:val="en-US"/>
              </w:rPr>
              <w:t>n</w:t>
            </w:r>
            <w:r w:rsidRPr="000023BB">
              <w:rPr>
                <w:rFonts w:eastAsia="Calibri Light" w:cs="Times New Roman"/>
                <w:spacing w:val="-1"/>
                <w:sz w:val="20"/>
                <w:szCs w:val="20"/>
                <w:lang w:val="en-US"/>
              </w:rPr>
              <w:t xml:space="preserve"> </w:t>
            </w:r>
            <w:r w:rsidRPr="000023BB">
              <w:rPr>
                <w:rFonts w:eastAsia="Calibri Light" w:cs="Times New Roman"/>
                <w:sz w:val="20"/>
                <w:szCs w:val="20"/>
                <w:lang w:val="en-US"/>
              </w:rPr>
              <w:t>the</w:t>
            </w:r>
            <w:r w:rsidRPr="000023BB">
              <w:rPr>
                <w:rFonts w:eastAsia="Calibri Light" w:cs="Times New Roman"/>
                <w:spacing w:val="-4"/>
                <w:sz w:val="20"/>
                <w:szCs w:val="20"/>
                <w:lang w:val="en-US"/>
              </w:rPr>
              <w:t xml:space="preserve"> </w:t>
            </w:r>
            <w:r w:rsidR="004C5A02">
              <w:rPr>
                <w:rFonts w:eastAsia="Calibri Light" w:cs="Times New Roman"/>
                <w:sz w:val="20"/>
                <w:szCs w:val="20"/>
                <w:lang w:val="en-US"/>
              </w:rPr>
              <w:t>response posted</w:t>
            </w:r>
            <w:r w:rsidR="004C5A02" w:rsidRPr="000023BB">
              <w:rPr>
                <w:rFonts w:eastAsia="Calibri Light" w:cs="Times New Roman"/>
                <w:spacing w:val="-2"/>
                <w:sz w:val="20"/>
                <w:szCs w:val="20"/>
                <w:lang w:val="en-US"/>
              </w:rPr>
              <w:t xml:space="preserve"> </w:t>
            </w:r>
            <w:r w:rsidR="004C5A02">
              <w:rPr>
                <w:rFonts w:eastAsia="Calibri Light" w:cs="Times New Roman"/>
                <w:sz w:val="20"/>
                <w:szCs w:val="20"/>
                <w:lang w:val="en-US"/>
              </w:rPr>
              <w:t>on</w:t>
            </w:r>
            <w:r w:rsidR="004C5A02" w:rsidRPr="000023BB">
              <w:rPr>
                <w:rFonts w:eastAsia="Calibri Light" w:cs="Times New Roman"/>
                <w:spacing w:val="-2"/>
                <w:sz w:val="20"/>
                <w:szCs w:val="20"/>
                <w:lang w:val="en-US"/>
              </w:rPr>
              <w:t xml:space="preserve"> </w:t>
            </w:r>
            <w:r w:rsidRPr="000023BB">
              <w:rPr>
                <w:rFonts w:eastAsia="Calibri Light" w:cs="Times New Roman"/>
                <w:sz w:val="20"/>
                <w:szCs w:val="20"/>
                <w:lang w:val="en-US"/>
              </w:rPr>
              <w:t>the</w:t>
            </w:r>
            <w:r w:rsidRPr="000023BB">
              <w:rPr>
                <w:rFonts w:eastAsia="Calibri Light" w:cs="Times New Roman"/>
                <w:spacing w:val="-4"/>
                <w:sz w:val="20"/>
                <w:szCs w:val="20"/>
                <w:lang w:val="en-US"/>
              </w:rPr>
              <w:t xml:space="preserve"> </w:t>
            </w:r>
            <w:r w:rsidRPr="000023BB">
              <w:rPr>
                <w:rFonts w:eastAsia="Calibri Light" w:cs="Times New Roman"/>
                <w:sz w:val="20"/>
                <w:szCs w:val="20"/>
                <w:lang w:val="en-US"/>
              </w:rPr>
              <w:t>website</w:t>
            </w:r>
            <w:r w:rsidRPr="000023BB">
              <w:rPr>
                <w:rFonts w:eastAsia="Calibri Light" w:cs="Times New Roman"/>
                <w:spacing w:val="-4"/>
                <w:sz w:val="20"/>
                <w:szCs w:val="20"/>
                <w:lang w:val="en-US"/>
              </w:rPr>
              <w:t xml:space="preserve"> </w:t>
            </w:r>
            <w:r w:rsidRPr="000023BB">
              <w:rPr>
                <w:rFonts w:eastAsia="Calibri Light" w:cs="Times New Roman"/>
                <w:sz w:val="20"/>
                <w:szCs w:val="20"/>
                <w:lang w:val="en-US"/>
              </w:rPr>
              <w:t>as</w:t>
            </w:r>
            <w:r w:rsidRPr="000023BB">
              <w:rPr>
                <w:rFonts w:eastAsia="Calibri Light" w:cs="Times New Roman"/>
                <w:spacing w:val="-1"/>
                <w:sz w:val="20"/>
                <w:szCs w:val="20"/>
                <w:lang w:val="en-US"/>
              </w:rPr>
              <w:t xml:space="preserve"> </w:t>
            </w:r>
            <w:r w:rsidRPr="000023BB">
              <w:rPr>
                <w:rFonts w:eastAsia="Calibri Light" w:cs="Times New Roman"/>
                <w:sz w:val="20"/>
                <w:szCs w:val="20"/>
                <w:lang w:val="en-US"/>
              </w:rPr>
              <w:t>I</w:t>
            </w:r>
            <w:r w:rsidRPr="000023BB">
              <w:rPr>
                <w:rFonts w:eastAsia="Calibri Light" w:cs="Times New Roman"/>
                <w:spacing w:val="-6"/>
                <w:sz w:val="20"/>
                <w:szCs w:val="20"/>
                <w:lang w:val="en-US"/>
              </w:rPr>
              <w:t xml:space="preserve"> </w:t>
            </w:r>
            <w:r w:rsidRPr="000023BB">
              <w:rPr>
                <w:rFonts w:eastAsia="Calibri Light" w:cs="Times New Roman"/>
                <w:sz w:val="20"/>
                <w:szCs w:val="20"/>
                <w:lang w:val="en-US"/>
              </w:rPr>
              <w:t>want</w:t>
            </w:r>
            <w:r w:rsidRPr="000023BB">
              <w:rPr>
                <w:rFonts w:eastAsia="Calibri Light" w:cs="Times New Roman"/>
                <w:spacing w:val="-2"/>
                <w:sz w:val="20"/>
                <w:szCs w:val="20"/>
                <w:lang w:val="en-US"/>
              </w:rPr>
              <w:t xml:space="preserve"> </w:t>
            </w:r>
            <w:r w:rsidRPr="000023BB">
              <w:rPr>
                <w:rFonts w:eastAsia="Calibri Light" w:cs="Times New Roman"/>
                <w:sz w:val="20"/>
                <w:szCs w:val="20"/>
                <w:lang w:val="en-US"/>
              </w:rPr>
              <w:t>to</w:t>
            </w:r>
            <w:r w:rsidRPr="000023BB">
              <w:rPr>
                <w:rFonts w:eastAsia="Calibri Light" w:cs="Times New Roman"/>
                <w:spacing w:val="-2"/>
                <w:sz w:val="20"/>
                <w:szCs w:val="20"/>
                <w:lang w:val="en-US"/>
              </w:rPr>
              <w:t xml:space="preserve"> </w:t>
            </w:r>
            <w:r w:rsidRPr="000023BB">
              <w:rPr>
                <w:rFonts w:eastAsia="Calibri Light" w:cs="Times New Roman"/>
                <w:sz w:val="20"/>
                <w:szCs w:val="20"/>
                <w:lang w:val="en-US"/>
              </w:rPr>
              <w:t>remain</w:t>
            </w:r>
            <w:r w:rsidRPr="000023BB">
              <w:rPr>
                <w:rFonts w:eastAsia="Calibri Light" w:cs="Times New Roman"/>
                <w:spacing w:val="-4"/>
                <w:sz w:val="20"/>
                <w:szCs w:val="20"/>
                <w:lang w:val="en-US"/>
              </w:rPr>
              <w:t xml:space="preserve"> </w:t>
            </w:r>
            <w:r w:rsidRPr="000023BB">
              <w:rPr>
                <w:rFonts w:eastAsia="Calibri Light" w:cs="Times New Roman"/>
                <w:spacing w:val="-2"/>
                <w:sz w:val="20"/>
                <w:szCs w:val="20"/>
                <w:lang w:val="en-US"/>
              </w:rPr>
              <w:t>anonymous</w:t>
            </w:r>
          </w:p>
          <w:p w14:paraId="17892556" w14:textId="77777777" w:rsidR="00092142" w:rsidRPr="00976E5F" w:rsidRDefault="00092142" w:rsidP="00D04D31">
            <w:pPr>
              <w:widowControl w:val="0"/>
              <w:tabs>
                <w:tab w:val="left" w:pos="5187"/>
              </w:tabs>
              <w:autoSpaceDE w:val="0"/>
              <w:autoSpaceDN w:val="0"/>
              <w:spacing w:before="40"/>
              <w:ind w:left="108"/>
              <w:rPr>
                <w:rFonts w:eastAsia="Calibri Light" w:cs="Times New Roman"/>
                <w:sz w:val="10"/>
                <w:szCs w:val="10"/>
                <w:lang w:val="en-US"/>
              </w:rPr>
            </w:pPr>
          </w:p>
          <w:p w14:paraId="036A1C41" w14:textId="0200FAA3" w:rsidR="00092142" w:rsidRPr="000023BB" w:rsidRDefault="00092142" w:rsidP="00D04D31">
            <w:pPr>
              <w:widowControl w:val="0"/>
              <w:tabs>
                <w:tab w:val="left" w:pos="5187"/>
              </w:tabs>
              <w:autoSpaceDE w:val="0"/>
              <w:autoSpaceDN w:val="0"/>
              <w:spacing w:before="40"/>
              <w:ind w:left="108"/>
              <w:rPr>
                <w:rFonts w:eastAsia="Calibri Light" w:cs="Times New Roman"/>
                <w:sz w:val="20"/>
                <w:szCs w:val="20"/>
                <w:lang w:val="en-US"/>
              </w:rPr>
            </w:pPr>
            <w:r w:rsidRPr="000023BB">
              <w:rPr>
                <w:rFonts w:eastAsia="Calibri Light" w:cs="Times New Roman"/>
                <w:sz w:val="20"/>
                <w:szCs w:val="20"/>
                <w:lang w:val="en-US"/>
              </w:rPr>
              <w:t>Preferred</w:t>
            </w:r>
            <w:r w:rsidRPr="000023BB">
              <w:rPr>
                <w:rFonts w:eastAsia="Calibri Light" w:cs="Times New Roman"/>
                <w:spacing w:val="-15"/>
                <w:sz w:val="20"/>
                <w:szCs w:val="20"/>
                <w:lang w:val="en-US"/>
              </w:rPr>
              <w:t xml:space="preserve"> </w:t>
            </w:r>
            <w:r w:rsidRPr="000023BB">
              <w:rPr>
                <w:rFonts w:eastAsia="Calibri Light" w:cs="Times New Roman"/>
                <w:sz w:val="20"/>
                <w:szCs w:val="20"/>
                <w:lang w:val="en-US"/>
              </w:rPr>
              <w:t>Language</w:t>
            </w:r>
            <w:r w:rsidRPr="000023BB">
              <w:rPr>
                <w:rFonts w:eastAsia="Calibri Light" w:cs="Times New Roman"/>
                <w:spacing w:val="-7"/>
                <w:sz w:val="20"/>
                <w:szCs w:val="20"/>
                <w:lang w:val="en-US"/>
              </w:rPr>
              <w:t xml:space="preserve"> </w:t>
            </w:r>
            <w:r w:rsidRPr="000023BB">
              <w:rPr>
                <w:rFonts w:eastAsia="Calibri Light" w:cs="Times New Roman"/>
                <w:sz w:val="20"/>
                <w:szCs w:val="20"/>
                <w:lang w:val="en-US"/>
              </w:rPr>
              <w:t>for</w:t>
            </w:r>
            <w:r w:rsidRPr="000023BB">
              <w:rPr>
                <w:rFonts w:eastAsia="Calibri Light" w:cs="Times New Roman"/>
                <w:spacing w:val="-3"/>
                <w:sz w:val="20"/>
                <w:szCs w:val="20"/>
                <w:lang w:val="en-US"/>
              </w:rPr>
              <w:t xml:space="preserve"> </w:t>
            </w:r>
            <w:r w:rsidRPr="000023BB">
              <w:rPr>
                <w:rFonts w:eastAsia="Calibri Light" w:cs="Times New Roman"/>
                <w:sz w:val="20"/>
                <w:szCs w:val="20"/>
                <w:lang w:val="en-US"/>
              </w:rPr>
              <w:t>communication</w:t>
            </w:r>
            <w:r w:rsidRPr="000023BB">
              <w:rPr>
                <w:rFonts w:eastAsia="Calibri Light" w:cs="Times New Roman"/>
                <w:spacing w:val="-1"/>
                <w:sz w:val="20"/>
                <w:szCs w:val="20"/>
                <w:lang w:val="en-US"/>
              </w:rPr>
              <w:t xml:space="preserve"> </w:t>
            </w:r>
            <w:r w:rsidR="00031693" w:rsidRPr="000023BB">
              <w:rPr>
                <w:rFonts w:ascii="Segoe UI Symbol" w:eastAsia="Calibri Light" w:hAnsi="Segoe UI Symbol" w:cs="Segoe UI Symbol"/>
                <w:sz w:val="20"/>
                <w:szCs w:val="20"/>
                <w:lang w:val="en-US"/>
              </w:rPr>
              <w:t xml:space="preserve">❏ </w:t>
            </w:r>
            <w:r w:rsidR="00031693">
              <w:rPr>
                <w:rFonts w:ascii="Segoe UI Symbol" w:eastAsia="Calibri Light" w:hAnsi="Segoe UI Symbol" w:cs="Segoe UI Symbol"/>
                <w:sz w:val="20"/>
                <w:szCs w:val="20"/>
                <w:lang w:val="en-US"/>
              </w:rPr>
              <w:t xml:space="preserve">Serbian </w:t>
            </w:r>
            <w:r w:rsidR="00031693">
              <w:rPr>
                <w:rFonts w:ascii="Segoe UI Symbol" w:eastAsia="Calibri Light" w:hAnsi="Segoe UI Symbol" w:cs="Segoe UI Symbol"/>
                <w:spacing w:val="-5"/>
                <w:sz w:val="20"/>
                <w:szCs w:val="20"/>
                <w:lang w:val="en-US"/>
              </w:rPr>
              <w:t>❏</w:t>
            </w:r>
            <w:r w:rsidRPr="000023BB">
              <w:rPr>
                <w:rFonts w:eastAsia="Calibri Light" w:cs="Times New Roman"/>
                <w:spacing w:val="-62"/>
                <w:sz w:val="20"/>
                <w:szCs w:val="20"/>
                <w:lang w:val="en-US"/>
              </w:rPr>
              <w:t xml:space="preserve">          </w:t>
            </w:r>
            <w:r w:rsidR="00031693">
              <w:rPr>
                <w:rFonts w:eastAsia="Calibri Light" w:cs="Times New Roman"/>
                <w:spacing w:val="-62"/>
                <w:sz w:val="20"/>
                <w:szCs w:val="20"/>
                <w:lang w:val="en-US"/>
              </w:rPr>
              <w:t xml:space="preserve"> </w:t>
            </w:r>
            <w:r w:rsidRPr="000023BB">
              <w:rPr>
                <w:rFonts w:eastAsia="Calibri Light" w:cs="Times New Roman"/>
                <w:sz w:val="20"/>
                <w:szCs w:val="20"/>
                <w:lang w:val="en-US"/>
              </w:rPr>
              <w:t>Other</w:t>
            </w:r>
            <w:r w:rsidRPr="000023BB">
              <w:rPr>
                <w:rFonts w:eastAsia="Calibri Light" w:cs="Times New Roman"/>
                <w:spacing w:val="-4"/>
                <w:sz w:val="20"/>
                <w:szCs w:val="20"/>
                <w:lang w:val="en-US"/>
              </w:rPr>
              <w:t xml:space="preserve"> ______________</w:t>
            </w:r>
            <w:r w:rsidR="00031693" w:rsidRPr="000023BB">
              <w:rPr>
                <w:rFonts w:eastAsia="Calibri Light" w:cs="Times New Roman"/>
                <w:spacing w:val="-4"/>
                <w:sz w:val="20"/>
                <w:szCs w:val="20"/>
                <w:lang w:val="en-US"/>
              </w:rPr>
              <w:t>_ (</w:t>
            </w:r>
            <w:r w:rsidRPr="000023BB">
              <w:rPr>
                <w:rFonts w:eastAsia="Calibri Light" w:cs="Times New Roman"/>
                <w:i/>
                <w:spacing w:val="-2"/>
                <w:sz w:val="20"/>
                <w:szCs w:val="20"/>
                <w:lang w:val="en-US"/>
              </w:rPr>
              <w:t>indicate)</w:t>
            </w:r>
          </w:p>
        </w:tc>
      </w:tr>
      <w:tr w:rsidR="00092142" w:rsidRPr="000023BB" w14:paraId="4CE5C1B4" w14:textId="77777777" w:rsidTr="007F7186">
        <w:trPr>
          <w:trHeight w:val="2825"/>
        </w:trPr>
        <w:tc>
          <w:tcPr>
            <w:tcW w:w="5000" w:type="pct"/>
          </w:tcPr>
          <w:p w14:paraId="2D6CCA63" w14:textId="139CDAD1" w:rsidR="00092142" w:rsidRPr="000023BB" w:rsidRDefault="00092142" w:rsidP="00D04D31">
            <w:pPr>
              <w:widowControl w:val="0"/>
              <w:autoSpaceDE w:val="0"/>
              <w:autoSpaceDN w:val="0"/>
              <w:spacing w:before="42"/>
              <w:ind w:left="108"/>
              <w:rPr>
                <w:rFonts w:eastAsia="Calibri Light" w:cs="Times New Roman"/>
                <w:b/>
                <w:sz w:val="20"/>
                <w:szCs w:val="20"/>
                <w:lang w:val="en-US"/>
              </w:rPr>
            </w:pPr>
            <w:r w:rsidRPr="000023BB">
              <w:rPr>
                <w:rFonts w:eastAsia="Calibri Light" w:cs="Times New Roman"/>
                <w:b/>
                <w:sz w:val="20"/>
                <w:szCs w:val="20"/>
                <w:lang w:val="en-US"/>
              </w:rPr>
              <w:lastRenderedPageBreak/>
              <w:t xml:space="preserve">Section 2 Grievance or </w:t>
            </w:r>
            <w:r w:rsidR="005B52EC">
              <w:rPr>
                <w:rFonts w:eastAsia="Calibri Light" w:cs="Times New Roman"/>
                <w:b/>
                <w:sz w:val="20"/>
                <w:szCs w:val="20"/>
                <w:lang w:val="en-US"/>
              </w:rPr>
              <w:t>Q</w:t>
            </w:r>
            <w:r w:rsidR="005B52EC" w:rsidRPr="000023BB">
              <w:rPr>
                <w:rFonts w:eastAsia="Calibri Light" w:cs="Times New Roman"/>
                <w:b/>
                <w:sz w:val="20"/>
                <w:szCs w:val="20"/>
                <w:lang w:val="en-US"/>
              </w:rPr>
              <w:t>uestion</w:t>
            </w:r>
            <w:r w:rsidR="005B52EC">
              <w:rPr>
                <w:rFonts w:eastAsia="Calibri Light" w:cs="Times New Roman"/>
                <w:b/>
                <w:sz w:val="20"/>
                <w:szCs w:val="20"/>
                <w:lang w:val="en-US"/>
              </w:rPr>
              <w:t xml:space="preserve"> (mandatory)</w:t>
            </w:r>
            <w:r w:rsidRPr="000023BB">
              <w:rPr>
                <w:rFonts w:eastAsia="Calibri Light" w:cs="Times New Roman"/>
                <w:b/>
                <w:sz w:val="20"/>
                <w:szCs w:val="20"/>
                <w:lang w:val="en-US"/>
              </w:rPr>
              <w:t>:</w:t>
            </w:r>
          </w:p>
          <w:p w14:paraId="0640F38A" w14:textId="0AF82916" w:rsidR="00092142" w:rsidRPr="005B52EC" w:rsidRDefault="00092142" w:rsidP="00D04D31">
            <w:pPr>
              <w:widowControl w:val="0"/>
              <w:autoSpaceDE w:val="0"/>
              <w:autoSpaceDN w:val="0"/>
              <w:spacing w:before="42"/>
              <w:ind w:left="108"/>
              <w:rPr>
                <w:rFonts w:eastAsia="Calibri Light" w:cs="Times New Roman"/>
                <w:i/>
                <w:sz w:val="18"/>
                <w:szCs w:val="18"/>
                <w:lang w:val="en-US"/>
              </w:rPr>
            </w:pPr>
            <w:r w:rsidRPr="007F2936">
              <w:rPr>
                <w:rFonts w:eastAsia="Calibri Light" w:cs="Times New Roman"/>
                <w:sz w:val="18"/>
                <w:szCs w:val="18"/>
                <w:lang w:val="en-US"/>
              </w:rPr>
              <w:t xml:space="preserve">In case your question or grievance is connected to </w:t>
            </w:r>
            <w:r w:rsidR="005B52EC" w:rsidRPr="007F2936">
              <w:rPr>
                <w:rFonts w:eastAsia="Calibri Light" w:cs="Times New Roman"/>
                <w:sz w:val="18"/>
                <w:szCs w:val="18"/>
                <w:lang w:val="en-US"/>
              </w:rPr>
              <w:t xml:space="preserve">a </w:t>
            </w:r>
            <w:r w:rsidRPr="007F2936">
              <w:rPr>
                <w:rFonts w:eastAsia="Calibri Light" w:cs="Times New Roman"/>
                <w:sz w:val="18"/>
                <w:szCs w:val="18"/>
                <w:lang w:val="en-US"/>
              </w:rPr>
              <w:t>specific event or the incident, please briefly describe</w:t>
            </w:r>
            <w:r w:rsidR="00D04D31" w:rsidRPr="007F2936">
              <w:rPr>
                <w:rFonts w:eastAsia="Calibri Light" w:cs="Times New Roman"/>
                <w:sz w:val="18"/>
                <w:szCs w:val="18"/>
                <w:lang w:val="en-US"/>
              </w:rPr>
              <w:t xml:space="preserve">: </w:t>
            </w:r>
            <w:r w:rsidRPr="005B52EC">
              <w:rPr>
                <w:rFonts w:eastAsia="Calibri Light" w:cs="Times New Roman"/>
                <w:i/>
                <w:sz w:val="18"/>
                <w:szCs w:val="18"/>
                <w:lang w:val="en-US"/>
              </w:rPr>
              <w:t>What happened?</w:t>
            </w:r>
            <w:r w:rsidRPr="005B52EC">
              <w:rPr>
                <w:rFonts w:eastAsia="Calibri Light" w:cs="Times New Roman"/>
                <w:i/>
                <w:spacing w:val="-4"/>
                <w:sz w:val="18"/>
                <w:szCs w:val="18"/>
                <w:lang w:val="en-US"/>
              </w:rPr>
              <w:t xml:space="preserve"> </w:t>
            </w:r>
            <w:r w:rsidRPr="005B52EC">
              <w:rPr>
                <w:rFonts w:eastAsia="Calibri Light" w:cs="Times New Roman"/>
                <w:i/>
                <w:sz w:val="18"/>
                <w:szCs w:val="18"/>
                <w:lang w:val="en-US"/>
              </w:rPr>
              <w:t>Where did it</w:t>
            </w:r>
            <w:r w:rsidRPr="005B52EC">
              <w:rPr>
                <w:rFonts w:eastAsia="Calibri Light" w:cs="Times New Roman"/>
                <w:i/>
                <w:spacing w:val="-2"/>
                <w:sz w:val="18"/>
                <w:szCs w:val="18"/>
                <w:lang w:val="en-US"/>
              </w:rPr>
              <w:t xml:space="preserve"> </w:t>
            </w:r>
            <w:r w:rsidRPr="005B52EC">
              <w:rPr>
                <w:rFonts w:eastAsia="Calibri Light" w:cs="Times New Roman"/>
                <w:i/>
                <w:sz w:val="18"/>
                <w:szCs w:val="18"/>
                <w:lang w:val="en-US"/>
              </w:rPr>
              <w:t>happen?</w:t>
            </w:r>
            <w:r w:rsidRPr="005B52EC">
              <w:rPr>
                <w:rFonts w:eastAsia="Calibri Light" w:cs="Times New Roman"/>
                <w:i/>
                <w:spacing w:val="-2"/>
                <w:sz w:val="18"/>
                <w:szCs w:val="18"/>
                <w:lang w:val="en-US"/>
              </w:rPr>
              <w:t xml:space="preserve"> </w:t>
            </w:r>
            <w:r w:rsidRPr="005B52EC">
              <w:rPr>
                <w:rFonts w:eastAsia="Calibri Light" w:cs="Times New Roman"/>
                <w:i/>
                <w:sz w:val="18"/>
                <w:szCs w:val="18"/>
                <w:lang w:val="en-US"/>
              </w:rPr>
              <w:t>Who</w:t>
            </w:r>
            <w:r w:rsidRPr="005B52EC">
              <w:rPr>
                <w:rFonts w:eastAsia="Calibri Light" w:cs="Times New Roman"/>
                <w:i/>
                <w:spacing w:val="-1"/>
                <w:sz w:val="18"/>
                <w:szCs w:val="18"/>
                <w:lang w:val="en-US"/>
              </w:rPr>
              <w:t xml:space="preserve"> </w:t>
            </w:r>
            <w:r w:rsidRPr="005B52EC">
              <w:rPr>
                <w:rFonts w:eastAsia="Calibri Light" w:cs="Times New Roman"/>
                <w:i/>
                <w:sz w:val="18"/>
                <w:szCs w:val="18"/>
                <w:lang w:val="en-US"/>
              </w:rPr>
              <w:t>did it</w:t>
            </w:r>
            <w:r w:rsidRPr="005B52EC">
              <w:rPr>
                <w:rFonts w:eastAsia="Calibri Light" w:cs="Times New Roman"/>
                <w:i/>
                <w:spacing w:val="-2"/>
                <w:sz w:val="18"/>
                <w:szCs w:val="18"/>
                <w:lang w:val="en-US"/>
              </w:rPr>
              <w:t xml:space="preserve"> </w:t>
            </w:r>
            <w:r w:rsidRPr="005B52EC">
              <w:rPr>
                <w:rFonts w:eastAsia="Calibri Light" w:cs="Times New Roman"/>
                <w:i/>
                <w:sz w:val="18"/>
                <w:szCs w:val="18"/>
                <w:lang w:val="en-US"/>
              </w:rPr>
              <w:t xml:space="preserve">happen to? What is the result of the problem? Date of </w:t>
            </w:r>
            <w:r w:rsidR="001E24D6">
              <w:rPr>
                <w:rFonts w:eastAsia="Calibri Light" w:cs="Times New Roman"/>
                <w:i/>
                <w:sz w:val="18"/>
                <w:szCs w:val="18"/>
                <w:lang w:val="en-US"/>
              </w:rPr>
              <w:t>i</w:t>
            </w:r>
            <w:r w:rsidRPr="005B52EC">
              <w:rPr>
                <w:rFonts w:eastAsia="Calibri Light" w:cs="Times New Roman"/>
                <w:i/>
                <w:sz w:val="18"/>
                <w:szCs w:val="18"/>
                <w:lang w:val="en-US"/>
              </w:rPr>
              <w:t xml:space="preserve">ncident/ </w:t>
            </w:r>
            <w:r w:rsidR="001E24D6">
              <w:rPr>
                <w:rFonts w:eastAsia="Calibri Light" w:cs="Times New Roman"/>
                <w:i/>
                <w:sz w:val="18"/>
                <w:szCs w:val="18"/>
                <w:lang w:val="en-US"/>
              </w:rPr>
              <w:t>g</w:t>
            </w:r>
            <w:r w:rsidRPr="005B52EC">
              <w:rPr>
                <w:rFonts w:eastAsia="Calibri Light" w:cs="Times New Roman"/>
                <w:i/>
                <w:sz w:val="18"/>
                <w:szCs w:val="18"/>
                <w:lang w:val="en-US"/>
              </w:rPr>
              <w:t>rievance.</w:t>
            </w:r>
            <w:r w:rsidR="00D04D31" w:rsidRPr="005B52EC">
              <w:rPr>
                <w:rFonts w:eastAsia="Calibri Light" w:cs="Times New Roman"/>
                <w:i/>
                <w:sz w:val="18"/>
                <w:szCs w:val="18"/>
                <w:lang w:val="en-US"/>
              </w:rPr>
              <w:t xml:space="preserve"> Did it happen more than once? Is it still happening?</w:t>
            </w:r>
          </w:p>
          <w:p w14:paraId="328BD44D" w14:textId="7F54292E" w:rsidR="00D04D31" w:rsidRPr="004C5A02" w:rsidRDefault="00D04D31" w:rsidP="004C5A02">
            <w:pPr>
              <w:widowControl w:val="0"/>
              <w:tabs>
                <w:tab w:val="left" w:pos="5187"/>
              </w:tabs>
              <w:autoSpaceDE w:val="0"/>
              <w:autoSpaceDN w:val="0"/>
              <w:spacing w:before="40"/>
              <w:ind w:left="108"/>
              <w:rPr>
                <w:rFonts w:eastAsia="Calibri Light" w:cs="Times New Roman"/>
                <w:sz w:val="10"/>
                <w:szCs w:val="10"/>
                <w:lang w:val="en-US"/>
              </w:rPr>
            </w:pPr>
          </w:p>
          <w:p w14:paraId="4EFAA1E0" w14:textId="77777777" w:rsidR="00092142" w:rsidRPr="004C5A02" w:rsidRDefault="00092142" w:rsidP="004C5A02">
            <w:pPr>
              <w:widowControl w:val="0"/>
              <w:tabs>
                <w:tab w:val="left" w:pos="5187"/>
              </w:tabs>
              <w:autoSpaceDE w:val="0"/>
              <w:autoSpaceDN w:val="0"/>
              <w:spacing w:before="40"/>
              <w:ind w:left="108"/>
              <w:rPr>
                <w:rFonts w:eastAsia="Calibri Light" w:cs="Times New Roman"/>
                <w:sz w:val="10"/>
                <w:szCs w:val="10"/>
                <w:lang w:val="en-US"/>
              </w:rPr>
            </w:pPr>
          </w:p>
          <w:p w14:paraId="36D7A64F" w14:textId="77777777" w:rsidR="005B52EC" w:rsidRDefault="005B52EC" w:rsidP="007F7186">
            <w:pPr>
              <w:widowControl w:val="0"/>
              <w:autoSpaceDE w:val="0"/>
              <w:autoSpaceDN w:val="0"/>
              <w:spacing w:line="242" w:lineRule="auto"/>
              <w:ind w:left="108"/>
              <w:rPr>
                <w:rFonts w:eastAsia="Calibri Light" w:cs="Times New Roman"/>
                <w:sz w:val="20"/>
                <w:szCs w:val="20"/>
                <w:lang w:val="en-US"/>
              </w:rPr>
            </w:pPr>
          </w:p>
          <w:p w14:paraId="15933F08" w14:textId="6C7490BB" w:rsidR="00092142" w:rsidRPr="000023BB" w:rsidRDefault="00092142" w:rsidP="007F7186">
            <w:pPr>
              <w:widowControl w:val="0"/>
              <w:autoSpaceDE w:val="0"/>
              <w:autoSpaceDN w:val="0"/>
              <w:spacing w:line="242" w:lineRule="auto"/>
              <w:ind w:left="108"/>
              <w:rPr>
                <w:rFonts w:eastAsia="Calibri Light" w:cs="Times New Roman"/>
                <w:sz w:val="20"/>
                <w:szCs w:val="20"/>
                <w:lang w:val="en-US"/>
              </w:rPr>
            </w:pPr>
            <w:r w:rsidRPr="000023BB">
              <w:rPr>
                <w:rFonts w:eastAsia="Calibri Light" w:cs="Times New Roman"/>
                <w:sz w:val="20"/>
                <w:szCs w:val="20"/>
                <w:lang w:val="en-US"/>
              </w:rPr>
              <w:t xml:space="preserve">How do you see </w:t>
            </w:r>
            <w:r w:rsidR="005B52EC">
              <w:rPr>
                <w:rFonts w:eastAsia="Calibri Light" w:cs="Times New Roman"/>
                <w:sz w:val="20"/>
                <w:szCs w:val="20"/>
                <w:lang w:val="en-US"/>
              </w:rPr>
              <w:t xml:space="preserve">the </w:t>
            </w:r>
            <w:r w:rsidRPr="000023BB">
              <w:rPr>
                <w:rFonts w:eastAsia="Calibri Light" w:cs="Times New Roman"/>
                <w:sz w:val="20"/>
                <w:szCs w:val="20"/>
                <w:lang w:val="en-US"/>
              </w:rPr>
              <w:t xml:space="preserve">potential solution for the </w:t>
            </w:r>
            <w:r w:rsidRPr="000023BB">
              <w:rPr>
                <w:rFonts w:eastAsia="Calibri Light" w:cs="Times New Roman"/>
                <w:spacing w:val="-2"/>
                <w:sz w:val="20"/>
                <w:szCs w:val="20"/>
                <w:lang w:val="en-US"/>
              </w:rPr>
              <w:t>problem?</w:t>
            </w:r>
          </w:p>
        </w:tc>
      </w:tr>
    </w:tbl>
    <w:p w14:paraId="459797D2" w14:textId="355D4142" w:rsidR="004958CC" w:rsidRPr="000023BB" w:rsidRDefault="004958CC" w:rsidP="000023BB">
      <w:pPr>
        <w:rPr>
          <w:u w:color="0B4CB4"/>
          <w:lang w:val="en-US"/>
        </w:rPr>
      </w:pPr>
    </w:p>
    <w:sectPr w:rsidR="004958CC" w:rsidRPr="000023BB" w:rsidSect="000023BB">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4685F" w14:textId="77777777" w:rsidR="004926C7" w:rsidRDefault="004926C7" w:rsidP="00AD7EFF">
      <w:r>
        <w:separator/>
      </w:r>
    </w:p>
  </w:endnote>
  <w:endnote w:type="continuationSeparator" w:id="0">
    <w:p w14:paraId="07005F5E" w14:textId="77777777" w:rsidR="004926C7" w:rsidRDefault="004926C7" w:rsidP="00AD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34122830"/>
      <w:docPartObj>
        <w:docPartGallery w:val="Page Numbers (Bottom of Page)"/>
        <w:docPartUnique/>
      </w:docPartObj>
    </w:sdtPr>
    <w:sdtEndPr>
      <w:rPr>
        <w:rStyle w:val="PageNumber"/>
      </w:rPr>
    </w:sdtEndPr>
    <w:sdtContent>
      <w:p w14:paraId="6C2102A6" w14:textId="5503B2F6" w:rsidR="00092142" w:rsidRDefault="00092142" w:rsidP="00E259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12713125"/>
      <w:docPartObj>
        <w:docPartGallery w:val="Page Numbers (Bottom of Page)"/>
        <w:docPartUnique/>
      </w:docPartObj>
    </w:sdtPr>
    <w:sdtEndPr>
      <w:rPr>
        <w:rStyle w:val="PageNumber"/>
      </w:rPr>
    </w:sdtEndPr>
    <w:sdtContent>
      <w:p w14:paraId="08B60ADE" w14:textId="003DAB4B" w:rsidR="00092142" w:rsidRDefault="00092142" w:rsidP="00E2591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BABE95" w14:textId="77777777" w:rsidR="00092142" w:rsidRDefault="00092142" w:rsidP="00E259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6BCE0" w14:textId="77777777" w:rsidR="00092142" w:rsidRDefault="00092142" w:rsidP="00E259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61608" w14:textId="77777777" w:rsidR="005D3D2D" w:rsidRDefault="005D3D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57922297"/>
      <w:docPartObj>
        <w:docPartGallery w:val="Page Numbers (Bottom of Page)"/>
        <w:docPartUnique/>
      </w:docPartObj>
    </w:sdtPr>
    <w:sdtEndPr>
      <w:rPr>
        <w:rStyle w:val="PageNumber"/>
      </w:rPr>
    </w:sdtEndPr>
    <w:sdtContent>
      <w:p w14:paraId="649D43C1" w14:textId="6C9463DB" w:rsidR="00092142" w:rsidRDefault="00092142" w:rsidP="00E259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0096B">
          <w:rPr>
            <w:rStyle w:val="PageNumber"/>
            <w:noProof/>
          </w:rPr>
          <w:t>14</w:t>
        </w:r>
        <w:r>
          <w:rPr>
            <w:rStyle w:val="PageNumber"/>
          </w:rPr>
          <w:fldChar w:fldCharType="end"/>
        </w:r>
      </w:p>
    </w:sdtContent>
  </w:sdt>
  <w:p w14:paraId="2962ED9A" w14:textId="77777777" w:rsidR="00092142" w:rsidRDefault="00092142" w:rsidP="00E259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C417F" w14:textId="77777777" w:rsidR="004926C7" w:rsidRDefault="004926C7" w:rsidP="00AD7EFF">
      <w:r>
        <w:separator/>
      </w:r>
    </w:p>
  </w:footnote>
  <w:footnote w:type="continuationSeparator" w:id="0">
    <w:p w14:paraId="08E89671" w14:textId="77777777" w:rsidR="004926C7" w:rsidRDefault="004926C7" w:rsidP="00AD7EFF">
      <w:r>
        <w:continuationSeparator/>
      </w:r>
    </w:p>
  </w:footnote>
  <w:footnote w:id="1">
    <w:p w14:paraId="469B4F59" w14:textId="7B81784F" w:rsidR="00AD7EFF" w:rsidRPr="00E25913" w:rsidRDefault="00AD7EFF">
      <w:pPr>
        <w:pStyle w:val="FootnoteText"/>
        <w:rPr>
          <w:lang w:val="en-US"/>
        </w:rPr>
      </w:pPr>
      <w:r>
        <w:rPr>
          <w:rStyle w:val="FootnoteReference"/>
        </w:rPr>
        <w:footnoteRef/>
      </w:r>
      <w:r>
        <w:t xml:space="preserve"> </w:t>
      </w:r>
      <w:r>
        <w:rPr>
          <w:lang w:val="en-US"/>
        </w:rPr>
        <w:t xml:space="preserve">Environmental and Social Standard no. 10 on Stakeholder Engagement and Information Disclosure, as part of the WB Environmental and Social Framework (2016), see: </w:t>
      </w:r>
      <w:hyperlink r:id="rId1" w:history="1">
        <w:r w:rsidRPr="00912E74">
          <w:rPr>
            <w:rStyle w:val="Hyperlink"/>
            <w:lang w:val="en-US"/>
          </w:rPr>
          <w:t>https://www.worldbank.org/en/projects-operations/environmental-and-social-framework/brief/environmental-and-social-standards</w:t>
        </w:r>
      </w:hyperlink>
      <w:r>
        <w:rPr>
          <w:lang w:val="en-US"/>
        </w:rPr>
        <w:t xml:space="preserve">  </w:t>
      </w:r>
    </w:p>
  </w:footnote>
  <w:footnote w:id="2">
    <w:p w14:paraId="38A5EF3C" w14:textId="70F842CC" w:rsidR="00CB2BFA" w:rsidRPr="00E25913" w:rsidRDefault="00CB2BFA">
      <w:pPr>
        <w:pStyle w:val="FootnoteText"/>
        <w:rPr>
          <w:lang w:val="sr-Latn-RS"/>
        </w:rPr>
      </w:pPr>
      <w:r>
        <w:rPr>
          <w:rStyle w:val="FootnoteReference"/>
        </w:rPr>
        <w:footnoteRef/>
      </w:r>
      <w:r>
        <w:t xml:space="preserve"> </w:t>
      </w:r>
      <w:r>
        <w:rPr>
          <w:lang w:val="sr-Latn-RS"/>
        </w:rPr>
        <w:t>From 02.12.2022.; No. 340-01-00371/2022-04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874B" w14:textId="77777777" w:rsidR="005D3D2D" w:rsidRDefault="005D3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F6800" w14:textId="3BD1B31B" w:rsidR="00092142" w:rsidRPr="00E25913" w:rsidRDefault="00092142" w:rsidP="00092142">
    <w:pPr>
      <w:pStyle w:val="Header"/>
      <w:rPr>
        <w:i/>
        <w:iCs/>
        <w:sz w:val="20"/>
        <w:szCs w:val="20"/>
        <w:lang w:val="en-GB"/>
      </w:rPr>
    </w:pPr>
    <w:r w:rsidRPr="00E25913">
      <w:rPr>
        <w:i/>
        <w:iCs/>
        <w:sz w:val="20"/>
        <w:szCs w:val="20"/>
        <w:lang w:val="en-GB"/>
      </w:rPr>
      <w:t>Serbia Railway Sector Modernization Project</w:t>
    </w:r>
  </w:p>
  <w:p w14:paraId="0ED3642A" w14:textId="76D0DC4F" w:rsidR="00092142" w:rsidRPr="00E25913" w:rsidRDefault="00092142" w:rsidP="00092142">
    <w:pPr>
      <w:pStyle w:val="Header"/>
      <w:rPr>
        <w:i/>
        <w:iCs/>
        <w:sz w:val="20"/>
        <w:szCs w:val="20"/>
      </w:rPr>
    </w:pPr>
    <w:r w:rsidRPr="00E25913">
      <w:rPr>
        <w:i/>
        <w:iCs/>
        <w:sz w:val="20"/>
        <w:szCs w:val="20"/>
        <w:lang w:val="en-GB"/>
      </w:rPr>
      <w:t>PROJECT GRIEVANCE MECHANISM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42087" w14:textId="77777777" w:rsidR="005D3D2D" w:rsidRDefault="005D3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056B02"/>
    <w:multiLevelType w:val="hybridMultilevel"/>
    <w:tmpl w:val="339896BC"/>
    <w:lvl w:ilvl="0" w:tplc="574C6572">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2E66C8"/>
    <w:multiLevelType w:val="hybridMultilevel"/>
    <w:tmpl w:val="33525692"/>
    <w:lvl w:ilvl="0" w:tplc="7B0CFDA4">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E14E6A"/>
    <w:multiLevelType w:val="hybridMultilevel"/>
    <w:tmpl w:val="1248D1B8"/>
    <w:lvl w:ilvl="0" w:tplc="D2DE4CF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E26F00"/>
    <w:multiLevelType w:val="hybridMultilevel"/>
    <w:tmpl w:val="215C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F282F"/>
    <w:multiLevelType w:val="hybridMultilevel"/>
    <w:tmpl w:val="A18AB28C"/>
    <w:lvl w:ilvl="0" w:tplc="D2DE4CF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6341B"/>
    <w:multiLevelType w:val="hybridMultilevel"/>
    <w:tmpl w:val="71485B0E"/>
    <w:lvl w:ilvl="0" w:tplc="D2DE4CF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F6425"/>
    <w:multiLevelType w:val="hybridMultilevel"/>
    <w:tmpl w:val="A8D22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EC22E8"/>
    <w:multiLevelType w:val="hybridMultilevel"/>
    <w:tmpl w:val="103E5582"/>
    <w:lvl w:ilvl="0" w:tplc="3EE2BFFE">
      <w:start w:val="2"/>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526C2"/>
    <w:multiLevelType w:val="hybridMultilevel"/>
    <w:tmpl w:val="56268690"/>
    <w:lvl w:ilvl="0" w:tplc="D2DE4CF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B0964E6"/>
    <w:multiLevelType w:val="hybridMultilevel"/>
    <w:tmpl w:val="213C3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20CE4"/>
    <w:multiLevelType w:val="multilevel"/>
    <w:tmpl w:val="7D406D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EB122B3"/>
    <w:multiLevelType w:val="hybridMultilevel"/>
    <w:tmpl w:val="B314B5BE"/>
    <w:lvl w:ilvl="0" w:tplc="D2DE4CF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D58DC"/>
    <w:multiLevelType w:val="hybridMultilevel"/>
    <w:tmpl w:val="F5CE6C8E"/>
    <w:lvl w:ilvl="0" w:tplc="3EE2BFFE">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4D5079"/>
    <w:multiLevelType w:val="hybridMultilevel"/>
    <w:tmpl w:val="CE0E8D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499192D"/>
    <w:multiLevelType w:val="hybridMultilevel"/>
    <w:tmpl w:val="A06033F4"/>
    <w:lvl w:ilvl="0" w:tplc="3EE2BFFE">
      <w:start w:val="2"/>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D021BE"/>
    <w:multiLevelType w:val="hybridMultilevel"/>
    <w:tmpl w:val="79063BD4"/>
    <w:lvl w:ilvl="0" w:tplc="D2DE4CF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2"/>
  </w:num>
  <w:num w:numId="12">
    <w:abstractNumId w:val="10"/>
  </w:num>
  <w:num w:numId="13">
    <w:abstractNumId w:val="11"/>
  </w:num>
  <w:num w:numId="14">
    <w:abstractNumId w:val="17"/>
  </w:num>
  <w:num w:numId="15">
    <w:abstractNumId w:val="24"/>
  </w:num>
  <w:num w:numId="16">
    <w:abstractNumId w:val="23"/>
  </w:num>
  <w:num w:numId="17">
    <w:abstractNumId w:val="18"/>
  </w:num>
  <w:num w:numId="18">
    <w:abstractNumId w:val="15"/>
  </w:num>
  <w:num w:numId="19">
    <w:abstractNumId w:val="21"/>
  </w:num>
  <w:num w:numId="20">
    <w:abstractNumId w:val="25"/>
  </w:num>
  <w:num w:numId="21">
    <w:abstractNumId w:val="12"/>
  </w:num>
  <w:num w:numId="22">
    <w:abstractNumId w:val="14"/>
  </w:num>
  <w:num w:numId="23">
    <w:abstractNumId w:val="20"/>
  </w:num>
  <w:num w:numId="24">
    <w:abstractNumId w:val="19"/>
  </w:num>
  <w:num w:numId="25">
    <w:abstractNumId w:val="13"/>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c0NDW2NDM2NTczNDRX0lEKTi0uzszPAykwrAUAMc+fQSwAAAA="/>
  </w:docVars>
  <w:rsids>
    <w:rsidRoot w:val="007E469D"/>
    <w:rsid w:val="00001CC1"/>
    <w:rsid w:val="000023BB"/>
    <w:rsid w:val="000120FC"/>
    <w:rsid w:val="0002706D"/>
    <w:rsid w:val="00031693"/>
    <w:rsid w:val="00042611"/>
    <w:rsid w:val="00054689"/>
    <w:rsid w:val="00060011"/>
    <w:rsid w:val="00061A38"/>
    <w:rsid w:val="00085894"/>
    <w:rsid w:val="00092142"/>
    <w:rsid w:val="000A1A53"/>
    <w:rsid w:val="000A2592"/>
    <w:rsid w:val="000B7259"/>
    <w:rsid w:val="000C320B"/>
    <w:rsid w:val="000C5280"/>
    <w:rsid w:val="000D5FB9"/>
    <w:rsid w:val="000E165B"/>
    <w:rsid w:val="000F04C2"/>
    <w:rsid w:val="001018DF"/>
    <w:rsid w:val="00127EE8"/>
    <w:rsid w:val="001426C8"/>
    <w:rsid w:val="00143C87"/>
    <w:rsid w:val="00146BFB"/>
    <w:rsid w:val="0015313D"/>
    <w:rsid w:val="00166166"/>
    <w:rsid w:val="00170838"/>
    <w:rsid w:val="00180B87"/>
    <w:rsid w:val="0018186D"/>
    <w:rsid w:val="0019355F"/>
    <w:rsid w:val="001B5EB4"/>
    <w:rsid w:val="001D18CB"/>
    <w:rsid w:val="001E24D6"/>
    <w:rsid w:val="001F5220"/>
    <w:rsid w:val="00220B40"/>
    <w:rsid w:val="002320B6"/>
    <w:rsid w:val="00232E67"/>
    <w:rsid w:val="00242FC8"/>
    <w:rsid w:val="002647D9"/>
    <w:rsid w:val="00265953"/>
    <w:rsid w:val="00283171"/>
    <w:rsid w:val="002841ED"/>
    <w:rsid w:val="002A3E48"/>
    <w:rsid w:val="002A3FA3"/>
    <w:rsid w:val="002A65F0"/>
    <w:rsid w:val="002B1D44"/>
    <w:rsid w:val="002C6094"/>
    <w:rsid w:val="002D4352"/>
    <w:rsid w:val="002D5764"/>
    <w:rsid w:val="002D6253"/>
    <w:rsid w:val="002F3090"/>
    <w:rsid w:val="003048C1"/>
    <w:rsid w:val="00314888"/>
    <w:rsid w:val="003207B1"/>
    <w:rsid w:val="00321BA5"/>
    <w:rsid w:val="003242FC"/>
    <w:rsid w:val="00326AC7"/>
    <w:rsid w:val="003375AA"/>
    <w:rsid w:val="00342B27"/>
    <w:rsid w:val="0034543A"/>
    <w:rsid w:val="00352C0A"/>
    <w:rsid w:val="0036214E"/>
    <w:rsid w:val="00364648"/>
    <w:rsid w:val="0036527D"/>
    <w:rsid w:val="00375D9D"/>
    <w:rsid w:val="00376A6E"/>
    <w:rsid w:val="00391AB9"/>
    <w:rsid w:val="00394371"/>
    <w:rsid w:val="003B6277"/>
    <w:rsid w:val="003C59C1"/>
    <w:rsid w:val="003C62FE"/>
    <w:rsid w:val="003D12C2"/>
    <w:rsid w:val="003D349C"/>
    <w:rsid w:val="003D6EB0"/>
    <w:rsid w:val="003F576A"/>
    <w:rsid w:val="0040715F"/>
    <w:rsid w:val="00424981"/>
    <w:rsid w:val="00437286"/>
    <w:rsid w:val="004926C7"/>
    <w:rsid w:val="004958CC"/>
    <w:rsid w:val="00496C3E"/>
    <w:rsid w:val="004C28C6"/>
    <w:rsid w:val="004C5A02"/>
    <w:rsid w:val="0051232E"/>
    <w:rsid w:val="00523CEF"/>
    <w:rsid w:val="00531196"/>
    <w:rsid w:val="00566537"/>
    <w:rsid w:val="005970C6"/>
    <w:rsid w:val="005A0AA8"/>
    <w:rsid w:val="005B0DAC"/>
    <w:rsid w:val="005B52EC"/>
    <w:rsid w:val="005B6FE7"/>
    <w:rsid w:val="005C6196"/>
    <w:rsid w:val="005D3D2D"/>
    <w:rsid w:val="005E4C95"/>
    <w:rsid w:val="005F3A63"/>
    <w:rsid w:val="00616FFA"/>
    <w:rsid w:val="00635D4A"/>
    <w:rsid w:val="00661536"/>
    <w:rsid w:val="006636A6"/>
    <w:rsid w:val="00684A3F"/>
    <w:rsid w:val="006A746D"/>
    <w:rsid w:val="006B4AE7"/>
    <w:rsid w:val="006C2975"/>
    <w:rsid w:val="006D4450"/>
    <w:rsid w:val="006D7FDC"/>
    <w:rsid w:val="006E2620"/>
    <w:rsid w:val="006F098B"/>
    <w:rsid w:val="00707548"/>
    <w:rsid w:val="00712E36"/>
    <w:rsid w:val="007152C4"/>
    <w:rsid w:val="007164C2"/>
    <w:rsid w:val="007173F0"/>
    <w:rsid w:val="00720A4D"/>
    <w:rsid w:val="007276A4"/>
    <w:rsid w:val="00732139"/>
    <w:rsid w:val="00735666"/>
    <w:rsid w:val="00747EBE"/>
    <w:rsid w:val="00757035"/>
    <w:rsid w:val="0076068F"/>
    <w:rsid w:val="00786B90"/>
    <w:rsid w:val="007A17FB"/>
    <w:rsid w:val="007A3F46"/>
    <w:rsid w:val="007B2FCB"/>
    <w:rsid w:val="007C4DA7"/>
    <w:rsid w:val="007C68CA"/>
    <w:rsid w:val="007E10F8"/>
    <w:rsid w:val="007E1432"/>
    <w:rsid w:val="007E469D"/>
    <w:rsid w:val="007F09B1"/>
    <w:rsid w:val="007F1B3A"/>
    <w:rsid w:val="007F2936"/>
    <w:rsid w:val="007F7186"/>
    <w:rsid w:val="00810285"/>
    <w:rsid w:val="00815DF2"/>
    <w:rsid w:val="0081687C"/>
    <w:rsid w:val="008215BE"/>
    <w:rsid w:val="00821C09"/>
    <w:rsid w:val="0083610C"/>
    <w:rsid w:val="00840F40"/>
    <w:rsid w:val="00861035"/>
    <w:rsid w:val="00861A6F"/>
    <w:rsid w:val="00864BBD"/>
    <w:rsid w:val="00875358"/>
    <w:rsid w:val="008831C1"/>
    <w:rsid w:val="008B226B"/>
    <w:rsid w:val="008B2D19"/>
    <w:rsid w:val="008C1117"/>
    <w:rsid w:val="008C4E4A"/>
    <w:rsid w:val="008D24B0"/>
    <w:rsid w:val="008E0367"/>
    <w:rsid w:val="008F773D"/>
    <w:rsid w:val="00904226"/>
    <w:rsid w:val="009126A5"/>
    <w:rsid w:val="0091346F"/>
    <w:rsid w:val="0092452D"/>
    <w:rsid w:val="009421DD"/>
    <w:rsid w:val="00951415"/>
    <w:rsid w:val="009515BC"/>
    <w:rsid w:val="00976E5F"/>
    <w:rsid w:val="00985055"/>
    <w:rsid w:val="00986D36"/>
    <w:rsid w:val="009918E1"/>
    <w:rsid w:val="00994B39"/>
    <w:rsid w:val="009A4A43"/>
    <w:rsid w:val="009A6024"/>
    <w:rsid w:val="009A7197"/>
    <w:rsid w:val="009B1278"/>
    <w:rsid w:val="009B276F"/>
    <w:rsid w:val="009F363B"/>
    <w:rsid w:val="009F6A79"/>
    <w:rsid w:val="00A27D50"/>
    <w:rsid w:val="00A322C3"/>
    <w:rsid w:val="00A36A19"/>
    <w:rsid w:val="00A4042A"/>
    <w:rsid w:val="00A40A21"/>
    <w:rsid w:val="00A41354"/>
    <w:rsid w:val="00A42F50"/>
    <w:rsid w:val="00A52B7B"/>
    <w:rsid w:val="00A537A2"/>
    <w:rsid w:val="00A63B95"/>
    <w:rsid w:val="00A66E6A"/>
    <w:rsid w:val="00A673B8"/>
    <w:rsid w:val="00A7079B"/>
    <w:rsid w:val="00A73DF3"/>
    <w:rsid w:val="00A74C6F"/>
    <w:rsid w:val="00A815B0"/>
    <w:rsid w:val="00AA2A0D"/>
    <w:rsid w:val="00AA2F93"/>
    <w:rsid w:val="00AB6A4E"/>
    <w:rsid w:val="00AC0CDA"/>
    <w:rsid w:val="00AC57EF"/>
    <w:rsid w:val="00AC686B"/>
    <w:rsid w:val="00AD6720"/>
    <w:rsid w:val="00AD77AE"/>
    <w:rsid w:val="00AD7EFF"/>
    <w:rsid w:val="00AE3654"/>
    <w:rsid w:val="00AE7E05"/>
    <w:rsid w:val="00B0096B"/>
    <w:rsid w:val="00B03100"/>
    <w:rsid w:val="00B0572E"/>
    <w:rsid w:val="00B05F21"/>
    <w:rsid w:val="00B06518"/>
    <w:rsid w:val="00B224BF"/>
    <w:rsid w:val="00B43B33"/>
    <w:rsid w:val="00B66702"/>
    <w:rsid w:val="00B67A37"/>
    <w:rsid w:val="00B809F9"/>
    <w:rsid w:val="00B85B2F"/>
    <w:rsid w:val="00B956D6"/>
    <w:rsid w:val="00B9595F"/>
    <w:rsid w:val="00B97066"/>
    <w:rsid w:val="00BA0BA7"/>
    <w:rsid w:val="00BA72BF"/>
    <w:rsid w:val="00BB2AA4"/>
    <w:rsid w:val="00BB3805"/>
    <w:rsid w:val="00BD52B1"/>
    <w:rsid w:val="00BE4AFA"/>
    <w:rsid w:val="00BF3ACF"/>
    <w:rsid w:val="00C00792"/>
    <w:rsid w:val="00C24A48"/>
    <w:rsid w:val="00C46F54"/>
    <w:rsid w:val="00C47E3E"/>
    <w:rsid w:val="00C63B2A"/>
    <w:rsid w:val="00C704F5"/>
    <w:rsid w:val="00C74F71"/>
    <w:rsid w:val="00C85A4B"/>
    <w:rsid w:val="00C85E40"/>
    <w:rsid w:val="00C920BA"/>
    <w:rsid w:val="00CA1BB3"/>
    <w:rsid w:val="00CB2BFA"/>
    <w:rsid w:val="00CC20E6"/>
    <w:rsid w:val="00CD3AE3"/>
    <w:rsid w:val="00CE25BF"/>
    <w:rsid w:val="00CE4288"/>
    <w:rsid w:val="00CE490A"/>
    <w:rsid w:val="00CE7DEB"/>
    <w:rsid w:val="00CF2D4C"/>
    <w:rsid w:val="00CF5577"/>
    <w:rsid w:val="00D04D31"/>
    <w:rsid w:val="00D06952"/>
    <w:rsid w:val="00D25B7B"/>
    <w:rsid w:val="00D26D2B"/>
    <w:rsid w:val="00D4050D"/>
    <w:rsid w:val="00D45E83"/>
    <w:rsid w:val="00D46905"/>
    <w:rsid w:val="00D52BC6"/>
    <w:rsid w:val="00D648D7"/>
    <w:rsid w:val="00D66DA1"/>
    <w:rsid w:val="00D673E7"/>
    <w:rsid w:val="00D7458A"/>
    <w:rsid w:val="00D77FDE"/>
    <w:rsid w:val="00D805D9"/>
    <w:rsid w:val="00DA62B8"/>
    <w:rsid w:val="00DB561C"/>
    <w:rsid w:val="00DC2089"/>
    <w:rsid w:val="00DC4C75"/>
    <w:rsid w:val="00DC6594"/>
    <w:rsid w:val="00DD25BA"/>
    <w:rsid w:val="00DD34FC"/>
    <w:rsid w:val="00DD690F"/>
    <w:rsid w:val="00DE10EE"/>
    <w:rsid w:val="00DE22D5"/>
    <w:rsid w:val="00DE310B"/>
    <w:rsid w:val="00DE5154"/>
    <w:rsid w:val="00DF0852"/>
    <w:rsid w:val="00DF0C0E"/>
    <w:rsid w:val="00DF4BB0"/>
    <w:rsid w:val="00E11276"/>
    <w:rsid w:val="00E12DD9"/>
    <w:rsid w:val="00E173D7"/>
    <w:rsid w:val="00E25913"/>
    <w:rsid w:val="00E30DD5"/>
    <w:rsid w:val="00E43E9F"/>
    <w:rsid w:val="00E52953"/>
    <w:rsid w:val="00E5779D"/>
    <w:rsid w:val="00E717D3"/>
    <w:rsid w:val="00E7546C"/>
    <w:rsid w:val="00E803A4"/>
    <w:rsid w:val="00E8278D"/>
    <w:rsid w:val="00E84A9B"/>
    <w:rsid w:val="00EA6728"/>
    <w:rsid w:val="00EB195E"/>
    <w:rsid w:val="00EB2BA5"/>
    <w:rsid w:val="00EC1B14"/>
    <w:rsid w:val="00ED3C33"/>
    <w:rsid w:val="00EE1945"/>
    <w:rsid w:val="00EE3E57"/>
    <w:rsid w:val="00EF22BC"/>
    <w:rsid w:val="00EF3DA4"/>
    <w:rsid w:val="00F03E8C"/>
    <w:rsid w:val="00F06B93"/>
    <w:rsid w:val="00F12D46"/>
    <w:rsid w:val="00F13935"/>
    <w:rsid w:val="00F236A6"/>
    <w:rsid w:val="00F31F88"/>
    <w:rsid w:val="00F475E9"/>
    <w:rsid w:val="00F535BB"/>
    <w:rsid w:val="00F53AE3"/>
    <w:rsid w:val="00F552C7"/>
    <w:rsid w:val="00F622A4"/>
    <w:rsid w:val="00F640E7"/>
    <w:rsid w:val="00F721AE"/>
    <w:rsid w:val="00F7291E"/>
    <w:rsid w:val="00F738AE"/>
    <w:rsid w:val="00F75C94"/>
    <w:rsid w:val="00F77664"/>
    <w:rsid w:val="00FA0EE3"/>
    <w:rsid w:val="00FA5A04"/>
    <w:rsid w:val="00FB0104"/>
    <w:rsid w:val="00FB3FB6"/>
    <w:rsid w:val="00FD0AD1"/>
    <w:rsid w:val="00FD5937"/>
    <w:rsid w:val="00FE3076"/>
    <w:rsid w:val="00FE757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AA583"/>
  <w15:chartTrackingRefBased/>
  <w15:docId w15:val="{1E0DF5A8-C81B-5346-BDA5-FB05AE47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7EFF"/>
    <w:pPr>
      <w:keepNext/>
      <w:keepLines/>
      <w:numPr>
        <w:numId w:val="23"/>
      </w:numPr>
      <w:spacing w:before="240"/>
      <w:outlineLvl w:val="0"/>
    </w:pPr>
    <w:rPr>
      <w:rFonts w:asciiTheme="majorHAnsi" w:eastAsiaTheme="majorEastAsia" w:hAnsiTheme="majorHAnsi" w:cstheme="majorBidi"/>
      <w:b/>
      <w:bCs/>
      <w:color w:val="2F5496" w:themeColor="accent1" w:themeShade="BF"/>
      <w:sz w:val="32"/>
      <w:szCs w:val="32"/>
      <w:lang w:val="en-GB"/>
    </w:rPr>
  </w:style>
  <w:style w:type="paragraph" w:styleId="Heading2">
    <w:name w:val="heading 2"/>
    <w:basedOn w:val="Normal"/>
    <w:next w:val="Normal"/>
    <w:link w:val="Heading2Char"/>
    <w:uiPriority w:val="9"/>
    <w:unhideWhenUsed/>
    <w:qFormat/>
    <w:rsid w:val="00720A4D"/>
    <w:pPr>
      <w:keepNext/>
      <w:keepLines/>
      <w:numPr>
        <w:ilvl w:val="1"/>
        <w:numId w:val="2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0A4D"/>
    <w:pPr>
      <w:keepNext/>
      <w:keepLines/>
      <w:numPr>
        <w:ilvl w:val="2"/>
        <w:numId w:val="2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20A4D"/>
    <w:pPr>
      <w:keepNext/>
      <w:keepLines/>
      <w:numPr>
        <w:ilvl w:val="3"/>
        <w:numId w:val="2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0A4D"/>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20A4D"/>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20A4D"/>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20A4D"/>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0A4D"/>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3F0"/>
    <w:pPr>
      <w:ind w:left="720"/>
      <w:contextualSpacing/>
    </w:pPr>
  </w:style>
  <w:style w:type="character" w:styleId="Hyperlink">
    <w:name w:val="Hyperlink"/>
    <w:basedOn w:val="DefaultParagraphFont"/>
    <w:uiPriority w:val="99"/>
    <w:unhideWhenUsed/>
    <w:rsid w:val="00B956D6"/>
    <w:rPr>
      <w:color w:val="0563C1" w:themeColor="hyperlink"/>
      <w:u w:val="single"/>
    </w:rPr>
  </w:style>
  <w:style w:type="character" w:customStyle="1" w:styleId="UnresolvedMention">
    <w:name w:val="Unresolved Mention"/>
    <w:basedOn w:val="DefaultParagraphFont"/>
    <w:uiPriority w:val="99"/>
    <w:semiHidden/>
    <w:unhideWhenUsed/>
    <w:rsid w:val="00B956D6"/>
    <w:rPr>
      <w:color w:val="605E5C"/>
      <w:shd w:val="clear" w:color="auto" w:fill="E1DFDD"/>
    </w:rPr>
  </w:style>
  <w:style w:type="paragraph" w:styleId="Revision">
    <w:name w:val="Revision"/>
    <w:hidden/>
    <w:uiPriority w:val="99"/>
    <w:semiHidden/>
    <w:rsid w:val="00720A4D"/>
  </w:style>
  <w:style w:type="character" w:customStyle="1" w:styleId="Heading1Char">
    <w:name w:val="Heading 1 Char"/>
    <w:basedOn w:val="DefaultParagraphFont"/>
    <w:link w:val="Heading1"/>
    <w:uiPriority w:val="9"/>
    <w:rsid w:val="00AD7EFF"/>
    <w:rPr>
      <w:rFonts w:asciiTheme="majorHAnsi" w:eastAsiaTheme="majorEastAsia" w:hAnsiTheme="majorHAnsi" w:cstheme="majorBidi"/>
      <w:b/>
      <w:bCs/>
      <w:color w:val="2F5496" w:themeColor="accent1" w:themeShade="BF"/>
      <w:sz w:val="32"/>
      <w:szCs w:val="32"/>
      <w:lang w:val="en-GB"/>
    </w:rPr>
  </w:style>
  <w:style w:type="character" w:customStyle="1" w:styleId="Heading2Char">
    <w:name w:val="Heading 2 Char"/>
    <w:basedOn w:val="DefaultParagraphFont"/>
    <w:link w:val="Heading2"/>
    <w:uiPriority w:val="9"/>
    <w:rsid w:val="00720A4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20A4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720A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20A4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20A4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20A4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20A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0A4D"/>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AD7EFF"/>
    <w:rPr>
      <w:sz w:val="20"/>
      <w:szCs w:val="20"/>
    </w:rPr>
  </w:style>
  <w:style w:type="character" w:customStyle="1" w:styleId="FootnoteTextChar">
    <w:name w:val="Footnote Text Char"/>
    <w:basedOn w:val="DefaultParagraphFont"/>
    <w:link w:val="FootnoteText"/>
    <w:uiPriority w:val="99"/>
    <w:semiHidden/>
    <w:rsid w:val="00AD7EFF"/>
    <w:rPr>
      <w:sz w:val="20"/>
      <w:szCs w:val="20"/>
    </w:rPr>
  </w:style>
  <w:style w:type="character" w:styleId="FootnoteReference">
    <w:name w:val="footnote reference"/>
    <w:basedOn w:val="DefaultParagraphFont"/>
    <w:uiPriority w:val="99"/>
    <w:semiHidden/>
    <w:unhideWhenUsed/>
    <w:rsid w:val="00AD7EFF"/>
    <w:rPr>
      <w:vertAlign w:val="superscript"/>
    </w:rPr>
  </w:style>
  <w:style w:type="character" w:styleId="FollowedHyperlink">
    <w:name w:val="FollowedHyperlink"/>
    <w:basedOn w:val="DefaultParagraphFont"/>
    <w:uiPriority w:val="99"/>
    <w:semiHidden/>
    <w:unhideWhenUsed/>
    <w:rsid w:val="00AA2F93"/>
    <w:rPr>
      <w:color w:val="954F72" w:themeColor="followedHyperlink"/>
      <w:u w:val="single"/>
    </w:rPr>
  </w:style>
  <w:style w:type="character" w:styleId="CommentReference">
    <w:name w:val="annotation reference"/>
    <w:basedOn w:val="DefaultParagraphFont"/>
    <w:uiPriority w:val="99"/>
    <w:semiHidden/>
    <w:unhideWhenUsed/>
    <w:rsid w:val="009421DD"/>
    <w:rPr>
      <w:sz w:val="16"/>
      <w:szCs w:val="16"/>
    </w:rPr>
  </w:style>
  <w:style w:type="paragraph" w:styleId="CommentText">
    <w:name w:val="annotation text"/>
    <w:basedOn w:val="Normal"/>
    <w:link w:val="CommentTextChar"/>
    <w:uiPriority w:val="99"/>
    <w:semiHidden/>
    <w:unhideWhenUsed/>
    <w:rsid w:val="009421DD"/>
    <w:rPr>
      <w:sz w:val="20"/>
      <w:szCs w:val="20"/>
    </w:rPr>
  </w:style>
  <w:style w:type="character" w:customStyle="1" w:styleId="CommentTextChar">
    <w:name w:val="Comment Text Char"/>
    <w:basedOn w:val="DefaultParagraphFont"/>
    <w:link w:val="CommentText"/>
    <w:uiPriority w:val="99"/>
    <w:semiHidden/>
    <w:rsid w:val="009421DD"/>
    <w:rPr>
      <w:sz w:val="20"/>
      <w:szCs w:val="20"/>
    </w:rPr>
  </w:style>
  <w:style w:type="paragraph" w:styleId="CommentSubject">
    <w:name w:val="annotation subject"/>
    <w:basedOn w:val="CommentText"/>
    <w:next w:val="CommentText"/>
    <w:link w:val="CommentSubjectChar"/>
    <w:uiPriority w:val="99"/>
    <w:semiHidden/>
    <w:unhideWhenUsed/>
    <w:rsid w:val="009421DD"/>
    <w:rPr>
      <w:b/>
      <w:bCs/>
    </w:rPr>
  </w:style>
  <w:style w:type="character" w:customStyle="1" w:styleId="CommentSubjectChar">
    <w:name w:val="Comment Subject Char"/>
    <w:basedOn w:val="CommentTextChar"/>
    <w:link w:val="CommentSubject"/>
    <w:uiPriority w:val="99"/>
    <w:semiHidden/>
    <w:rsid w:val="009421DD"/>
    <w:rPr>
      <w:b/>
      <w:bCs/>
      <w:sz w:val="20"/>
      <w:szCs w:val="20"/>
    </w:rPr>
  </w:style>
  <w:style w:type="paragraph" w:styleId="TOCHeading">
    <w:name w:val="TOC Heading"/>
    <w:basedOn w:val="Heading1"/>
    <w:next w:val="Normal"/>
    <w:uiPriority w:val="39"/>
    <w:unhideWhenUsed/>
    <w:qFormat/>
    <w:rsid w:val="005B0DAC"/>
    <w:pPr>
      <w:numPr>
        <w:numId w:val="0"/>
      </w:numPr>
      <w:spacing w:before="480" w:line="276" w:lineRule="auto"/>
      <w:outlineLvl w:val="9"/>
    </w:pPr>
    <w:rPr>
      <w:sz w:val="28"/>
      <w:szCs w:val="28"/>
      <w:lang w:val="en-US"/>
    </w:rPr>
  </w:style>
  <w:style w:type="paragraph" w:styleId="TOC1">
    <w:name w:val="toc 1"/>
    <w:basedOn w:val="Normal"/>
    <w:next w:val="Normal"/>
    <w:autoRedefine/>
    <w:uiPriority w:val="39"/>
    <w:unhideWhenUsed/>
    <w:rsid w:val="00143C87"/>
    <w:pPr>
      <w:tabs>
        <w:tab w:val="left" w:pos="480"/>
        <w:tab w:val="right" w:leader="dot" w:pos="9016"/>
      </w:tabs>
      <w:spacing w:before="120"/>
    </w:pPr>
    <w:rPr>
      <w:rFonts w:cstheme="minorHAnsi"/>
      <w:b/>
      <w:bCs/>
      <w:i/>
      <w:iCs/>
    </w:rPr>
  </w:style>
  <w:style w:type="paragraph" w:styleId="TOC2">
    <w:name w:val="toc 2"/>
    <w:basedOn w:val="Normal"/>
    <w:next w:val="Normal"/>
    <w:autoRedefine/>
    <w:uiPriority w:val="39"/>
    <w:unhideWhenUsed/>
    <w:rsid w:val="005E4C95"/>
    <w:pPr>
      <w:tabs>
        <w:tab w:val="left" w:pos="960"/>
        <w:tab w:val="right" w:leader="dot" w:pos="9016"/>
      </w:tabs>
      <w:spacing w:before="120"/>
      <w:ind w:left="240"/>
    </w:pPr>
    <w:rPr>
      <w:rFonts w:cstheme="minorHAnsi"/>
      <w:b/>
      <w:bCs/>
      <w:sz w:val="22"/>
      <w:szCs w:val="22"/>
    </w:rPr>
  </w:style>
  <w:style w:type="paragraph" w:styleId="TOC3">
    <w:name w:val="toc 3"/>
    <w:basedOn w:val="Normal"/>
    <w:next w:val="Normal"/>
    <w:autoRedefine/>
    <w:uiPriority w:val="39"/>
    <w:semiHidden/>
    <w:unhideWhenUsed/>
    <w:rsid w:val="005B0DAC"/>
    <w:pPr>
      <w:ind w:left="480"/>
    </w:pPr>
    <w:rPr>
      <w:rFonts w:cstheme="minorHAnsi"/>
      <w:sz w:val="20"/>
      <w:szCs w:val="20"/>
    </w:rPr>
  </w:style>
  <w:style w:type="paragraph" w:styleId="TOC4">
    <w:name w:val="toc 4"/>
    <w:basedOn w:val="Normal"/>
    <w:next w:val="Normal"/>
    <w:autoRedefine/>
    <w:uiPriority w:val="39"/>
    <w:semiHidden/>
    <w:unhideWhenUsed/>
    <w:rsid w:val="005B0DAC"/>
    <w:pPr>
      <w:ind w:left="720"/>
    </w:pPr>
    <w:rPr>
      <w:rFonts w:cstheme="minorHAnsi"/>
      <w:sz w:val="20"/>
      <w:szCs w:val="20"/>
    </w:rPr>
  </w:style>
  <w:style w:type="paragraph" w:styleId="TOC5">
    <w:name w:val="toc 5"/>
    <w:basedOn w:val="Normal"/>
    <w:next w:val="Normal"/>
    <w:autoRedefine/>
    <w:uiPriority w:val="39"/>
    <w:semiHidden/>
    <w:unhideWhenUsed/>
    <w:rsid w:val="005B0DAC"/>
    <w:pPr>
      <w:ind w:left="960"/>
    </w:pPr>
    <w:rPr>
      <w:rFonts w:cstheme="minorHAnsi"/>
      <w:sz w:val="20"/>
      <w:szCs w:val="20"/>
    </w:rPr>
  </w:style>
  <w:style w:type="paragraph" w:styleId="TOC6">
    <w:name w:val="toc 6"/>
    <w:basedOn w:val="Normal"/>
    <w:next w:val="Normal"/>
    <w:autoRedefine/>
    <w:uiPriority w:val="39"/>
    <w:semiHidden/>
    <w:unhideWhenUsed/>
    <w:rsid w:val="005B0DAC"/>
    <w:pPr>
      <w:ind w:left="1200"/>
    </w:pPr>
    <w:rPr>
      <w:rFonts w:cstheme="minorHAnsi"/>
      <w:sz w:val="20"/>
      <w:szCs w:val="20"/>
    </w:rPr>
  </w:style>
  <w:style w:type="paragraph" w:styleId="TOC7">
    <w:name w:val="toc 7"/>
    <w:basedOn w:val="Normal"/>
    <w:next w:val="Normal"/>
    <w:autoRedefine/>
    <w:uiPriority w:val="39"/>
    <w:semiHidden/>
    <w:unhideWhenUsed/>
    <w:rsid w:val="005B0DAC"/>
    <w:pPr>
      <w:ind w:left="1440"/>
    </w:pPr>
    <w:rPr>
      <w:rFonts w:cstheme="minorHAnsi"/>
      <w:sz w:val="20"/>
      <w:szCs w:val="20"/>
    </w:rPr>
  </w:style>
  <w:style w:type="paragraph" w:styleId="TOC8">
    <w:name w:val="toc 8"/>
    <w:basedOn w:val="Normal"/>
    <w:next w:val="Normal"/>
    <w:autoRedefine/>
    <w:uiPriority w:val="39"/>
    <w:semiHidden/>
    <w:unhideWhenUsed/>
    <w:rsid w:val="005B0DAC"/>
    <w:pPr>
      <w:ind w:left="1680"/>
    </w:pPr>
    <w:rPr>
      <w:rFonts w:cstheme="minorHAnsi"/>
      <w:sz w:val="20"/>
      <w:szCs w:val="20"/>
    </w:rPr>
  </w:style>
  <w:style w:type="paragraph" w:styleId="TOC9">
    <w:name w:val="toc 9"/>
    <w:basedOn w:val="Normal"/>
    <w:next w:val="Normal"/>
    <w:autoRedefine/>
    <w:uiPriority w:val="39"/>
    <w:semiHidden/>
    <w:unhideWhenUsed/>
    <w:rsid w:val="005B0DAC"/>
    <w:pPr>
      <w:ind w:left="1920"/>
    </w:pPr>
    <w:rPr>
      <w:rFonts w:cstheme="minorHAnsi"/>
      <w:sz w:val="20"/>
      <w:szCs w:val="20"/>
    </w:rPr>
  </w:style>
  <w:style w:type="table" w:styleId="TableGrid">
    <w:name w:val="Table Grid"/>
    <w:basedOn w:val="TableNormal"/>
    <w:uiPriority w:val="39"/>
    <w:rsid w:val="005B0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142"/>
    <w:pPr>
      <w:tabs>
        <w:tab w:val="center" w:pos="4680"/>
        <w:tab w:val="right" w:pos="9360"/>
      </w:tabs>
    </w:pPr>
  </w:style>
  <w:style w:type="character" w:customStyle="1" w:styleId="HeaderChar">
    <w:name w:val="Header Char"/>
    <w:basedOn w:val="DefaultParagraphFont"/>
    <w:link w:val="Header"/>
    <w:uiPriority w:val="99"/>
    <w:rsid w:val="00092142"/>
  </w:style>
  <w:style w:type="paragraph" w:styleId="Footer">
    <w:name w:val="footer"/>
    <w:basedOn w:val="Normal"/>
    <w:link w:val="FooterChar"/>
    <w:uiPriority w:val="99"/>
    <w:unhideWhenUsed/>
    <w:rsid w:val="00092142"/>
    <w:pPr>
      <w:tabs>
        <w:tab w:val="center" w:pos="4680"/>
        <w:tab w:val="right" w:pos="9360"/>
      </w:tabs>
    </w:pPr>
  </w:style>
  <w:style w:type="character" w:customStyle="1" w:styleId="FooterChar">
    <w:name w:val="Footer Char"/>
    <w:basedOn w:val="DefaultParagraphFont"/>
    <w:link w:val="Footer"/>
    <w:uiPriority w:val="99"/>
    <w:rsid w:val="00092142"/>
  </w:style>
  <w:style w:type="character" w:styleId="PageNumber">
    <w:name w:val="page number"/>
    <w:basedOn w:val="DefaultParagraphFont"/>
    <w:uiPriority w:val="99"/>
    <w:semiHidden/>
    <w:unhideWhenUsed/>
    <w:rsid w:val="00092142"/>
  </w:style>
  <w:style w:type="paragraph" w:styleId="Caption">
    <w:name w:val="caption"/>
    <w:basedOn w:val="Normal"/>
    <w:next w:val="Normal"/>
    <w:uiPriority w:val="35"/>
    <w:unhideWhenUsed/>
    <w:qFormat/>
    <w:rsid w:val="00A537A2"/>
    <w:pPr>
      <w:spacing w:after="200"/>
      <w:jc w:val="center"/>
    </w:pPr>
    <w:rPr>
      <w:i/>
      <w:iCs/>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652703">
      <w:bodyDiv w:val="1"/>
      <w:marLeft w:val="0"/>
      <w:marRight w:val="0"/>
      <w:marTop w:val="0"/>
      <w:marBottom w:val="0"/>
      <w:divBdr>
        <w:top w:val="none" w:sz="0" w:space="0" w:color="auto"/>
        <w:left w:val="none" w:sz="0" w:space="0" w:color="auto"/>
        <w:bottom w:val="none" w:sz="0" w:space="0" w:color="auto"/>
        <w:right w:val="none" w:sz="0" w:space="0" w:color="auto"/>
      </w:divBdr>
      <w:divsChild>
        <w:div w:id="1849440756">
          <w:marLeft w:val="0"/>
          <w:marRight w:val="0"/>
          <w:marTop w:val="0"/>
          <w:marBottom w:val="0"/>
          <w:divBdr>
            <w:top w:val="none" w:sz="0" w:space="0" w:color="auto"/>
            <w:left w:val="none" w:sz="0" w:space="0" w:color="auto"/>
            <w:bottom w:val="none" w:sz="0" w:space="0" w:color="auto"/>
            <w:right w:val="none" w:sz="0" w:space="0" w:color="auto"/>
          </w:divBdr>
          <w:divsChild>
            <w:div w:id="1235891180">
              <w:marLeft w:val="0"/>
              <w:marRight w:val="0"/>
              <w:marTop w:val="0"/>
              <w:marBottom w:val="0"/>
              <w:divBdr>
                <w:top w:val="none" w:sz="0" w:space="0" w:color="auto"/>
                <w:left w:val="none" w:sz="0" w:space="0" w:color="auto"/>
                <w:bottom w:val="none" w:sz="0" w:space="0" w:color="auto"/>
                <w:right w:val="none" w:sz="0" w:space="0" w:color="auto"/>
              </w:divBdr>
              <w:divsChild>
                <w:div w:id="482896885">
                  <w:marLeft w:val="0"/>
                  <w:marRight w:val="0"/>
                  <w:marTop w:val="0"/>
                  <w:marBottom w:val="0"/>
                  <w:divBdr>
                    <w:top w:val="none" w:sz="0" w:space="0" w:color="auto"/>
                    <w:left w:val="none" w:sz="0" w:space="0" w:color="auto"/>
                    <w:bottom w:val="none" w:sz="0" w:space="0" w:color="auto"/>
                    <w:right w:val="none" w:sz="0" w:space="0" w:color="auto"/>
                  </w:divBdr>
                  <w:divsChild>
                    <w:div w:id="12455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74557">
          <w:marLeft w:val="0"/>
          <w:marRight w:val="0"/>
          <w:marTop w:val="100"/>
          <w:marBottom w:val="0"/>
          <w:divBdr>
            <w:top w:val="none" w:sz="0" w:space="0" w:color="auto"/>
            <w:left w:val="none" w:sz="0" w:space="0" w:color="auto"/>
            <w:bottom w:val="none" w:sz="0" w:space="0" w:color="auto"/>
            <w:right w:val="none" w:sz="0" w:space="0" w:color="auto"/>
          </w:divBdr>
          <w:divsChild>
            <w:div w:id="36391491">
              <w:marLeft w:val="0"/>
              <w:marRight w:val="0"/>
              <w:marTop w:val="0"/>
              <w:marBottom w:val="0"/>
              <w:divBdr>
                <w:top w:val="none" w:sz="0" w:space="0" w:color="auto"/>
                <w:left w:val="none" w:sz="0" w:space="0" w:color="auto"/>
                <w:bottom w:val="none" w:sz="0" w:space="0" w:color="auto"/>
                <w:right w:val="none" w:sz="0" w:space="0" w:color="auto"/>
              </w:divBdr>
              <w:divsChild>
                <w:div w:id="1047411915">
                  <w:marLeft w:val="0"/>
                  <w:marRight w:val="0"/>
                  <w:marTop w:val="0"/>
                  <w:marBottom w:val="0"/>
                  <w:divBdr>
                    <w:top w:val="none" w:sz="0" w:space="0" w:color="auto"/>
                    <w:left w:val="none" w:sz="0" w:space="0" w:color="auto"/>
                    <w:bottom w:val="none" w:sz="0" w:space="0" w:color="auto"/>
                    <w:right w:val="none" w:sz="0" w:space="0" w:color="auto"/>
                  </w:divBdr>
                  <w:divsChild>
                    <w:div w:id="1458522676">
                      <w:marLeft w:val="0"/>
                      <w:marRight w:val="0"/>
                      <w:marTop w:val="0"/>
                      <w:marBottom w:val="0"/>
                      <w:divBdr>
                        <w:top w:val="none" w:sz="0" w:space="0" w:color="auto"/>
                        <w:left w:val="none" w:sz="0" w:space="0" w:color="auto"/>
                        <w:bottom w:val="none" w:sz="0" w:space="0" w:color="auto"/>
                        <w:right w:val="none" w:sz="0" w:space="0" w:color="auto"/>
                      </w:divBdr>
                      <w:divsChild>
                        <w:div w:id="2112820574">
                          <w:marLeft w:val="0"/>
                          <w:marRight w:val="0"/>
                          <w:marTop w:val="0"/>
                          <w:marBottom w:val="0"/>
                          <w:divBdr>
                            <w:top w:val="none" w:sz="0" w:space="0" w:color="auto"/>
                            <w:left w:val="none" w:sz="0" w:space="0" w:color="auto"/>
                            <w:bottom w:val="none" w:sz="0" w:space="0" w:color="auto"/>
                            <w:right w:val="none" w:sz="0" w:space="0" w:color="auto"/>
                          </w:divBdr>
                          <w:divsChild>
                            <w:div w:id="17479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0884">
                  <w:marLeft w:val="0"/>
                  <w:marRight w:val="0"/>
                  <w:marTop w:val="0"/>
                  <w:marBottom w:val="0"/>
                  <w:divBdr>
                    <w:top w:val="none" w:sz="0" w:space="0" w:color="auto"/>
                    <w:left w:val="single" w:sz="6" w:space="0" w:color="auto"/>
                    <w:bottom w:val="none" w:sz="0" w:space="0" w:color="auto"/>
                    <w:right w:val="none" w:sz="0" w:space="0" w:color="auto"/>
                  </w:divBdr>
                  <w:divsChild>
                    <w:div w:id="1403068387">
                      <w:marLeft w:val="0"/>
                      <w:marRight w:val="0"/>
                      <w:marTop w:val="0"/>
                      <w:marBottom w:val="0"/>
                      <w:divBdr>
                        <w:top w:val="none" w:sz="0" w:space="0" w:color="auto"/>
                        <w:left w:val="none" w:sz="0" w:space="0" w:color="auto"/>
                        <w:bottom w:val="none" w:sz="0" w:space="0" w:color="auto"/>
                        <w:right w:val="none" w:sz="0" w:space="0" w:color="auto"/>
                      </w:divBdr>
                      <w:divsChild>
                        <w:div w:id="605577191">
                          <w:marLeft w:val="0"/>
                          <w:marRight w:val="0"/>
                          <w:marTop w:val="0"/>
                          <w:marBottom w:val="0"/>
                          <w:divBdr>
                            <w:top w:val="none" w:sz="0" w:space="0" w:color="auto"/>
                            <w:left w:val="none" w:sz="0" w:space="0" w:color="auto"/>
                            <w:bottom w:val="none" w:sz="0" w:space="0" w:color="auto"/>
                            <w:right w:val="none" w:sz="0" w:space="0" w:color="auto"/>
                          </w:divBdr>
                          <w:divsChild>
                            <w:div w:id="974875616">
                              <w:marLeft w:val="0"/>
                              <w:marRight w:val="0"/>
                              <w:marTop w:val="0"/>
                              <w:marBottom w:val="0"/>
                              <w:divBdr>
                                <w:top w:val="none" w:sz="0" w:space="0" w:color="auto"/>
                                <w:left w:val="none" w:sz="0" w:space="0" w:color="auto"/>
                                <w:bottom w:val="none" w:sz="0" w:space="0" w:color="auto"/>
                                <w:right w:val="none" w:sz="0" w:space="0" w:color="auto"/>
                              </w:divBdr>
                              <w:divsChild>
                                <w:div w:id="1538083900">
                                  <w:marLeft w:val="0"/>
                                  <w:marRight w:val="0"/>
                                  <w:marTop w:val="0"/>
                                  <w:marBottom w:val="0"/>
                                  <w:divBdr>
                                    <w:top w:val="none" w:sz="0" w:space="0" w:color="auto"/>
                                    <w:left w:val="none" w:sz="0" w:space="0" w:color="auto"/>
                                    <w:bottom w:val="none" w:sz="0" w:space="0" w:color="auto"/>
                                    <w:right w:val="none" w:sz="0" w:space="0" w:color="auto"/>
                                  </w:divBdr>
                                </w:div>
                                <w:div w:id="1631983542">
                                  <w:marLeft w:val="0"/>
                                  <w:marRight w:val="0"/>
                                  <w:marTop w:val="0"/>
                                  <w:marBottom w:val="0"/>
                                  <w:divBdr>
                                    <w:top w:val="none" w:sz="0" w:space="0" w:color="auto"/>
                                    <w:left w:val="none" w:sz="0" w:space="0" w:color="auto"/>
                                    <w:bottom w:val="none" w:sz="0" w:space="0" w:color="auto"/>
                                    <w:right w:val="none" w:sz="0" w:space="0" w:color="auto"/>
                                  </w:divBdr>
                                  <w:divsChild>
                                    <w:div w:id="1090661171">
                                      <w:marLeft w:val="0"/>
                                      <w:marRight w:val="0"/>
                                      <w:marTop w:val="0"/>
                                      <w:marBottom w:val="0"/>
                                      <w:divBdr>
                                        <w:top w:val="none" w:sz="0" w:space="0" w:color="auto"/>
                                        <w:left w:val="none" w:sz="0" w:space="0" w:color="auto"/>
                                        <w:bottom w:val="none" w:sz="0" w:space="0" w:color="auto"/>
                                        <w:right w:val="none" w:sz="0" w:space="0" w:color="auto"/>
                                      </w:divBdr>
                                      <w:divsChild>
                                        <w:div w:id="9032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zalbe.srsm@mgsi.gov.rs" TargetMode="External"/><Relationship Id="rId3" Type="http://schemas.openxmlformats.org/officeDocument/2006/relationships/styles" Target="styles.xml"/><Relationship Id="rId21" Type="http://schemas.openxmlformats.org/officeDocument/2006/relationships/hyperlink" Target="mailto:zalbe.srsm@mgsi.gov.r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zalbe.srsm@mgsi.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gsi.gov.rs/en/dokumenti-list/89/174" TargetMode="External"/><Relationship Id="rId14" Type="http://schemas.openxmlformats.org/officeDocument/2006/relationships/header" Target="head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environmental-and-social-framework/brief/environmental-and-social-standards"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25E8-720B-4A7C-A4D1-DD45E197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3768</Words>
  <Characters>21479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Radovanović</dc:creator>
  <cp:keywords/>
  <dc:description/>
  <cp:lastModifiedBy>Teodora Milenkovic</cp:lastModifiedBy>
  <cp:revision>6</cp:revision>
  <dcterms:created xsi:type="dcterms:W3CDTF">2023-02-21T10:14:00Z</dcterms:created>
  <dcterms:modified xsi:type="dcterms:W3CDTF">2023-02-22T07:49:00Z</dcterms:modified>
</cp:coreProperties>
</file>