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8CE75" w14:textId="48A7C620" w:rsidR="00B952A1" w:rsidRDefault="00B952A1" w:rsidP="00B952A1">
      <w:pPr>
        <w:pStyle w:val="Title"/>
        <w:jc w:val="center"/>
        <w:rPr>
          <w:b/>
          <w:bCs/>
          <w:noProof/>
          <w:sz w:val="32"/>
          <w:szCs w:val="32"/>
        </w:rPr>
      </w:pPr>
      <w:r w:rsidRPr="00B952A1">
        <w:rPr>
          <w:rFonts w:ascii="Calibri" w:eastAsia="Times New Roman" w:hAnsi="Calibri" w:cs="Times New Roman"/>
          <w:caps w:val="0"/>
          <w:noProof/>
          <w:spacing w:val="0"/>
          <w:sz w:val="22"/>
          <w:szCs w:val="21"/>
        </w:rPr>
        <w:drawing>
          <wp:inline distT="0" distB="0" distL="0" distR="0" wp14:anchorId="02D8BEAB" wp14:editId="508CE7DC">
            <wp:extent cx="1152525" cy="1123950"/>
            <wp:effectExtent l="0" t="0" r="9525" b="0"/>
            <wp:docPr id="2" name="Picture 2" descr="3D stiker - grb Srb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 stiker - grb Srbij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1123950"/>
                    </a:xfrm>
                    <a:prstGeom prst="rect">
                      <a:avLst/>
                    </a:prstGeom>
                    <a:noFill/>
                    <a:ln>
                      <a:noFill/>
                    </a:ln>
                  </pic:spPr>
                </pic:pic>
              </a:graphicData>
            </a:graphic>
          </wp:inline>
        </w:drawing>
      </w:r>
    </w:p>
    <w:p w14:paraId="72753F9F" w14:textId="3EDE3754" w:rsidR="00B952A1" w:rsidRPr="00B952A1" w:rsidRDefault="00B952A1" w:rsidP="00B952A1">
      <w:pPr>
        <w:pStyle w:val="Title"/>
        <w:jc w:val="center"/>
        <w:rPr>
          <w:b/>
          <w:bCs/>
          <w:noProof/>
          <w:sz w:val="32"/>
          <w:szCs w:val="32"/>
        </w:rPr>
      </w:pPr>
      <w:r w:rsidRPr="00B952A1">
        <w:rPr>
          <w:b/>
          <w:bCs/>
          <w:noProof/>
          <w:sz w:val="32"/>
          <w:szCs w:val="32"/>
        </w:rPr>
        <w:t>MINISTRY OF CONSTRUCTION</w:t>
      </w:r>
      <w:r>
        <w:rPr>
          <w:b/>
          <w:bCs/>
          <w:noProof/>
          <w:sz w:val="48"/>
          <w:szCs w:val="48"/>
        </w:rPr>
        <w:t>,</w:t>
      </w:r>
      <w:r w:rsidRPr="00B952A1">
        <w:rPr>
          <w:b/>
          <w:bCs/>
          <w:noProof/>
          <w:sz w:val="32"/>
          <w:szCs w:val="32"/>
        </w:rPr>
        <w:t>TRANSPORT AND INF</w:t>
      </w:r>
      <w:r w:rsidR="009C4FBD">
        <w:rPr>
          <w:b/>
          <w:bCs/>
          <w:noProof/>
          <w:sz w:val="32"/>
          <w:szCs w:val="32"/>
        </w:rPr>
        <w:t>R</w:t>
      </w:r>
      <w:r w:rsidRPr="00B952A1">
        <w:rPr>
          <w:b/>
          <w:bCs/>
          <w:noProof/>
          <w:sz w:val="32"/>
          <w:szCs w:val="32"/>
        </w:rPr>
        <w:t>ASTRUCTURE</w:t>
      </w:r>
      <w:r>
        <w:rPr>
          <w:b/>
          <w:bCs/>
          <w:noProof/>
          <w:sz w:val="32"/>
          <w:szCs w:val="32"/>
        </w:rPr>
        <w:t>, NEMANJINA 22-26, BELGRADE</w:t>
      </w:r>
    </w:p>
    <w:p w14:paraId="5A5C972B" w14:textId="4A950F0F" w:rsidR="00B952A1" w:rsidRDefault="00B952A1" w:rsidP="00D46C3D">
      <w:pPr>
        <w:pStyle w:val="Title"/>
        <w:jc w:val="left"/>
        <w:rPr>
          <w:b/>
          <w:bCs/>
          <w:noProof/>
          <w:sz w:val="48"/>
          <w:szCs w:val="48"/>
        </w:rPr>
      </w:pPr>
    </w:p>
    <w:p w14:paraId="536F80E6" w14:textId="77777777" w:rsidR="00B952A1" w:rsidRPr="00B952A1" w:rsidRDefault="00B952A1" w:rsidP="00B952A1"/>
    <w:p w14:paraId="024BD222" w14:textId="1716A249" w:rsidR="00355314" w:rsidRPr="00D46C3D" w:rsidRDefault="00355314" w:rsidP="00D46C3D">
      <w:pPr>
        <w:pStyle w:val="Title"/>
        <w:jc w:val="left"/>
        <w:rPr>
          <w:b/>
          <w:bCs/>
          <w:noProof/>
          <w:sz w:val="48"/>
          <w:szCs w:val="48"/>
        </w:rPr>
      </w:pPr>
      <w:r w:rsidRPr="00D46C3D">
        <w:rPr>
          <w:b/>
          <w:bCs/>
          <w:noProof/>
          <w:sz w:val="48"/>
          <w:szCs w:val="48"/>
        </w:rPr>
        <w:t>environmental and social management framework</w:t>
      </w:r>
    </w:p>
    <w:p w14:paraId="31C91022" w14:textId="77777777" w:rsidR="00355314" w:rsidRDefault="00355314" w:rsidP="00FF42F7"/>
    <w:p w14:paraId="097CC186" w14:textId="77777777" w:rsidR="00355314" w:rsidRPr="00355314" w:rsidRDefault="00355314" w:rsidP="00FF42F7">
      <w:pPr>
        <w:pStyle w:val="Title"/>
      </w:pPr>
    </w:p>
    <w:p w14:paraId="1218DBA5" w14:textId="77777777" w:rsidR="00355314" w:rsidRPr="00355314" w:rsidRDefault="00355314" w:rsidP="00FF42F7"/>
    <w:p w14:paraId="5EAEF1A0" w14:textId="77777777" w:rsidR="00A10484" w:rsidRPr="00D46C3D" w:rsidRDefault="00D206F2" w:rsidP="00D46C3D">
      <w:pPr>
        <w:pStyle w:val="IntenseQuote"/>
        <w:ind w:left="0"/>
        <w:jc w:val="left"/>
        <w:rPr>
          <w:b/>
          <w:bCs/>
          <w:noProof/>
          <w:sz w:val="36"/>
          <w:szCs w:val="36"/>
        </w:rPr>
      </w:pPr>
      <w:r w:rsidRPr="00D46C3D">
        <w:rPr>
          <w:b/>
          <w:bCs/>
          <w:noProof/>
          <w:sz w:val="36"/>
          <w:szCs w:val="36"/>
        </w:rPr>
        <w:t>Serbia Local Infrastructure and Institutional Development Project (P174251)</w:t>
      </w:r>
    </w:p>
    <w:p w14:paraId="7878792A" w14:textId="77777777" w:rsidR="00887BA4" w:rsidRDefault="00887BA4" w:rsidP="00FF42F7"/>
    <w:p w14:paraId="4737D8A8" w14:textId="77777777" w:rsidR="00887BA4" w:rsidRDefault="00887BA4" w:rsidP="00FF42F7">
      <w:pPr>
        <w:pStyle w:val="Title"/>
      </w:pPr>
    </w:p>
    <w:p w14:paraId="447F79C6" w14:textId="12FFF1C5" w:rsidR="00EA1B43" w:rsidRPr="00D46C3D" w:rsidRDefault="00B952A1" w:rsidP="00FF42F7">
      <w:pPr>
        <w:pStyle w:val="Title"/>
        <w:rPr>
          <w:sz w:val="36"/>
          <w:szCs w:val="36"/>
        </w:rPr>
      </w:pPr>
      <w:r>
        <w:rPr>
          <w:sz w:val="36"/>
          <w:szCs w:val="36"/>
          <w:lang w:val="en-GB"/>
        </w:rPr>
        <w:t>FINAL</w:t>
      </w:r>
      <w:r w:rsidR="00327504">
        <w:rPr>
          <w:sz w:val="36"/>
          <w:szCs w:val="36"/>
        </w:rPr>
        <w:t xml:space="preserve"> VERSION</w:t>
      </w:r>
    </w:p>
    <w:p w14:paraId="696F8B7A" w14:textId="77777777" w:rsidR="00887BA4" w:rsidRPr="00D46C3D" w:rsidRDefault="00EA1B43" w:rsidP="00FF42F7">
      <w:pPr>
        <w:pStyle w:val="Title"/>
        <w:rPr>
          <w:sz w:val="36"/>
          <w:szCs w:val="36"/>
        </w:rPr>
      </w:pPr>
      <w:r w:rsidRPr="00D46C3D">
        <w:rPr>
          <w:sz w:val="36"/>
          <w:szCs w:val="36"/>
        </w:rPr>
        <w:t>belgrade</w:t>
      </w:r>
      <w:r w:rsidR="00887BA4" w:rsidRPr="00D46C3D">
        <w:rPr>
          <w:sz w:val="36"/>
          <w:szCs w:val="36"/>
        </w:rPr>
        <w:t xml:space="preserve"> </w:t>
      </w:r>
    </w:p>
    <w:p w14:paraId="7746AC65" w14:textId="08647E84" w:rsidR="00355314" w:rsidRPr="00887BA4" w:rsidRDefault="00B952A1" w:rsidP="00FF42F7">
      <w:pPr>
        <w:pStyle w:val="Title"/>
      </w:pPr>
      <w:r>
        <w:rPr>
          <w:sz w:val="36"/>
          <w:szCs w:val="36"/>
        </w:rPr>
        <w:t>DECEMBAR</w:t>
      </w:r>
      <w:r w:rsidR="001859F6" w:rsidRPr="00D46C3D">
        <w:rPr>
          <w:sz w:val="36"/>
          <w:szCs w:val="36"/>
        </w:rPr>
        <w:t xml:space="preserve"> </w:t>
      </w:r>
      <w:r w:rsidR="00887BA4" w:rsidRPr="00D46C3D">
        <w:rPr>
          <w:sz w:val="36"/>
          <w:szCs w:val="36"/>
        </w:rPr>
        <w:t>20</w:t>
      </w:r>
      <w:r w:rsidR="00D206F2" w:rsidRPr="00D46C3D">
        <w:rPr>
          <w:sz w:val="36"/>
          <w:szCs w:val="36"/>
        </w:rPr>
        <w:t>21</w:t>
      </w:r>
      <w:r w:rsidR="00355314" w:rsidRPr="00887BA4">
        <w:br w:type="page"/>
      </w:r>
    </w:p>
    <w:bookmarkStart w:id="0" w:name="_Toc90281026" w:displacedByCustomXml="next"/>
    <w:sdt>
      <w:sdtPr>
        <w:rPr>
          <w:rFonts w:asciiTheme="minorHAnsi" w:eastAsiaTheme="minorEastAsia" w:hAnsiTheme="minorHAnsi" w:cstheme="minorBidi"/>
          <w:caps w:val="0"/>
          <w:spacing w:val="0"/>
          <w:sz w:val="22"/>
          <w:szCs w:val="21"/>
        </w:rPr>
        <w:id w:val="150954160"/>
        <w:docPartObj>
          <w:docPartGallery w:val="Table of Contents"/>
          <w:docPartUnique/>
        </w:docPartObj>
      </w:sdtPr>
      <w:sdtEndPr>
        <w:rPr>
          <w:noProof/>
        </w:rPr>
      </w:sdtEndPr>
      <w:sdtContent>
        <w:p w14:paraId="6D50A02A" w14:textId="77777777" w:rsidR="00C82C47" w:rsidRPr="00EB6480" w:rsidRDefault="00D54C5F" w:rsidP="00EB6480">
          <w:pPr>
            <w:pStyle w:val="Heading1"/>
            <w:numPr>
              <w:ilvl w:val="0"/>
              <w:numId w:val="0"/>
            </w:numPr>
            <w:ind w:left="432" w:hanging="432"/>
            <w:rPr>
              <w:rStyle w:val="IntenseEmphasis"/>
              <w:i w:val="0"/>
              <w:iCs w:val="0"/>
              <w:sz w:val="22"/>
              <w:szCs w:val="22"/>
            </w:rPr>
          </w:pPr>
          <w:r w:rsidRPr="00EB6480">
            <w:rPr>
              <w:rStyle w:val="IntenseEmphasis"/>
              <w:i w:val="0"/>
              <w:iCs w:val="0"/>
              <w:sz w:val="22"/>
              <w:szCs w:val="22"/>
            </w:rPr>
            <w:t>CONTENTS</w:t>
          </w:r>
          <w:bookmarkEnd w:id="0"/>
        </w:p>
        <w:p w14:paraId="61F427F3" w14:textId="0E8C0AC3" w:rsidR="00FC5193" w:rsidRDefault="004B05EA">
          <w:pPr>
            <w:pStyle w:val="TOC1"/>
            <w:rPr>
              <w:noProof/>
              <w:szCs w:val="22"/>
              <w:lang w:val="en-GB" w:eastAsia="en-GB"/>
            </w:rPr>
          </w:pPr>
          <w:r>
            <w:rPr>
              <w:b/>
              <w:bCs/>
              <w:noProof/>
            </w:rPr>
            <w:fldChar w:fldCharType="begin"/>
          </w:r>
          <w:r w:rsidR="00C82C47">
            <w:rPr>
              <w:b/>
              <w:bCs/>
              <w:noProof/>
            </w:rPr>
            <w:instrText xml:space="preserve"> TOC \o "1-3" \h \z \u </w:instrText>
          </w:r>
          <w:r>
            <w:rPr>
              <w:b/>
              <w:bCs/>
              <w:noProof/>
            </w:rPr>
            <w:fldChar w:fldCharType="separate"/>
          </w:r>
          <w:hyperlink w:anchor="_Toc90281026" w:history="1">
            <w:r w:rsidR="00FC5193" w:rsidRPr="00CA0B95">
              <w:rPr>
                <w:rStyle w:val="Hyperlink"/>
                <w:b/>
                <w:bCs/>
                <w:noProof/>
              </w:rPr>
              <w:t>CONTENTS</w:t>
            </w:r>
            <w:r w:rsidR="00FC5193">
              <w:rPr>
                <w:noProof/>
                <w:webHidden/>
              </w:rPr>
              <w:tab/>
            </w:r>
            <w:r w:rsidR="00FC5193">
              <w:rPr>
                <w:noProof/>
                <w:webHidden/>
              </w:rPr>
              <w:fldChar w:fldCharType="begin"/>
            </w:r>
            <w:r w:rsidR="00FC5193">
              <w:rPr>
                <w:noProof/>
                <w:webHidden/>
              </w:rPr>
              <w:instrText xml:space="preserve"> PAGEREF _Toc90281026 \h </w:instrText>
            </w:r>
            <w:r w:rsidR="00FC5193">
              <w:rPr>
                <w:noProof/>
                <w:webHidden/>
              </w:rPr>
            </w:r>
            <w:r w:rsidR="00FC5193">
              <w:rPr>
                <w:noProof/>
                <w:webHidden/>
              </w:rPr>
              <w:fldChar w:fldCharType="separate"/>
            </w:r>
            <w:r w:rsidR="00FC5193">
              <w:rPr>
                <w:noProof/>
                <w:webHidden/>
              </w:rPr>
              <w:t>2</w:t>
            </w:r>
            <w:r w:rsidR="00FC5193">
              <w:rPr>
                <w:noProof/>
                <w:webHidden/>
              </w:rPr>
              <w:fldChar w:fldCharType="end"/>
            </w:r>
          </w:hyperlink>
        </w:p>
        <w:p w14:paraId="6EAD90D5" w14:textId="2B5587C6" w:rsidR="00FC5193" w:rsidRDefault="00FC5193">
          <w:pPr>
            <w:pStyle w:val="TOC1"/>
            <w:rPr>
              <w:noProof/>
              <w:szCs w:val="22"/>
              <w:lang w:val="en-GB" w:eastAsia="en-GB"/>
            </w:rPr>
          </w:pPr>
          <w:hyperlink w:anchor="_Toc90281027" w:history="1">
            <w:r w:rsidRPr="00CA0B95">
              <w:rPr>
                <w:rStyle w:val="Hyperlink"/>
                <w:b/>
                <w:bCs/>
                <w:iCs/>
                <w:noProof/>
              </w:rPr>
              <w:t>LIST OF TABLES</w:t>
            </w:r>
            <w:r>
              <w:rPr>
                <w:noProof/>
                <w:webHidden/>
              </w:rPr>
              <w:tab/>
            </w:r>
            <w:r>
              <w:rPr>
                <w:noProof/>
                <w:webHidden/>
              </w:rPr>
              <w:fldChar w:fldCharType="begin"/>
            </w:r>
            <w:r>
              <w:rPr>
                <w:noProof/>
                <w:webHidden/>
              </w:rPr>
              <w:instrText xml:space="preserve"> PAGEREF _Toc90281027 \h </w:instrText>
            </w:r>
            <w:r>
              <w:rPr>
                <w:noProof/>
                <w:webHidden/>
              </w:rPr>
            </w:r>
            <w:r>
              <w:rPr>
                <w:noProof/>
                <w:webHidden/>
              </w:rPr>
              <w:fldChar w:fldCharType="separate"/>
            </w:r>
            <w:r>
              <w:rPr>
                <w:noProof/>
                <w:webHidden/>
              </w:rPr>
              <w:t>14</w:t>
            </w:r>
            <w:r>
              <w:rPr>
                <w:noProof/>
                <w:webHidden/>
              </w:rPr>
              <w:fldChar w:fldCharType="end"/>
            </w:r>
          </w:hyperlink>
        </w:p>
        <w:p w14:paraId="139A2960" w14:textId="10093773" w:rsidR="00FC5193" w:rsidRDefault="00FC5193">
          <w:pPr>
            <w:pStyle w:val="TOC1"/>
            <w:rPr>
              <w:noProof/>
              <w:szCs w:val="22"/>
              <w:lang w:val="en-GB" w:eastAsia="en-GB"/>
            </w:rPr>
          </w:pPr>
          <w:hyperlink w:anchor="_Toc90281028" w:history="1">
            <w:r w:rsidRPr="00CA0B95">
              <w:rPr>
                <w:rStyle w:val="Hyperlink"/>
                <w:b/>
                <w:bCs/>
                <w:iCs/>
                <w:noProof/>
              </w:rPr>
              <w:t>ABBREVIATIONS</w:t>
            </w:r>
            <w:r>
              <w:rPr>
                <w:noProof/>
                <w:webHidden/>
              </w:rPr>
              <w:tab/>
            </w:r>
            <w:r>
              <w:rPr>
                <w:noProof/>
                <w:webHidden/>
              </w:rPr>
              <w:fldChar w:fldCharType="begin"/>
            </w:r>
            <w:r>
              <w:rPr>
                <w:noProof/>
                <w:webHidden/>
              </w:rPr>
              <w:instrText xml:space="preserve"> PAGEREF _Toc90281028 \h </w:instrText>
            </w:r>
            <w:r>
              <w:rPr>
                <w:noProof/>
                <w:webHidden/>
              </w:rPr>
            </w:r>
            <w:r>
              <w:rPr>
                <w:noProof/>
                <w:webHidden/>
              </w:rPr>
              <w:fldChar w:fldCharType="separate"/>
            </w:r>
            <w:r>
              <w:rPr>
                <w:noProof/>
                <w:webHidden/>
              </w:rPr>
              <w:t>15</w:t>
            </w:r>
            <w:r>
              <w:rPr>
                <w:noProof/>
                <w:webHidden/>
              </w:rPr>
              <w:fldChar w:fldCharType="end"/>
            </w:r>
          </w:hyperlink>
        </w:p>
        <w:p w14:paraId="1C32143B" w14:textId="301E7CAC" w:rsidR="00FC5193" w:rsidRDefault="00FC5193">
          <w:pPr>
            <w:pStyle w:val="TOC1"/>
            <w:rPr>
              <w:noProof/>
              <w:szCs w:val="22"/>
              <w:lang w:val="en-GB" w:eastAsia="en-GB"/>
            </w:rPr>
          </w:pPr>
          <w:hyperlink w:anchor="_Toc90281029" w:history="1">
            <w:r w:rsidRPr="00CA0B95">
              <w:rPr>
                <w:rStyle w:val="Hyperlink"/>
                <w:b/>
                <w:bCs/>
                <w:noProof/>
              </w:rPr>
              <w:t>EXECUTIVE SUMMARY</w:t>
            </w:r>
            <w:r>
              <w:rPr>
                <w:noProof/>
                <w:webHidden/>
              </w:rPr>
              <w:tab/>
            </w:r>
            <w:r>
              <w:rPr>
                <w:noProof/>
                <w:webHidden/>
              </w:rPr>
              <w:fldChar w:fldCharType="begin"/>
            </w:r>
            <w:r>
              <w:rPr>
                <w:noProof/>
                <w:webHidden/>
              </w:rPr>
              <w:instrText xml:space="preserve"> PAGEREF _Toc90281029 \h </w:instrText>
            </w:r>
            <w:r>
              <w:rPr>
                <w:noProof/>
                <w:webHidden/>
              </w:rPr>
            </w:r>
            <w:r>
              <w:rPr>
                <w:noProof/>
                <w:webHidden/>
              </w:rPr>
              <w:fldChar w:fldCharType="separate"/>
            </w:r>
            <w:r>
              <w:rPr>
                <w:noProof/>
                <w:webHidden/>
              </w:rPr>
              <w:t>16</w:t>
            </w:r>
            <w:r>
              <w:rPr>
                <w:noProof/>
                <w:webHidden/>
              </w:rPr>
              <w:fldChar w:fldCharType="end"/>
            </w:r>
          </w:hyperlink>
        </w:p>
        <w:p w14:paraId="483ED26E" w14:textId="4DA052CB" w:rsidR="00FC5193" w:rsidRDefault="00FC5193">
          <w:pPr>
            <w:pStyle w:val="TOC1"/>
            <w:rPr>
              <w:noProof/>
              <w:szCs w:val="22"/>
              <w:lang w:val="en-GB" w:eastAsia="en-GB"/>
            </w:rPr>
          </w:pPr>
          <w:hyperlink w:anchor="_Toc90281030" w:history="1">
            <w:r w:rsidRPr="00CA0B95">
              <w:rPr>
                <w:rStyle w:val="Hyperlink"/>
                <w:noProof/>
              </w:rPr>
              <w:t>1</w:t>
            </w:r>
            <w:r>
              <w:rPr>
                <w:noProof/>
                <w:szCs w:val="22"/>
                <w:lang w:val="en-GB" w:eastAsia="en-GB"/>
              </w:rPr>
              <w:tab/>
            </w:r>
            <w:r w:rsidRPr="00CA0B95">
              <w:rPr>
                <w:rStyle w:val="Hyperlink"/>
                <w:noProof/>
              </w:rPr>
              <w:t>Introduction</w:t>
            </w:r>
            <w:r>
              <w:rPr>
                <w:noProof/>
                <w:webHidden/>
              </w:rPr>
              <w:tab/>
            </w:r>
            <w:r>
              <w:rPr>
                <w:noProof/>
                <w:webHidden/>
              </w:rPr>
              <w:fldChar w:fldCharType="begin"/>
            </w:r>
            <w:r>
              <w:rPr>
                <w:noProof/>
                <w:webHidden/>
              </w:rPr>
              <w:instrText xml:space="preserve"> PAGEREF _Toc90281030 \h </w:instrText>
            </w:r>
            <w:r>
              <w:rPr>
                <w:noProof/>
                <w:webHidden/>
              </w:rPr>
            </w:r>
            <w:r>
              <w:rPr>
                <w:noProof/>
                <w:webHidden/>
              </w:rPr>
              <w:fldChar w:fldCharType="separate"/>
            </w:r>
            <w:r>
              <w:rPr>
                <w:noProof/>
                <w:webHidden/>
              </w:rPr>
              <w:t>17</w:t>
            </w:r>
            <w:r>
              <w:rPr>
                <w:noProof/>
                <w:webHidden/>
              </w:rPr>
              <w:fldChar w:fldCharType="end"/>
            </w:r>
          </w:hyperlink>
        </w:p>
        <w:p w14:paraId="2D1BAC3D" w14:textId="77D72952" w:rsidR="00FC5193" w:rsidRDefault="00FC5193">
          <w:pPr>
            <w:pStyle w:val="TOC2"/>
            <w:tabs>
              <w:tab w:val="left" w:pos="880"/>
              <w:tab w:val="right" w:leader="dot" w:pos="9350"/>
            </w:tabs>
            <w:rPr>
              <w:noProof/>
              <w:szCs w:val="22"/>
              <w:lang w:val="en-GB" w:eastAsia="en-GB"/>
            </w:rPr>
          </w:pPr>
          <w:hyperlink w:anchor="_Toc90281031" w:history="1">
            <w:r w:rsidRPr="00CA0B95">
              <w:rPr>
                <w:rStyle w:val="Hyperlink"/>
                <w:noProof/>
              </w:rPr>
              <w:t>1.1</w:t>
            </w:r>
            <w:r>
              <w:rPr>
                <w:noProof/>
                <w:szCs w:val="22"/>
                <w:lang w:val="en-GB" w:eastAsia="en-GB"/>
              </w:rPr>
              <w:tab/>
            </w:r>
            <w:r w:rsidRPr="00CA0B95">
              <w:rPr>
                <w:rStyle w:val="Hyperlink"/>
                <w:noProof/>
              </w:rPr>
              <w:t>Context</w:t>
            </w:r>
            <w:r>
              <w:rPr>
                <w:noProof/>
                <w:webHidden/>
              </w:rPr>
              <w:tab/>
            </w:r>
            <w:r>
              <w:rPr>
                <w:noProof/>
                <w:webHidden/>
              </w:rPr>
              <w:fldChar w:fldCharType="begin"/>
            </w:r>
            <w:r>
              <w:rPr>
                <w:noProof/>
                <w:webHidden/>
              </w:rPr>
              <w:instrText xml:space="preserve"> PAGEREF _Toc90281031 \h </w:instrText>
            </w:r>
            <w:r>
              <w:rPr>
                <w:noProof/>
                <w:webHidden/>
              </w:rPr>
            </w:r>
            <w:r>
              <w:rPr>
                <w:noProof/>
                <w:webHidden/>
              </w:rPr>
              <w:fldChar w:fldCharType="separate"/>
            </w:r>
            <w:r>
              <w:rPr>
                <w:noProof/>
                <w:webHidden/>
              </w:rPr>
              <w:t>17</w:t>
            </w:r>
            <w:r>
              <w:rPr>
                <w:noProof/>
                <w:webHidden/>
              </w:rPr>
              <w:fldChar w:fldCharType="end"/>
            </w:r>
          </w:hyperlink>
        </w:p>
        <w:p w14:paraId="19AB77AE" w14:textId="621F2FA6" w:rsidR="00FC5193" w:rsidRDefault="00FC5193">
          <w:pPr>
            <w:pStyle w:val="TOC2"/>
            <w:tabs>
              <w:tab w:val="left" w:pos="880"/>
              <w:tab w:val="right" w:leader="dot" w:pos="9350"/>
            </w:tabs>
            <w:rPr>
              <w:noProof/>
              <w:szCs w:val="22"/>
              <w:lang w:val="en-GB" w:eastAsia="en-GB"/>
            </w:rPr>
          </w:pPr>
          <w:hyperlink w:anchor="_Toc90281032" w:history="1">
            <w:r w:rsidRPr="00CA0B95">
              <w:rPr>
                <w:rStyle w:val="Hyperlink"/>
                <w:noProof/>
              </w:rPr>
              <w:t>1.2</w:t>
            </w:r>
            <w:r>
              <w:rPr>
                <w:noProof/>
                <w:szCs w:val="22"/>
                <w:lang w:val="en-GB" w:eastAsia="en-GB"/>
              </w:rPr>
              <w:tab/>
            </w:r>
            <w:r w:rsidRPr="00CA0B95">
              <w:rPr>
                <w:rStyle w:val="Hyperlink"/>
                <w:noProof/>
              </w:rPr>
              <w:t>Objectives of the Environmental and Social Management Framework</w:t>
            </w:r>
            <w:r>
              <w:rPr>
                <w:noProof/>
                <w:webHidden/>
              </w:rPr>
              <w:tab/>
            </w:r>
            <w:r>
              <w:rPr>
                <w:noProof/>
                <w:webHidden/>
              </w:rPr>
              <w:fldChar w:fldCharType="begin"/>
            </w:r>
            <w:r>
              <w:rPr>
                <w:noProof/>
                <w:webHidden/>
              </w:rPr>
              <w:instrText xml:space="preserve"> PAGEREF _Toc90281032 \h </w:instrText>
            </w:r>
            <w:r>
              <w:rPr>
                <w:noProof/>
                <w:webHidden/>
              </w:rPr>
            </w:r>
            <w:r>
              <w:rPr>
                <w:noProof/>
                <w:webHidden/>
              </w:rPr>
              <w:fldChar w:fldCharType="separate"/>
            </w:r>
            <w:r>
              <w:rPr>
                <w:noProof/>
                <w:webHidden/>
              </w:rPr>
              <w:t>18</w:t>
            </w:r>
            <w:r>
              <w:rPr>
                <w:noProof/>
                <w:webHidden/>
              </w:rPr>
              <w:fldChar w:fldCharType="end"/>
            </w:r>
          </w:hyperlink>
        </w:p>
        <w:p w14:paraId="621B07AE" w14:textId="36C1129B" w:rsidR="00FC5193" w:rsidRDefault="00FC5193">
          <w:pPr>
            <w:pStyle w:val="TOC1"/>
            <w:rPr>
              <w:noProof/>
              <w:szCs w:val="22"/>
              <w:lang w:val="en-GB" w:eastAsia="en-GB"/>
            </w:rPr>
          </w:pPr>
          <w:hyperlink w:anchor="_Toc90281033" w:history="1">
            <w:r w:rsidRPr="00CA0B95">
              <w:rPr>
                <w:rStyle w:val="Hyperlink"/>
                <w:noProof/>
              </w:rPr>
              <w:t>2</w:t>
            </w:r>
            <w:r>
              <w:rPr>
                <w:noProof/>
                <w:szCs w:val="22"/>
                <w:lang w:val="en-GB" w:eastAsia="en-GB"/>
              </w:rPr>
              <w:tab/>
            </w:r>
            <w:r w:rsidRPr="00CA0B95">
              <w:rPr>
                <w:rStyle w:val="Hyperlink"/>
                <w:noProof/>
              </w:rPr>
              <w:t>Project description</w:t>
            </w:r>
            <w:r>
              <w:rPr>
                <w:noProof/>
                <w:webHidden/>
              </w:rPr>
              <w:tab/>
            </w:r>
            <w:r>
              <w:rPr>
                <w:noProof/>
                <w:webHidden/>
              </w:rPr>
              <w:fldChar w:fldCharType="begin"/>
            </w:r>
            <w:r>
              <w:rPr>
                <w:noProof/>
                <w:webHidden/>
              </w:rPr>
              <w:instrText xml:space="preserve"> PAGEREF _Toc90281033 \h </w:instrText>
            </w:r>
            <w:r>
              <w:rPr>
                <w:noProof/>
                <w:webHidden/>
              </w:rPr>
            </w:r>
            <w:r>
              <w:rPr>
                <w:noProof/>
                <w:webHidden/>
              </w:rPr>
              <w:fldChar w:fldCharType="separate"/>
            </w:r>
            <w:r>
              <w:rPr>
                <w:noProof/>
                <w:webHidden/>
              </w:rPr>
              <w:t>19</w:t>
            </w:r>
            <w:r>
              <w:rPr>
                <w:noProof/>
                <w:webHidden/>
              </w:rPr>
              <w:fldChar w:fldCharType="end"/>
            </w:r>
          </w:hyperlink>
        </w:p>
        <w:p w14:paraId="42028443" w14:textId="7EB4A187" w:rsidR="00FC5193" w:rsidRDefault="00FC5193">
          <w:pPr>
            <w:pStyle w:val="TOC2"/>
            <w:tabs>
              <w:tab w:val="left" w:pos="880"/>
              <w:tab w:val="right" w:leader="dot" w:pos="9350"/>
            </w:tabs>
            <w:rPr>
              <w:noProof/>
              <w:szCs w:val="22"/>
              <w:lang w:val="en-GB" w:eastAsia="en-GB"/>
            </w:rPr>
          </w:pPr>
          <w:hyperlink w:anchor="_Toc90281034" w:history="1">
            <w:r w:rsidRPr="00CA0B95">
              <w:rPr>
                <w:rStyle w:val="Hyperlink"/>
                <w:noProof/>
              </w:rPr>
              <w:t>2.1</w:t>
            </w:r>
            <w:r>
              <w:rPr>
                <w:noProof/>
                <w:szCs w:val="22"/>
                <w:lang w:val="en-GB" w:eastAsia="en-GB"/>
              </w:rPr>
              <w:tab/>
            </w:r>
            <w:r w:rsidRPr="00CA0B95">
              <w:rPr>
                <w:rStyle w:val="Hyperlink"/>
                <w:noProof/>
              </w:rPr>
              <w:t>Project concept and key results</w:t>
            </w:r>
            <w:r>
              <w:rPr>
                <w:noProof/>
                <w:webHidden/>
              </w:rPr>
              <w:tab/>
            </w:r>
            <w:r>
              <w:rPr>
                <w:noProof/>
                <w:webHidden/>
              </w:rPr>
              <w:fldChar w:fldCharType="begin"/>
            </w:r>
            <w:r>
              <w:rPr>
                <w:noProof/>
                <w:webHidden/>
              </w:rPr>
              <w:instrText xml:space="preserve"> PAGEREF _Toc90281034 \h </w:instrText>
            </w:r>
            <w:r>
              <w:rPr>
                <w:noProof/>
                <w:webHidden/>
              </w:rPr>
            </w:r>
            <w:r>
              <w:rPr>
                <w:noProof/>
                <w:webHidden/>
              </w:rPr>
              <w:fldChar w:fldCharType="separate"/>
            </w:r>
            <w:r>
              <w:rPr>
                <w:noProof/>
                <w:webHidden/>
              </w:rPr>
              <w:t>19</w:t>
            </w:r>
            <w:r>
              <w:rPr>
                <w:noProof/>
                <w:webHidden/>
              </w:rPr>
              <w:fldChar w:fldCharType="end"/>
            </w:r>
          </w:hyperlink>
        </w:p>
        <w:p w14:paraId="7598E750" w14:textId="27C83DE8" w:rsidR="00FC5193" w:rsidRDefault="00FC5193">
          <w:pPr>
            <w:pStyle w:val="TOC2"/>
            <w:tabs>
              <w:tab w:val="left" w:pos="880"/>
              <w:tab w:val="right" w:leader="dot" w:pos="9350"/>
            </w:tabs>
            <w:rPr>
              <w:noProof/>
              <w:szCs w:val="22"/>
              <w:lang w:val="en-GB" w:eastAsia="en-GB"/>
            </w:rPr>
          </w:pPr>
          <w:hyperlink w:anchor="_Toc90281035" w:history="1">
            <w:r w:rsidRPr="00CA0B95">
              <w:rPr>
                <w:rStyle w:val="Hyperlink"/>
                <w:noProof/>
              </w:rPr>
              <w:t>2.2</w:t>
            </w:r>
            <w:r>
              <w:rPr>
                <w:noProof/>
                <w:szCs w:val="22"/>
                <w:lang w:val="en-GB" w:eastAsia="en-GB"/>
              </w:rPr>
              <w:tab/>
            </w:r>
            <w:r w:rsidRPr="00CA0B95">
              <w:rPr>
                <w:rStyle w:val="Hyperlink"/>
                <w:noProof/>
              </w:rPr>
              <w:t>Project components</w:t>
            </w:r>
            <w:r>
              <w:rPr>
                <w:noProof/>
                <w:webHidden/>
              </w:rPr>
              <w:tab/>
            </w:r>
            <w:r>
              <w:rPr>
                <w:noProof/>
                <w:webHidden/>
              </w:rPr>
              <w:fldChar w:fldCharType="begin"/>
            </w:r>
            <w:r>
              <w:rPr>
                <w:noProof/>
                <w:webHidden/>
              </w:rPr>
              <w:instrText xml:space="preserve"> PAGEREF _Toc90281035 \h </w:instrText>
            </w:r>
            <w:r>
              <w:rPr>
                <w:noProof/>
                <w:webHidden/>
              </w:rPr>
            </w:r>
            <w:r>
              <w:rPr>
                <w:noProof/>
                <w:webHidden/>
              </w:rPr>
              <w:fldChar w:fldCharType="separate"/>
            </w:r>
            <w:r>
              <w:rPr>
                <w:noProof/>
                <w:webHidden/>
              </w:rPr>
              <w:t>20</w:t>
            </w:r>
            <w:r>
              <w:rPr>
                <w:noProof/>
                <w:webHidden/>
              </w:rPr>
              <w:fldChar w:fldCharType="end"/>
            </w:r>
          </w:hyperlink>
        </w:p>
        <w:p w14:paraId="05EED443" w14:textId="5A68A10B" w:rsidR="00FC5193" w:rsidRDefault="00FC5193">
          <w:pPr>
            <w:pStyle w:val="TOC3"/>
            <w:tabs>
              <w:tab w:val="left" w:pos="1100"/>
              <w:tab w:val="right" w:leader="dot" w:pos="9350"/>
            </w:tabs>
            <w:rPr>
              <w:noProof/>
              <w:szCs w:val="22"/>
              <w:lang w:val="en-GB" w:eastAsia="en-GB"/>
            </w:rPr>
          </w:pPr>
          <w:hyperlink w:anchor="_Toc90281036" w:history="1">
            <w:r w:rsidRPr="00CA0B95">
              <w:rPr>
                <w:rStyle w:val="Hyperlink"/>
                <w:noProof/>
              </w:rPr>
              <w:t>2.2.1</w:t>
            </w:r>
            <w:r>
              <w:rPr>
                <w:noProof/>
                <w:szCs w:val="22"/>
                <w:lang w:val="en-GB" w:eastAsia="en-GB"/>
              </w:rPr>
              <w:tab/>
            </w:r>
            <w:r w:rsidRPr="00CA0B95">
              <w:rPr>
                <w:rStyle w:val="Hyperlink"/>
                <w:noProof/>
              </w:rPr>
              <w:t>Component 1. Rebuilding Better</w:t>
            </w:r>
            <w:r>
              <w:rPr>
                <w:noProof/>
                <w:webHidden/>
              </w:rPr>
              <w:tab/>
            </w:r>
            <w:r>
              <w:rPr>
                <w:noProof/>
                <w:webHidden/>
              </w:rPr>
              <w:fldChar w:fldCharType="begin"/>
            </w:r>
            <w:r>
              <w:rPr>
                <w:noProof/>
                <w:webHidden/>
              </w:rPr>
              <w:instrText xml:space="preserve"> PAGEREF _Toc90281036 \h </w:instrText>
            </w:r>
            <w:r>
              <w:rPr>
                <w:noProof/>
                <w:webHidden/>
              </w:rPr>
            </w:r>
            <w:r>
              <w:rPr>
                <w:noProof/>
                <w:webHidden/>
              </w:rPr>
              <w:fldChar w:fldCharType="separate"/>
            </w:r>
            <w:r>
              <w:rPr>
                <w:noProof/>
                <w:webHidden/>
              </w:rPr>
              <w:t>20</w:t>
            </w:r>
            <w:r>
              <w:rPr>
                <w:noProof/>
                <w:webHidden/>
              </w:rPr>
              <w:fldChar w:fldCharType="end"/>
            </w:r>
          </w:hyperlink>
        </w:p>
        <w:p w14:paraId="3651CCE8" w14:textId="333F19A1" w:rsidR="00FC5193" w:rsidRDefault="00FC5193">
          <w:pPr>
            <w:pStyle w:val="TOC3"/>
            <w:tabs>
              <w:tab w:val="left" w:pos="1100"/>
              <w:tab w:val="right" w:leader="dot" w:pos="9350"/>
            </w:tabs>
            <w:rPr>
              <w:noProof/>
              <w:szCs w:val="22"/>
              <w:lang w:val="en-GB" w:eastAsia="en-GB"/>
            </w:rPr>
          </w:pPr>
          <w:hyperlink w:anchor="_Toc90281037" w:history="1">
            <w:r w:rsidRPr="00CA0B95">
              <w:rPr>
                <w:rStyle w:val="Hyperlink"/>
                <w:noProof/>
              </w:rPr>
              <w:t>2.2.2</w:t>
            </w:r>
            <w:r>
              <w:rPr>
                <w:noProof/>
                <w:szCs w:val="22"/>
                <w:lang w:val="en-GB" w:eastAsia="en-GB"/>
              </w:rPr>
              <w:tab/>
            </w:r>
            <w:r w:rsidRPr="00CA0B95">
              <w:rPr>
                <w:rStyle w:val="Hyperlink"/>
                <w:noProof/>
              </w:rPr>
              <w:t>Component 2. Strengthening PFM and Asset Management Systems at the LSG level</w:t>
            </w:r>
            <w:r>
              <w:rPr>
                <w:noProof/>
                <w:webHidden/>
              </w:rPr>
              <w:tab/>
            </w:r>
            <w:r>
              <w:rPr>
                <w:noProof/>
                <w:webHidden/>
              </w:rPr>
              <w:fldChar w:fldCharType="begin"/>
            </w:r>
            <w:r>
              <w:rPr>
                <w:noProof/>
                <w:webHidden/>
              </w:rPr>
              <w:instrText xml:space="preserve"> PAGEREF _Toc90281037 \h </w:instrText>
            </w:r>
            <w:r>
              <w:rPr>
                <w:noProof/>
                <w:webHidden/>
              </w:rPr>
            </w:r>
            <w:r>
              <w:rPr>
                <w:noProof/>
                <w:webHidden/>
              </w:rPr>
              <w:fldChar w:fldCharType="separate"/>
            </w:r>
            <w:r>
              <w:rPr>
                <w:noProof/>
                <w:webHidden/>
              </w:rPr>
              <w:t>21</w:t>
            </w:r>
            <w:r>
              <w:rPr>
                <w:noProof/>
                <w:webHidden/>
              </w:rPr>
              <w:fldChar w:fldCharType="end"/>
            </w:r>
          </w:hyperlink>
        </w:p>
        <w:p w14:paraId="7B2EAD74" w14:textId="29915545" w:rsidR="00FC5193" w:rsidRDefault="00FC5193">
          <w:pPr>
            <w:pStyle w:val="TOC3"/>
            <w:tabs>
              <w:tab w:val="left" w:pos="1100"/>
              <w:tab w:val="right" w:leader="dot" w:pos="9350"/>
            </w:tabs>
            <w:rPr>
              <w:noProof/>
              <w:szCs w:val="22"/>
              <w:lang w:val="en-GB" w:eastAsia="en-GB"/>
            </w:rPr>
          </w:pPr>
          <w:hyperlink w:anchor="_Toc90281038" w:history="1">
            <w:r w:rsidRPr="00CA0B95">
              <w:rPr>
                <w:rStyle w:val="Hyperlink"/>
                <w:noProof/>
              </w:rPr>
              <w:t>2.2.3</w:t>
            </w:r>
            <w:r>
              <w:rPr>
                <w:noProof/>
                <w:szCs w:val="22"/>
                <w:lang w:val="en-GB" w:eastAsia="en-GB"/>
              </w:rPr>
              <w:tab/>
            </w:r>
            <w:r w:rsidRPr="00CA0B95">
              <w:rPr>
                <w:rStyle w:val="Hyperlink"/>
                <w:noProof/>
              </w:rPr>
              <w:t>Component 3. Project implementation support and capacity building</w:t>
            </w:r>
            <w:r>
              <w:rPr>
                <w:noProof/>
                <w:webHidden/>
              </w:rPr>
              <w:tab/>
            </w:r>
            <w:r>
              <w:rPr>
                <w:noProof/>
                <w:webHidden/>
              </w:rPr>
              <w:fldChar w:fldCharType="begin"/>
            </w:r>
            <w:r>
              <w:rPr>
                <w:noProof/>
                <w:webHidden/>
              </w:rPr>
              <w:instrText xml:space="preserve"> PAGEREF _Toc90281038 \h </w:instrText>
            </w:r>
            <w:r>
              <w:rPr>
                <w:noProof/>
                <w:webHidden/>
              </w:rPr>
            </w:r>
            <w:r>
              <w:rPr>
                <w:noProof/>
                <w:webHidden/>
              </w:rPr>
              <w:fldChar w:fldCharType="separate"/>
            </w:r>
            <w:r>
              <w:rPr>
                <w:noProof/>
                <w:webHidden/>
              </w:rPr>
              <w:t>21</w:t>
            </w:r>
            <w:r>
              <w:rPr>
                <w:noProof/>
                <w:webHidden/>
              </w:rPr>
              <w:fldChar w:fldCharType="end"/>
            </w:r>
          </w:hyperlink>
        </w:p>
        <w:p w14:paraId="48C13ECA" w14:textId="25DFEB5F" w:rsidR="00FC5193" w:rsidRDefault="00FC5193">
          <w:pPr>
            <w:pStyle w:val="TOC2"/>
            <w:tabs>
              <w:tab w:val="left" w:pos="880"/>
              <w:tab w:val="right" w:leader="dot" w:pos="9350"/>
            </w:tabs>
            <w:rPr>
              <w:noProof/>
              <w:szCs w:val="22"/>
              <w:lang w:val="en-GB" w:eastAsia="en-GB"/>
            </w:rPr>
          </w:pPr>
          <w:hyperlink w:anchor="_Toc90281039" w:history="1">
            <w:r w:rsidRPr="00CA0B95">
              <w:rPr>
                <w:rStyle w:val="Hyperlink"/>
                <w:noProof/>
              </w:rPr>
              <w:t>2.3</w:t>
            </w:r>
            <w:r>
              <w:rPr>
                <w:noProof/>
                <w:szCs w:val="22"/>
                <w:lang w:val="en-GB" w:eastAsia="en-GB"/>
              </w:rPr>
              <w:tab/>
            </w:r>
            <w:r w:rsidRPr="00CA0B95">
              <w:rPr>
                <w:rStyle w:val="Hyperlink"/>
                <w:noProof/>
              </w:rPr>
              <w:t>Project beneficiaries</w:t>
            </w:r>
            <w:r>
              <w:rPr>
                <w:noProof/>
                <w:webHidden/>
              </w:rPr>
              <w:tab/>
            </w:r>
            <w:r>
              <w:rPr>
                <w:noProof/>
                <w:webHidden/>
              </w:rPr>
              <w:fldChar w:fldCharType="begin"/>
            </w:r>
            <w:r>
              <w:rPr>
                <w:noProof/>
                <w:webHidden/>
              </w:rPr>
              <w:instrText xml:space="preserve"> PAGEREF _Toc90281039 \h </w:instrText>
            </w:r>
            <w:r>
              <w:rPr>
                <w:noProof/>
                <w:webHidden/>
              </w:rPr>
            </w:r>
            <w:r>
              <w:rPr>
                <w:noProof/>
                <w:webHidden/>
              </w:rPr>
              <w:fldChar w:fldCharType="separate"/>
            </w:r>
            <w:r>
              <w:rPr>
                <w:noProof/>
                <w:webHidden/>
              </w:rPr>
              <w:t>22</w:t>
            </w:r>
            <w:r>
              <w:rPr>
                <w:noProof/>
                <w:webHidden/>
              </w:rPr>
              <w:fldChar w:fldCharType="end"/>
            </w:r>
          </w:hyperlink>
        </w:p>
        <w:p w14:paraId="3892AAC4" w14:textId="09E72226" w:rsidR="00FC5193" w:rsidRDefault="00FC5193">
          <w:pPr>
            <w:pStyle w:val="TOC2"/>
            <w:tabs>
              <w:tab w:val="left" w:pos="880"/>
              <w:tab w:val="right" w:leader="dot" w:pos="9350"/>
            </w:tabs>
            <w:rPr>
              <w:noProof/>
              <w:szCs w:val="22"/>
              <w:lang w:val="en-GB" w:eastAsia="en-GB"/>
            </w:rPr>
          </w:pPr>
          <w:hyperlink w:anchor="_Toc90281040" w:history="1">
            <w:r w:rsidRPr="00CA0B95">
              <w:rPr>
                <w:rStyle w:val="Hyperlink"/>
                <w:noProof/>
              </w:rPr>
              <w:t>2.4</w:t>
            </w:r>
            <w:r>
              <w:rPr>
                <w:noProof/>
                <w:szCs w:val="22"/>
                <w:lang w:val="en-GB" w:eastAsia="en-GB"/>
              </w:rPr>
              <w:tab/>
            </w:r>
            <w:r w:rsidRPr="00CA0B95">
              <w:rPr>
                <w:rStyle w:val="Hyperlink"/>
                <w:noProof/>
              </w:rPr>
              <w:t>Implementation arrangements</w:t>
            </w:r>
            <w:r>
              <w:rPr>
                <w:noProof/>
                <w:webHidden/>
              </w:rPr>
              <w:tab/>
            </w:r>
            <w:r>
              <w:rPr>
                <w:noProof/>
                <w:webHidden/>
              </w:rPr>
              <w:fldChar w:fldCharType="begin"/>
            </w:r>
            <w:r>
              <w:rPr>
                <w:noProof/>
                <w:webHidden/>
              </w:rPr>
              <w:instrText xml:space="preserve"> PAGEREF _Toc90281040 \h </w:instrText>
            </w:r>
            <w:r>
              <w:rPr>
                <w:noProof/>
                <w:webHidden/>
              </w:rPr>
            </w:r>
            <w:r>
              <w:rPr>
                <w:noProof/>
                <w:webHidden/>
              </w:rPr>
              <w:fldChar w:fldCharType="separate"/>
            </w:r>
            <w:r>
              <w:rPr>
                <w:noProof/>
                <w:webHidden/>
              </w:rPr>
              <w:t>23</w:t>
            </w:r>
            <w:r>
              <w:rPr>
                <w:noProof/>
                <w:webHidden/>
              </w:rPr>
              <w:fldChar w:fldCharType="end"/>
            </w:r>
          </w:hyperlink>
        </w:p>
        <w:p w14:paraId="6DAE03CE" w14:textId="02AB26D6" w:rsidR="00FC5193" w:rsidRDefault="00FC5193">
          <w:pPr>
            <w:pStyle w:val="TOC2"/>
            <w:tabs>
              <w:tab w:val="left" w:pos="880"/>
              <w:tab w:val="right" w:leader="dot" w:pos="9350"/>
            </w:tabs>
            <w:rPr>
              <w:noProof/>
              <w:szCs w:val="22"/>
              <w:lang w:val="en-GB" w:eastAsia="en-GB"/>
            </w:rPr>
          </w:pPr>
          <w:hyperlink w:anchor="_Toc90281041" w:history="1">
            <w:r w:rsidRPr="00CA0B95">
              <w:rPr>
                <w:rStyle w:val="Hyperlink"/>
                <w:noProof/>
              </w:rPr>
              <w:t>2.5</w:t>
            </w:r>
            <w:r>
              <w:rPr>
                <w:noProof/>
                <w:szCs w:val="22"/>
                <w:lang w:val="en-GB" w:eastAsia="en-GB"/>
              </w:rPr>
              <w:tab/>
            </w:r>
            <w:r w:rsidRPr="00CA0B95">
              <w:rPr>
                <w:rStyle w:val="Hyperlink"/>
                <w:noProof/>
              </w:rPr>
              <w:t>Exclusions</w:t>
            </w:r>
            <w:r>
              <w:rPr>
                <w:noProof/>
                <w:webHidden/>
              </w:rPr>
              <w:tab/>
            </w:r>
            <w:r>
              <w:rPr>
                <w:noProof/>
                <w:webHidden/>
              </w:rPr>
              <w:fldChar w:fldCharType="begin"/>
            </w:r>
            <w:r>
              <w:rPr>
                <w:noProof/>
                <w:webHidden/>
              </w:rPr>
              <w:instrText xml:space="preserve"> PAGEREF _Toc90281041 \h </w:instrText>
            </w:r>
            <w:r>
              <w:rPr>
                <w:noProof/>
                <w:webHidden/>
              </w:rPr>
            </w:r>
            <w:r>
              <w:rPr>
                <w:noProof/>
                <w:webHidden/>
              </w:rPr>
              <w:fldChar w:fldCharType="separate"/>
            </w:r>
            <w:r>
              <w:rPr>
                <w:noProof/>
                <w:webHidden/>
              </w:rPr>
              <w:t>23</w:t>
            </w:r>
            <w:r>
              <w:rPr>
                <w:noProof/>
                <w:webHidden/>
              </w:rPr>
              <w:fldChar w:fldCharType="end"/>
            </w:r>
          </w:hyperlink>
        </w:p>
        <w:p w14:paraId="47D4F789" w14:textId="16236E84" w:rsidR="00FC5193" w:rsidRDefault="00FC5193">
          <w:pPr>
            <w:pStyle w:val="TOC1"/>
            <w:rPr>
              <w:noProof/>
              <w:szCs w:val="22"/>
              <w:lang w:val="en-GB" w:eastAsia="en-GB"/>
            </w:rPr>
          </w:pPr>
          <w:hyperlink w:anchor="_Toc90281042" w:history="1">
            <w:r w:rsidRPr="00CA0B95">
              <w:rPr>
                <w:rStyle w:val="Hyperlink"/>
                <w:noProof/>
              </w:rPr>
              <w:t>3</w:t>
            </w:r>
            <w:r>
              <w:rPr>
                <w:noProof/>
                <w:szCs w:val="22"/>
                <w:lang w:val="en-GB" w:eastAsia="en-GB"/>
              </w:rPr>
              <w:tab/>
            </w:r>
            <w:r w:rsidRPr="00CA0B95">
              <w:rPr>
                <w:rStyle w:val="Hyperlink"/>
                <w:noProof/>
              </w:rPr>
              <w:t>Baseline country environmental and social background</w:t>
            </w:r>
            <w:r>
              <w:rPr>
                <w:noProof/>
                <w:webHidden/>
              </w:rPr>
              <w:tab/>
            </w:r>
            <w:r>
              <w:rPr>
                <w:noProof/>
                <w:webHidden/>
              </w:rPr>
              <w:fldChar w:fldCharType="begin"/>
            </w:r>
            <w:r>
              <w:rPr>
                <w:noProof/>
                <w:webHidden/>
              </w:rPr>
              <w:instrText xml:space="preserve"> PAGEREF _Toc90281042 \h </w:instrText>
            </w:r>
            <w:r>
              <w:rPr>
                <w:noProof/>
                <w:webHidden/>
              </w:rPr>
            </w:r>
            <w:r>
              <w:rPr>
                <w:noProof/>
                <w:webHidden/>
              </w:rPr>
              <w:fldChar w:fldCharType="separate"/>
            </w:r>
            <w:r>
              <w:rPr>
                <w:noProof/>
                <w:webHidden/>
              </w:rPr>
              <w:t>24</w:t>
            </w:r>
            <w:r>
              <w:rPr>
                <w:noProof/>
                <w:webHidden/>
              </w:rPr>
              <w:fldChar w:fldCharType="end"/>
            </w:r>
          </w:hyperlink>
        </w:p>
        <w:p w14:paraId="50292CCB" w14:textId="4C8D2308" w:rsidR="00FC5193" w:rsidRDefault="00FC5193">
          <w:pPr>
            <w:pStyle w:val="TOC2"/>
            <w:tabs>
              <w:tab w:val="left" w:pos="880"/>
              <w:tab w:val="right" w:leader="dot" w:pos="9350"/>
            </w:tabs>
            <w:rPr>
              <w:noProof/>
              <w:szCs w:val="22"/>
              <w:lang w:val="en-GB" w:eastAsia="en-GB"/>
            </w:rPr>
          </w:pPr>
          <w:hyperlink w:anchor="_Toc90281043" w:history="1">
            <w:r w:rsidRPr="00CA0B95">
              <w:rPr>
                <w:rStyle w:val="Hyperlink"/>
                <w:noProof/>
              </w:rPr>
              <w:t>3.1</w:t>
            </w:r>
            <w:r>
              <w:rPr>
                <w:noProof/>
                <w:szCs w:val="22"/>
                <w:lang w:val="en-GB" w:eastAsia="en-GB"/>
              </w:rPr>
              <w:tab/>
            </w:r>
            <w:r w:rsidRPr="00CA0B95">
              <w:rPr>
                <w:rStyle w:val="Hyperlink"/>
                <w:noProof/>
              </w:rPr>
              <w:t>Country and environmental baseline</w:t>
            </w:r>
            <w:r>
              <w:rPr>
                <w:noProof/>
                <w:webHidden/>
              </w:rPr>
              <w:tab/>
            </w:r>
            <w:r>
              <w:rPr>
                <w:noProof/>
                <w:webHidden/>
              </w:rPr>
              <w:fldChar w:fldCharType="begin"/>
            </w:r>
            <w:r>
              <w:rPr>
                <w:noProof/>
                <w:webHidden/>
              </w:rPr>
              <w:instrText xml:space="preserve"> PAGEREF _Toc90281043 \h </w:instrText>
            </w:r>
            <w:r>
              <w:rPr>
                <w:noProof/>
                <w:webHidden/>
              </w:rPr>
            </w:r>
            <w:r>
              <w:rPr>
                <w:noProof/>
                <w:webHidden/>
              </w:rPr>
              <w:fldChar w:fldCharType="separate"/>
            </w:r>
            <w:r>
              <w:rPr>
                <w:noProof/>
                <w:webHidden/>
              </w:rPr>
              <w:t>24</w:t>
            </w:r>
            <w:r>
              <w:rPr>
                <w:noProof/>
                <w:webHidden/>
              </w:rPr>
              <w:fldChar w:fldCharType="end"/>
            </w:r>
          </w:hyperlink>
        </w:p>
        <w:p w14:paraId="56A84269" w14:textId="46E1BD8D" w:rsidR="00FC5193" w:rsidRDefault="00FC5193">
          <w:pPr>
            <w:pStyle w:val="TOC3"/>
            <w:tabs>
              <w:tab w:val="left" w:pos="1100"/>
              <w:tab w:val="right" w:leader="dot" w:pos="9350"/>
            </w:tabs>
            <w:rPr>
              <w:noProof/>
              <w:szCs w:val="22"/>
              <w:lang w:val="en-GB" w:eastAsia="en-GB"/>
            </w:rPr>
          </w:pPr>
          <w:hyperlink w:anchor="_Toc90281044" w:history="1">
            <w:r w:rsidRPr="00CA0B95">
              <w:rPr>
                <w:rStyle w:val="Hyperlink"/>
                <w:noProof/>
              </w:rPr>
              <w:t>3.1.1</w:t>
            </w:r>
            <w:r>
              <w:rPr>
                <w:noProof/>
                <w:szCs w:val="22"/>
                <w:lang w:val="en-GB" w:eastAsia="en-GB"/>
              </w:rPr>
              <w:tab/>
            </w:r>
            <w:r w:rsidRPr="00CA0B95">
              <w:rPr>
                <w:rStyle w:val="Hyperlink"/>
                <w:noProof/>
              </w:rPr>
              <w:t>Air quality</w:t>
            </w:r>
            <w:r>
              <w:rPr>
                <w:noProof/>
                <w:webHidden/>
              </w:rPr>
              <w:tab/>
            </w:r>
            <w:r>
              <w:rPr>
                <w:noProof/>
                <w:webHidden/>
              </w:rPr>
              <w:fldChar w:fldCharType="begin"/>
            </w:r>
            <w:r>
              <w:rPr>
                <w:noProof/>
                <w:webHidden/>
              </w:rPr>
              <w:instrText xml:space="preserve"> PAGEREF _Toc90281044 \h </w:instrText>
            </w:r>
            <w:r>
              <w:rPr>
                <w:noProof/>
                <w:webHidden/>
              </w:rPr>
            </w:r>
            <w:r>
              <w:rPr>
                <w:noProof/>
                <w:webHidden/>
              </w:rPr>
              <w:fldChar w:fldCharType="separate"/>
            </w:r>
            <w:r>
              <w:rPr>
                <w:noProof/>
                <w:webHidden/>
              </w:rPr>
              <w:t>25</w:t>
            </w:r>
            <w:r>
              <w:rPr>
                <w:noProof/>
                <w:webHidden/>
              </w:rPr>
              <w:fldChar w:fldCharType="end"/>
            </w:r>
          </w:hyperlink>
        </w:p>
        <w:p w14:paraId="100887BF" w14:textId="270B2DA5" w:rsidR="00FC5193" w:rsidRDefault="00FC5193">
          <w:pPr>
            <w:pStyle w:val="TOC3"/>
            <w:tabs>
              <w:tab w:val="left" w:pos="1100"/>
              <w:tab w:val="right" w:leader="dot" w:pos="9350"/>
            </w:tabs>
            <w:rPr>
              <w:noProof/>
              <w:szCs w:val="22"/>
              <w:lang w:val="en-GB" w:eastAsia="en-GB"/>
            </w:rPr>
          </w:pPr>
          <w:hyperlink w:anchor="_Toc90281045" w:history="1">
            <w:r w:rsidRPr="00CA0B95">
              <w:rPr>
                <w:rStyle w:val="Hyperlink"/>
                <w:noProof/>
              </w:rPr>
              <w:t>3.1.2</w:t>
            </w:r>
            <w:r>
              <w:rPr>
                <w:noProof/>
                <w:szCs w:val="22"/>
                <w:lang w:val="en-GB" w:eastAsia="en-GB"/>
              </w:rPr>
              <w:tab/>
            </w:r>
            <w:r w:rsidRPr="00CA0B95">
              <w:rPr>
                <w:rStyle w:val="Hyperlink"/>
                <w:noProof/>
              </w:rPr>
              <w:t>Water</w:t>
            </w:r>
            <w:r>
              <w:rPr>
                <w:noProof/>
                <w:webHidden/>
              </w:rPr>
              <w:tab/>
            </w:r>
            <w:r>
              <w:rPr>
                <w:noProof/>
                <w:webHidden/>
              </w:rPr>
              <w:fldChar w:fldCharType="begin"/>
            </w:r>
            <w:r>
              <w:rPr>
                <w:noProof/>
                <w:webHidden/>
              </w:rPr>
              <w:instrText xml:space="preserve"> PAGEREF _Toc90281045 \h </w:instrText>
            </w:r>
            <w:r>
              <w:rPr>
                <w:noProof/>
                <w:webHidden/>
              </w:rPr>
            </w:r>
            <w:r>
              <w:rPr>
                <w:noProof/>
                <w:webHidden/>
              </w:rPr>
              <w:fldChar w:fldCharType="separate"/>
            </w:r>
            <w:r>
              <w:rPr>
                <w:noProof/>
                <w:webHidden/>
              </w:rPr>
              <w:t>25</w:t>
            </w:r>
            <w:r>
              <w:rPr>
                <w:noProof/>
                <w:webHidden/>
              </w:rPr>
              <w:fldChar w:fldCharType="end"/>
            </w:r>
          </w:hyperlink>
        </w:p>
        <w:p w14:paraId="324C5672" w14:textId="2AD7C812" w:rsidR="00FC5193" w:rsidRDefault="00FC5193">
          <w:pPr>
            <w:pStyle w:val="TOC3"/>
            <w:tabs>
              <w:tab w:val="left" w:pos="1100"/>
              <w:tab w:val="right" w:leader="dot" w:pos="9350"/>
            </w:tabs>
            <w:rPr>
              <w:noProof/>
              <w:szCs w:val="22"/>
              <w:lang w:val="en-GB" w:eastAsia="en-GB"/>
            </w:rPr>
          </w:pPr>
          <w:hyperlink w:anchor="_Toc90281046" w:history="1">
            <w:r w:rsidRPr="00CA0B95">
              <w:rPr>
                <w:rStyle w:val="Hyperlink"/>
                <w:noProof/>
              </w:rPr>
              <w:t>3.1.3</w:t>
            </w:r>
            <w:r>
              <w:rPr>
                <w:noProof/>
                <w:szCs w:val="22"/>
                <w:lang w:val="en-GB" w:eastAsia="en-GB"/>
              </w:rPr>
              <w:tab/>
            </w:r>
            <w:r w:rsidRPr="00CA0B95">
              <w:rPr>
                <w:rStyle w:val="Hyperlink"/>
                <w:noProof/>
              </w:rPr>
              <w:t>Waste</w:t>
            </w:r>
            <w:r>
              <w:rPr>
                <w:noProof/>
                <w:webHidden/>
              </w:rPr>
              <w:tab/>
            </w:r>
            <w:r>
              <w:rPr>
                <w:noProof/>
                <w:webHidden/>
              </w:rPr>
              <w:fldChar w:fldCharType="begin"/>
            </w:r>
            <w:r>
              <w:rPr>
                <w:noProof/>
                <w:webHidden/>
              </w:rPr>
              <w:instrText xml:space="preserve"> PAGEREF _Toc90281046 \h </w:instrText>
            </w:r>
            <w:r>
              <w:rPr>
                <w:noProof/>
                <w:webHidden/>
              </w:rPr>
            </w:r>
            <w:r>
              <w:rPr>
                <w:noProof/>
                <w:webHidden/>
              </w:rPr>
              <w:fldChar w:fldCharType="separate"/>
            </w:r>
            <w:r>
              <w:rPr>
                <w:noProof/>
                <w:webHidden/>
              </w:rPr>
              <w:t>25</w:t>
            </w:r>
            <w:r>
              <w:rPr>
                <w:noProof/>
                <w:webHidden/>
              </w:rPr>
              <w:fldChar w:fldCharType="end"/>
            </w:r>
          </w:hyperlink>
        </w:p>
        <w:p w14:paraId="359D25C3" w14:textId="156B0C6E" w:rsidR="00FC5193" w:rsidRDefault="00FC5193">
          <w:pPr>
            <w:pStyle w:val="TOC3"/>
            <w:tabs>
              <w:tab w:val="left" w:pos="1100"/>
              <w:tab w:val="right" w:leader="dot" w:pos="9350"/>
            </w:tabs>
            <w:rPr>
              <w:noProof/>
              <w:szCs w:val="22"/>
              <w:lang w:val="en-GB" w:eastAsia="en-GB"/>
            </w:rPr>
          </w:pPr>
          <w:hyperlink w:anchor="_Toc90281047" w:history="1">
            <w:r w:rsidRPr="00CA0B95">
              <w:rPr>
                <w:rStyle w:val="Hyperlink"/>
                <w:noProof/>
              </w:rPr>
              <w:t>3.1.4</w:t>
            </w:r>
            <w:r>
              <w:rPr>
                <w:noProof/>
                <w:szCs w:val="22"/>
                <w:lang w:val="en-GB" w:eastAsia="en-GB"/>
              </w:rPr>
              <w:tab/>
            </w:r>
            <w:r w:rsidRPr="00CA0B95">
              <w:rPr>
                <w:rStyle w:val="Hyperlink"/>
                <w:noProof/>
              </w:rPr>
              <w:t>Soil</w:t>
            </w:r>
            <w:r>
              <w:rPr>
                <w:noProof/>
                <w:webHidden/>
              </w:rPr>
              <w:tab/>
            </w:r>
            <w:r>
              <w:rPr>
                <w:noProof/>
                <w:webHidden/>
              </w:rPr>
              <w:fldChar w:fldCharType="begin"/>
            </w:r>
            <w:r>
              <w:rPr>
                <w:noProof/>
                <w:webHidden/>
              </w:rPr>
              <w:instrText xml:space="preserve"> PAGEREF _Toc90281047 \h </w:instrText>
            </w:r>
            <w:r>
              <w:rPr>
                <w:noProof/>
                <w:webHidden/>
              </w:rPr>
            </w:r>
            <w:r>
              <w:rPr>
                <w:noProof/>
                <w:webHidden/>
              </w:rPr>
              <w:fldChar w:fldCharType="separate"/>
            </w:r>
            <w:r>
              <w:rPr>
                <w:noProof/>
                <w:webHidden/>
              </w:rPr>
              <w:t>26</w:t>
            </w:r>
            <w:r>
              <w:rPr>
                <w:noProof/>
                <w:webHidden/>
              </w:rPr>
              <w:fldChar w:fldCharType="end"/>
            </w:r>
          </w:hyperlink>
        </w:p>
        <w:p w14:paraId="68BE7537" w14:textId="0515633D" w:rsidR="00FC5193" w:rsidRDefault="00FC5193">
          <w:pPr>
            <w:pStyle w:val="TOC3"/>
            <w:tabs>
              <w:tab w:val="left" w:pos="1100"/>
              <w:tab w:val="right" w:leader="dot" w:pos="9350"/>
            </w:tabs>
            <w:rPr>
              <w:noProof/>
              <w:szCs w:val="22"/>
              <w:lang w:val="en-GB" w:eastAsia="en-GB"/>
            </w:rPr>
          </w:pPr>
          <w:hyperlink w:anchor="_Toc90281048" w:history="1">
            <w:r w:rsidRPr="00CA0B95">
              <w:rPr>
                <w:rStyle w:val="Hyperlink"/>
                <w:noProof/>
              </w:rPr>
              <w:t>3.1.5</w:t>
            </w:r>
            <w:r>
              <w:rPr>
                <w:noProof/>
                <w:szCs w:val="22"/>
                <w:lang w:val="en-GB" w:eastAsia="en-GB"/>
              </w:rPr>
              <w:tab/>
            </w:r>
            <w:r w:rsidRPr="00CA0B95">
              <w:rPr>
                <w:rStyle w:val="Hyperlink"/>
                <w:noProof/>
              </w:rPr>
              <w:t>Noise</w:t>
            </w:r>
            <w:r>
              <w:rPr>
                <w:noProof/>
                <w:webHidden/>
              </w:rPr>
              <w:tab/>
            </w:r>
            <w:r>
              <w:rPr>
                <w:noProof/>
                <w:webHidden/>
              </w:rPr>
              <w:fldChar w:fldCharType="begin"/>
            </w:r>
            <w:r>
              <w:rPr>
                <w:noProof/>
                <w:webHidden/>
              </w:rPr>
              <w:instrText xml:space="preserve"> PAGEREF _Toc90281048 \h </w:instrText>
            </w:r>
            <w:r>
              <w:rPr>
                <w:noProof/>
                <w:webHidden/>
              </w:rPr>
            </w:r>
            <w:r>
              <w:rPr>
                <w:noProof/>
                <w:webHidden/>
              </w:rPr>
              <w:fldChar w:fldCharType="separate"/>
            </w:r>
            <w:r>
              <w:rPr>
                <w:noProof/>
                <w:webHidden/>
              </w:rPr>
              <w:t>27</w:t>
            </w:r>
            <w:r>
              <w:rPr>
                <w:noProof/>
                <w:webHidden/>
              </w:rPr>
              <w:fldChar w:fldCharType="end"/>
            </w:r>
          </w:hyperlink>
        </w:p>
        <w:p w14:paraId="6DA3B4D7" w14:textId="7804DC8F" w:rsidR="00FC5193" w:rsidRDefault="00FC5193">
          <w:pPr>
            <w:pStyle w:val="TOC3"/>
            <w:tabs>
              <w:tab w:val="left" w:pos="1100"/>
              <w:tab w:val="right" w:leader="dot" w:pos="9350"/>
            </w:tabs>
            <w:rPr>
              <w:noProof/>
              <w:szCs w:val="22"/>
              <w:lang w:val="en-GB" w:eastAsia="en-GB"/>
            </w:rPr>
          </w:pPr>
          <w:hyperlink w:anchor="_Toc90281049" w:history="1">
            <w:r w:rsidRPr="00CA0B95">
              <w:rPr>
                <w:rStyle w:val="Hyperlink"/>
                <w:noProof/>
              </w:rPr>
              <w:t>3.1.6</w:t>
            </w:r>
            <w:r>
              <w:rPr>
                <w:noProof/>
                <w:szCs w:val="22"/>
                <w:lang w:val="en-GB" w:eastAsia="en-GB"/>
              </w:rPr>
              <w:tab/>
            </w:r>
            <w:r w:rsidRPr="00CA0B95">
              <w:rPr>
                <w:rStyle w:val="Hyperlink"/>
                <w:noProof/>
              </w:rPr>
              <w:t>Climate change</w:t>
            </w:r>
            <w:r>
              <w:rPr>
                <w:noProof/>
                <w:webHidden/>
              </w:rPr>
              <w:tab/>
            </w:r>
            <w:r>
              <w:rPr>
                <w:noProof/>
                <w:webHidden/>
              </w:rPr>
              <w:fldChar w:fldCharType="begin"/>
            </w:r>
            <w:r>
              <w:rPr>
                <w:noProof/>
                <w:webHidden/>
              </w:rPr>
              <w:instrText xml:space="preserve"> PAGEREF _Toc90281049 \h </w:instrText>
            </w:r>
            <w:r>
              <w:rPr>
                <w:noProof/>
                <w:webHidden/>
              </w:rPr>
            </w:r>
            <w:r>
              <w:rPr>
                <w:noProof/>
                <w:webHidden/>
              </w:rPr>
              <w:fldChar w:fldCharType="separate"/>
            </w:r>
            <w:r>
              <w:rPr>
                <w:noProof/>
                <w:webHidden/>
              </w:rPr>
              <w:t>27</w:t>
            </w:r>
            <w:r>
              <w:rPr>
                <w:noProof/>
                <w:webHidden/>
              </w:rPr>
              <w:fldChar w:fldCharType="end"/>
            </w:r>
          </w:hyperlink>
        </w:p>
        <w:p w14:paraId="3C5D9198" w14:textId="1FCB4E8F" w:rsidR="00FC5193" w:rsidRDefault="00FC5193">
          <w:pPr>
            <w:pStyle w:val="TOC3"/>
            <w:tabs>
              <w:tab w:val="left" w:pos="1100"/>
              <w:tab w:val="right" w:leader="dot" w:pos="9350"/>
            </w:tabs>
            <w:rPr>
              <w:noProof/>
              <w:szCs w:val="22"/>
              <w:lang w:val="en-GB" w:eastAsia="en-GB"/>
            </w:rPr>
          </w:pPr>
          <w:hyperlink w:anchor="_Toc90281050" w:history="1">
            <w:r w:rsidRPr="00CA0B95">
              <w:rPr>
                <w:rStyle w:val="Hyperlink"/>
                <w:noProof/>
              </w:rPr>
              <w:t>3.1.7</w:t>
            </w:r>
            <w:r>
              <w:rPr>
                <w:noProof/>
                <w:szCs w:val="22"/>
                <w:lang w:val="en-GB" w:eastAsia="en-GB"/>
              </w:rPr>
              <w:tab/>
            </w:r>
            <w:r w:rsidRPr="00CA0B95">
              <w:rPr>
                <w:rStyle w:val="Hyperlink"/>
                <w:noProof/>
              </w:rPr>
              <w:t>Biodiversity, flora and fauna</w:t>
            </w:r>
            <w:r>
              <w:rPr>
                <w:noProof/>
                <w:webHidden/>
              </w:rPr>
              <w:tab/>
            </w:r>
            <w:r>
              <w:rPr>
                <w:noProof/>
                <w:webHidden/>
              </w:rPr>
              <w:fldChar w:fldCharType="begin"/>
            </w:r>
            <w:r>
              <w:rPr>
                <w:noProof/>
                <w:webHidden/>
              </w:rPr>
              <w:instrText xml:space="preserve"> PAGEREF _Toc90281050 \h </w:instrText>
            </w:r>
            <w:r>
              <w:rPr>
                <w:noProof/>
                <w:webHidden/>
              </w:rPr>
            </w:r>
            <w:r>
              <w:rPr>
                <w:noProof/>
                <w:webHidden/>
              </w:rPr>
              <w:fldChar w:fldCharType="separate"/>
            </w:r>
            <w:r>
              <w:rPr>
                <w:noProof/>
                <w:webHidden/>
              </w:rPr>
              <w:t>27</w:t>
            </w:r>
            <w:r>
              <w:rPr>
                <w:noProof/>
                <w:webHidden/>
              </w:rPr>
              <w:fldChar w:fldCharType="end"/>
            </w:r>
          </w:hyperlink>
        </w:p>
        <w:p w14:paraId="6CA746DD" w14:textId="62CA04E6" w:rsidR="00FC5193" w:rsidRDefault="00FC5193">
          <w:pPr>
            <w:pStyle w:val="TOC2"/>
            <w:tabs>
              <w:tab w:val="left" w:pos="880"/>
              <w:tab w:val="right" w:leader="dot" w:pos="9350"/>
            </w:tabs>
            <w:rPr>
              <w:noProof/>
              <w:szCs w:val="22"/>
              <w:lang w:val="en-GB" w:eastAsia="en-GB"/>
            </w:rPr>
          </w:pPr>
          <w:hyperlink w:anchor="_Toc90281051" w:history="1">
            <w:r w:rsidRPr="00CA0B95">
              <w:rPr>
                <w:rStyle w:val="Hyperlink"/>
                <w:noProof/>
              </w:rPr>
              <w:t>3.2</w:t>
            </w:r>
            <w:r>
              <w:rPr>
                <w:noProof/>
                <w:szCs w:val="22"/>
                <w:lang w:val="en-GB" w:eastAsia="en-GB"/>
              </w:rPr>
              <w:tab/>
            </w:r>
            <w:r w:rsidRPr="00CA0B95">
              <w:rPr>
                <w:rStyle w:val="Hyperlink"/>
                <w:noProof/>
              </w:rPr>
              <w:t>Social baseline</w:t>
            </w:r>
            <w:r>
              <w:rPr>
                <w:noProof/>
                <w:webHidden/>
              </w:rPr>
              <w:tab/>
            </w:r>
            <w:r>
              <w:rPr>
                <w:noProof/>
                <w:webHidden/>
              </w:rPr>
              <w:fldChar w:fldCharType="begin"/>
            </w:r>
            <w:r>
              <w:rPr>
                <w:noProof/>
                <w:webHidden/>
              </w:rPr>
              <w:instrText xml:space="preserve"> PAGEREF _Toc90281051 \h </w:instrText>
            </w:r>
            <w:r>
              <w:rPr>
                <w:noProof/>
                <w:webHidden/>
              </w:rPr>
            </w:r>
            <w:r>
              <w:rPr>
                <w:noProof/>
                <w:webHidden/>
              </w:rPr>
              <w:fldChar w:fldCharType="separate"/>
            </w:r>
            <w:r>
              <w:rPr>
                <w:noProof/>
                <w:webHidden/>
              </w:rPr>
              <w:t>28</w:t>
            </w:r>
            <w:r>
              <w:rPr>
                <w:noProof/>
                <w:webHidden/>
              </w:rPr>
              <w:fldChar w:fldCharType="end"/>
            </w:r>
          </w:hyperlink>
        </w:p>
        <w:p w14:paraId="68567389" w14:textId="3A266361" w:rsidR="00FC5193" w:rsidRDefault="00FC5193">
          <w:pPr>
            <w:pStyle w:val="TOC3"/>
            <w:tabs>
              <w:tab w:val="left" w:pos="1100"/>
              <w:tab w:val="right" w:leader="dot" w:pos="9350"/>
            </w:tabs>
            <w:rPr>
              <w:noProof/>
              <w:szCs w:val="22"/>
              <w:lang w:val="en-GB" w:eastAsia="en-GB"/>
            </w:rPr>
          </w:pPr>
          <w:hyperlink w:anchor="_Toc90281052" w:history="1">
            <w:r w:rsidRPr="00CA0B95">
              <w:rPr>
                <w:rStyle w:val="Hyperlink"/>
                <w:noProof/>
              </w:rPr>
              <w:t>3.2.1</w:t>
            </w:r>
            <w:r>
              <w:rPr>
                <w:noProof/>
                <w:szCs w:val="22"/>
                <w:lang w:val="en-GB" w:eastAsia="en-GB"/>
              </w:rPr>
              <w:tab/>
            </w:r>
            <w:r w:rsidRPr="00CA0B95">
              <w:rPr>
                <w:rStyle w:val="Hyperlink"/>
                <w:noProof/>
              </w:rPr>
              <w:t>Socio-economic trends</w:t>
            </w:r>
            <w:r>
              <w:rPr>
                <w:noProof/>
                <w:webHidden/>
              </w:rPr>
              <w:tab/>
            </w:r>
            <w:r>
              <w:rPr>
                <w:noProof/>
                <w:webHidden/>
              </w:rPr>
              <w:fldChar w:fldCharType="begin"/>
            </w:r>
            <w:r>
              <w:rPr>
                <w:noProof/>
                <w:webHidden/>
              </w:rPr>
              <w:instrText xml:space="preserve"> PAGEREF _Toc90281052 \h </w:instrText>
            </w:r>
            <w:r>
              <w:rPr>
                <w:noProof/>
                <w:webHidden/>
              </w:rPr>
            </w:r>
            <w:r>
              <w:rPr>
                <w:noProof/>
                <w:webHidden/>
              </w:rPr>
              <w:fldChar w:fldCharType="separate"/>
            </w:r>
            <w:r>
              <w:rPr>
                <w:noProof/>
                <w:webHidden/>
              </w:rPr>
              <w:t>28</w:t>
            </w:r>
            <w:r>
              <w:rPr>
                <w:noProof/>
                <w:webHidden/>
              </w:rPr>
              <w:fldChar w:fldCharType="end"/>
            </w:r>
          </w:hyperlink>
        </w:p>
        <w:p w14:paraId="579B344C" w14:textId="123A8006" w:rsidR="00FC5193" w:rsidRDefault="00FC5193">
          <w:pPr>
            <w:pStyle w:val="TOC3"/>
            <w:tabs>
              <w:tab w:val="left" w:pos="1100"/>
              <w:tab w:val="right" w:leader="dot" w:pos="9350"/>
            </w:tabs>
            <w:rPr>
              <w:noProof/>
              <w:szCs w:val="22"/>
              <w:lang w:val="en-GB" w:eastAsia="en-GB"/>
            </w:rPr>
          </w:pPr>
          <w:hyperlink w:anchor="_Toc90281053" w:history="1">
            <w:r w:rsidRPr="00CA0B95">
              <w:rPr>
                <w:rStyle w:val="Hyperlink"/>
                <w:noProof/>
              </w:rPr>
              <w:t>3.2.2</w:t>
            </w:r>
            <w:r>
              <w:rPr>
                <w:noProof/>
                <w:szCs w:val="22"/>
                <w:lang w:val="en-GB" w:eastAsia="en-GB"/>
              </w:rPr>
              <w:tab/>
            </w:r>
            <w:r w:rsidRPr="00CA0B95">
              <w:rPr>
                <w:rStyle w:val="Hyperlink"/>
                <w:noProof/>
              </w:rPr>
              <w:t>Education and skills</w:t>
            </w:r>
            <w:r>
              <w:rPr>
                <w:noProof/>
                <w:webHidden/>
              </w:rPr>
              <w:tab/>
            </w:r>
            <w:r>
              <w:rPr>
                <w:noProof/>
                <w:webHidden/>
              </w:rPr>
              <w:fldChar w:fldCharType="begin"/>
            </w:r>
            <w:r>
              <w:rPr>
                <w:noProof/>
                <w:webHidden/>
              </w:rPr>
              <w:instrText xml:space="preserve"> PAGEREF _Toc90281053 \h </w:instrText>
            </w:r>
            <w:r>
              <w:rPr>
                <w:noProof/>
                <w:webHidden/>
              </w:rPr>
            </w:r>
            <w:r>
              <w:rPr>
                <w:noProof/>
                <w:webHidden/>
              </w:rPr>
              <w:fldChar w:fldCharType="separate"/>
            </w:r>
            <w:r>
              <w:rPr>
                <w:noProof/>
                <w:webHidden/>
              </w:rPr>
              <w:t>29</w:t>
            </w:r>
            <w:r>
              <w:rPr>
                <w:noProof/>
                <w:webHidden/>
              </w:rPr>
              <w:fldChar w:fldCharType="end"/>
            </w:r>
          </w:hyperlink>
        </w:p>
        <w:p w14:paraId="7832262A" w14:textId="3EA75ACD" w:rsidR="00FC5193" w:rsidRDefault="00FC5193">
          <w:pPr>
            <w:pStyle w:val="TOC3"/>
            <w:tabs>
              <w:tab w:val="left" w:pos="1100"/>
              <w:tab w:val="right" w:leader="dot" w:pos="9350"/>
            </w:tabs>
            <w:rPr>
              <w:noProof/>
              <w:szCs w:val="22"/>
              <w:lang w:val="en-GB" w:eastAsia="en-GB"/>
            </w:rPr>
          </w:pPr>
          <w:hyperlink w:anchor="_Toc90281054" w:history="1">
            <w:r w:rsidRPr="00CA0B95">
              <w:rPr>
                <w:rStyle w:val="Hyperlink"/>
                <w:noProof/>
              </w:rPr>
              <w:t>3.2.3</w:t>
            </w:r>
            <w:r>
              <w:rPr>
                <w:noProof/>
                <w:szCs w:val="22"/>
                <w:lang w:val="en-GB" w:eastAsia="en-GB"/>
              </w:rPr>
              <w:tab/>
            </w:r>
            <w:r w:rsidRPr="00CA0B95">
              <w:rPr>
                <w:rStyle w:val="Hyperlink"/>
                <w:noProof/>
              </w:rPr>
              <w:t>Gender and gender equality</w:t>
            </w:r>
            <w:r>
              <w:rPr>
                <w:noProof/>
                <w:webHidden/>
              </w:rPr>
              <w:tab/>
            </w:r>
            <w:r>
              <w:rPr>
                <w:noProof/>
                <w:webHidden/>
              </w:rPr>
              <w:fldChar w:fldCharType="begin"/>
            </w:r>
            <w:r>
              <w:rPr>
                <w:noProof/>
                <w:webHidden/>
              </w:rPr>
              <w:instrText xml:space="preserve"> PAGEREF _Toc90281054 \h </w:instrText>
            </w:r>
            <w:r>
              <w:rPr>
                <w:noProof/>
                <w:webHidden/>
              </w:rPr>
            </w:r>
            <w:r>
              <w:rPr>
                <w:noProof/>
                <w:webHidden/>
              </w:rPr>
              <w:fldChar w:fldCharType="separate"/>
            </w:r>
            <w:r>
              <w:rPr>
                <w:noProof/>
                <w:webHidden/>
              </w:rPr>
              <w:t>29</w:t>
            </w:r>
            <w:r>
              <w:rPr>
                <w:noProof/>
                <w:webHidden/>
              </w:rPr>
              <w:fldChar w:fldCharType="end"/>
            </w:r>
          </w:hyperlink>
        </w:p>
        <w:p w14:paraId="36EF224D" w14:textId="42E71F1F" w:rsidR="00FC5193" w:rsidRDefault="00FC5193">
          <w:pPr>
            <w:pStyle w:val="TOC3"/>
            <w:tabs>
              <w:tab w:val="left" w:pos="1100"/>
              <w:tab w:val="right" w:leader="dot" w:pos="9350"/>
            </w:tabs>
            <w:rPr>
              <w:noProof/>
              <w:szCs w:val="22"/>
              <w:lang w:val="en-GB" w:eastAsia="en-GB"/>
            </w:rPr>
          </w:pPr>
          <w:hyperlink w:anchor="_Toc90281055" w:history="1">
            <w:r w:rsidRPr="00CA0B95">
              <w:rPr>
                <w:rStyle w:val="Hyperlink"/>
                <w:noProof/>
              </w:rPr>
              <w:t>3.2.4</w:t>
            </w:r>
            <w:r>
              <w:rPr>
                <w:noProof/>
                <w:szCs w:val="22"/>
                <w:lang w:val="en-GB" w:eastAsia="en-GB"/>
              </w:rPr>
              <w:tab/>
            </w:r>
            <w:r w:rsidRPr="00CA0B95">
              <w:rPr>
                <w:rStyle w:val="Hyperlink"/>
                <w:noProof/>
              </w:rPr>
              <w:t>Ethnicity</w:t>
            </w:r>
            <w:r>
              <w:rPr>
                <w:noProof/>
                <w:webHidden/>
              </w:rPr>
              <w:tab/>
            </w:r>
            <w:r>
              <w:rPr>
                <w:noProof/>
                <w:webHidden/>
              </w:rPr>
              <w:fldChar w:fldCharType="begin"/>
            </w:r>
            <w:r>
              <w:rPr>
                <w:noProof/>
                <w:webHidden/>
              </w:rPr>
              <w:instrText xml:space="preserve"> PAGEREF _Toc90281055 \h </w:instrText>
            </w:r>
            <w:r>
              <w:rPr>
                <w:noProof/>
                <w:webHidden/>
              </w:rPr>
            </w:r>
            <w:r>
              <w:rPr>
                <w:noProof/>
                <w:webHidden/>
              </w:rPr>
              <w:fldChar w:fldCharType="separate"/>
            </w:r>
            <w:r>
              <w:rPr>
                <w:noProof/>
                <w:webHidden/>
              </w:rPr>
              <w:t>30</w:t>
            </w:r>
            <w:r>
              <w:rPr>
                <w:noProof/>
                <w:webHidden/>
              </w:rPr>
              <w:fldChar w:fldCharType="end"/>
            </w:r>
          </w:hyperlink>
        </w:p>
        <w:p w14:paraId="0F03C65B" w14:textId="587C2BF8" w:rsidR="00FC5193" w:rsidRDefault="00FC5193">
          <w:pPr>
            <w:pStyle w:val="TOC3"/>
            <w:tabs>
              <w:tab w:val="left" w:pos="1100"/>
              <w:tab w:val="right" w:leader="dot" w:pos="9350"/>
            </w:tabs>
            <w:rPr>
              <w:noProof/>
              <w:szCs w:val="22"/>
              <w:lang w:val="en-GB" w:eastAsia="en-GB"/>
            </w:rPr>
          </w:pPr>
          <w:hyperlink w:anchor="_Toc90281056" w:history="1">
            <w:r w:rsidRPr="00CA0B95">
              <w:rPr>
                <w:rStyle w:val="Hyperlink"/>
                <w:noProof/>
              </w:rPr>
              <w:t>3.2.5</w:t>
            </w:r>
            <w:r>
              <w:rPr>
                <w:noProof/>
                <w:szCs w:val="22"/>
                <w:lang w:val="en-GB" w:eastAsia="en-GB"/>
              </w:rPr>
              <w:tab/>
            </w:r>
            <w:r w:rsidRPr="00CA0B95">
              <w:rPr>
                <w:rStyle w:val="Hyperlink"/>
                <w:noProof/>
              </w:rPr>
              <w:t>Economy and livelihood</w:t>
            </w:r>
            <w:r>
              <w:rPr>
                <w:noProof/>
                <w:webHidden/>
              </w:rPr>
              <w:tab/>
            </w:r>
            <w:r>
              <w:rPr>
                <w:noProof/>
                <w:webHidden/>
              </w:rPr>
              <w:fldChar w:fldCharType="begin"/>
            </w:r>
            <w:r>
              <w:rPr>
                <w:noProof/>
                <w:webHidden/>
              </w:rPr>
              <w:instrText xml:space="preserve"> PAGEREF _Toc90281056 \h </w:instrText>
            </w:r>
            <w:r>
              <w:rPr>
                <w:noProof/>
                <w:webHidden/>
              </w:rPr>
            </w:r>
            <w:r>
              <w:rPr>
                <w:noProof/>
                <w:webHidden/>
              </w:rPr>
              <w:fldChar w:fldCharType="separate"/>
            </w:r>
            <w:r>
              <w:rPr>
                <w:noProof/>
                <w:webHidden/>
              </w:rPr>
              <w:t>30</w:t>
            </w:r>
            <w:r>
              <w:rPr>
                <w:noProof/>
                <w:webHidden/>
              </w:rPr>
              <w:fldChar w:fldCharType="end"/>
            </w:r>
          </w:hyperlink>
        </w:p>
        <w:p w14:paraId="1EDD577E" w14:textId="409AA5B2" w:rsidR="00FC5193" w:rsidRDefault="00FC5193">
          <w:pPr>
            <w:pStyle w:val="TOC3"/>
            <w:tabs>
              <w:tab w:val="left" w:pos="1100"/>
              <w:tab w:val="right" w:leader="dot" w:pos="9350"/>
            </w:tabs>
            <w:rPr>
              <w:noProof/>
              <w:szCs w:val="22"/>
              <w:lang w:val="en-GB" w:eastAsia="en-GB"/>
            </w:rPr>
          </w:pPr>
          <w:hyperlink w:anchor="_Toc90281057" w:history="1">
            <w:r w:rsidRPr="00CA0B95">
              <w:rPr>
                <w:rStyle w:val="Hyperlink"/>
                <w:noProof/>
              </w:rPr>
              <w:t>3.2.6</w:t>
            </w:r>
            <w:r>
              <w:rPr>
                <w:noProof/>
                <w:szCs w:val="22"/>
                <w:lang w:val="en-GB" w:eastAsia="en-GB"/>
              </w:rPr>
              <w:tab/>
            </w:r>
            <w:r w:rsidRPr="00CA0B95">
              <w:rPr>
                <w:rStyle w:val="Hyperlink"/>
                <w:noProof/>
              </w:rPr>
              <w:t>Population in rural areas</w:t>
            </w:r>
            <w:r>
              <w:rPr>
                <w:noProof/>
                <w:webHidden/>
              </w:rPr>
              <w:tab/>
            </w:r>
            <w:r>
              <w:rPr>
                <w:noProof/>
                <w:webHidden/>
              </w:rPr>
              <w:fldChar w:fldCharType="begin"/>
            </w:r>
            <w:r>
              <w:rPr>
                <w:noProof/>
                <w:webHidden/>
              </w:rPr>
              <w:instrText xml:space="preserve"> PAGEREF _Toc90281057 \h </w:instrText>
            </w:r>
            <w:r>
              <w:rPr>
                <w:noProof/>
                <w:webHidden/>
              </w:rPr>
            </w:r>
            <w:r>
              <w:rPr>
                <w:noProof/>
                <w:webHidden/>
              </w:rPr>
              <w:fldChar w:fldCharType="separate"/>
            </w:r>
            <w:r>
              <w:rPr>
                <w:noProof/>
                <w:webHidden/>
              </w:rPr>
              <w:t>30</w:t>
            </w:r>
            <w:r>
              <w:rPr>
                <w:noProof/>
                <w:webHidden/>
              </w:rPr>
              <w:fldChar w:fldCharType="end"/>
            </w:r>
          </w:hyperlink>
        </w:p>
        <w:p w14:paraId="2C724CB9" w14:textId="5C5F50D9" w:rsidR="00FC5193" w:rsidRDefault="00FC5193">
          <w:pPr>
            <w:pStyle w:val="TOC1"/>
            <w:rPr>
              <w:noProof/>
              <w:szCs w:val="22"/>
              <w:lang w:val="en-GB" w:eastAsia="en-GB"/>
            </w:rPr>
          </w:pPr>
          <w:hyperlink w:anchor="_Toc90281058" w:history="1">
            <w:r w:rsidRPr="00CA0B95">
              <w:rPr>
                <w:rStyle w:val="Hyperlink"/>
                <w:noProof/>
              </w:rPr>
              <w:t>4</w:t>
            </w:r>
            <w:r>
              <w:rPr>
                <w:noProof/>
                <w:szCs w:val="22"/>
                <w:lang w:val="en-GB" w:eastAsia="en-GB"/>
              </w:rPr>
              <w:tab/>
            </w:r>
            <w:r w:rsidRPr="00CA0B95">
              <w:rPr>
                <w:rStyle w:val="Hyperlink"/>
                <w:noProof/>
              </w:rPr>
              <w:t>Policy, Legal and Institutional Framework</w:t>
            </w:r>
            <w:r>
              <w:rPr>
                <w:noProof/>
                <w:webHidden/>
              </w:rPr>
              <w:tab/>
            </w:r>
            <w:r>
              <w:rPr>
                <w:noProof/>
                <w:webHidden/>
              </w:rPr>
              <w:fldChar w:fldCharType="begin"/>
            </w:r>
            <w:r>
              <w:rPr>
                <w:noProof/>
                <w:webHidden/>
              </w:rPr>
              <w:instrText xml:space="preserve"> PAGEREF _Toc90281058 \h </w:instrText>
            </w:r>
            <w:r>
              <w:rPr>
                <w:noProof/>
                <w:webHidden/>
              </w:rPr>
            </w:r>
            <w:r>
              <w:rPr>
                <w:noProof/>
                <w:webHidden/>
              </w:rPr>
              <w:fldChar w:fldCharType="separate"/>
            </w:r>
            <w:r>
              <w:rPr>
                <w:noProof/>
                <w:webHidden/>
              </w:rPr>
              <w:t>32</w:t>
            </w:r>
            <w:r>
              <w:rPr>
                <w:noProof/>
                <w:webHidden/>
              </w:rPr>
              <w:fldChar w:fldCharType="end"/>
            </w:r>
          </w:hyperlink>
        </w:p>
        <w:p w14:paraId="37F627C7" w14:textId="472874E9" w:rsidR="00FC5193" w:rsidRDefault="00FC5193">
          <w:pPr>
            <w:pStyle w:val="TOC2"/>
            <w:tabs>
              <w:tab w:val="left" w:pos="880"/>
              <w:tab w:val="right" w:leader="dot" w:pos="9350"/>
            </w:tabs>
            <w:rPr>
              <w:noProof/>
              <w:szCs w:val="22"/>
              <w:lang w:val="en-GB" w:eastAsia="en-GB"/>
            </w:rPr>
          </w:pPr>
          <w:hyperlink w:anchor="_Toc90281059" w:history="1">
            <w:r w:rsidRPr="00CA0B95">
              <w:rPr>
                <w:rStyle w:val="Hyperlink"/>
                <w:noProof/>
              </w:rPr>
              <w:t>4.1</w:t>
            </w:r>
            <w:r>
              <w:rPr>
                <w:noProof/>
                <w:szCs w:val="22"/>
                <w:lang w:val="en-GB" w:eastAsia="en-GB"/>
              </w:rPr>
              <w:tab/>
            </w:r>
            <w:r w:rsidRPr="00CA0B95">
              <w:rPr>
                <w:rStyle w:val="Hyperlink"/>
                <w:noProof/>
              </w:rPr>
              <w:t>Overview</w:t>
            </w:r>
            <w:r>
              <w:rPr>
                <w:noProof/>
                <w:webHidden/>
              </w:rPr>
              <w:tab/>
            </w:r>
            <w:r>
              <w:rPr>
                <w:noProof/>
                <w:webHidden/>
              </w:rPr>
              <w:fldChar w:fldCharType="begin"/>
            </w:r>
            <w:r>
              <w:rPr>
                <w:noProof/>
                <w:webHidden/>
              </w:rPr>
              <w:instrText xml:space="preserve"> PAGEREF _Toc90281059 \h </w:instrText>
            </w:r>
            <w:r>
              <w:rPr>
                <w:noProof/>
                <w:webHidden/>
              </w:rPr>
            </w:r>
            <w:r>
              <w:rPr>
                <w:noProof/>
                <w:webHidden/>
              </w:rPr>
              <w:fldChar w:fldCharType="separate"/>
            </w:r>
            <w:r>
              <w:rPr>
                <w:noProof/>
                <w:webHidden/>
              </w:rPr>
              <w:t>32</w:t>
            </w:r>
            <w:r>
              <w:rPr>
                <w:noProof/>
                <w:webHidden/>
              </w:rPr>
              <w:fldChar w:fldCharType="end"/>
            </w:r>
          </w:hyperlink>
        </w:p>
        <w:p w14:paraId="7960DD93" w14:textId="1823D781" w:rsidR="00FC5193" w:rsidRDefault="00FC5193">
          <w:pPr>
            <w:pStyle w:val="TOC2"/>
            <w:tabs>
              <w:tab w:val="left" w:pos="880"/>
              <w:tab w:val="right" w:leader="dot" w:pos="9350"/>
            </w:tabs>
            <w:rPr>
              <w:noProof/>
              <w:szCs w:val="22"/>
              <w:lang w:val="en-GB" w:eastAsia="en-GB"/>
            </w:rPr>
          </w:pPr>
          <w:hyperlink w:anchor="_Toc90281060" w:history="1">
            <w:r w:rsidRPr="00CA0B95">
              <w:rPr>
                <w:rStyle w:val="Hyperlink"/>
                <w:noProof/>
              </w:rPr>
              <w:t>4.2</w:t>
            </w:r>
            <w:r>
              <w:rPr>
                <w:noProof/>
                <w:szCs w:val="22"/>
                <w:lang w:val="en-GB" w:eastAsia="en-GB"/>
              </w:rPr>
              <w:tab/>
            </w:r>
            <w:r w:rsidRPr="00CA0B95">
              <w:rPr>
                <w:rStyle w:val="Hyperlink"/>
                <w:noProof/>
              </w:rPr>
              <w:t>Reaching environmental standards in Serbia</w:t>
            </w:r>
            <w:r>
              <w:rPr>
                <w:noProof/>
                <w:webHidden/>
              </w:rPr>
              <w:tab/>
            </w:r>
            <w:r>
              <w:rPr>
                <w:noProof/>
                <w:webHidden/>
              </w:rPr>
              <w:fldChar w:fldCharType="begin"/>
            </w:r>
            <w:r>
              <w:rPr>
                <w:noProof/>
                <w:webHidden/>
              </w:rPr>
              <w:instrText xml:space="preserve"> PAGEREF _Toc90281060 \h </w:instrText>
            </w:r>
            <w:r>
              <w:rPr>
                <w:noProof/>
                <w:webHidden/>
              </w:rPr>
            </w:r>
            <w:r>
              <w:rPr>
                <w:noProof/>
                <w:webHidden/>
              </w:rPr>
              <w:fldChar w:fldCharType="separate"/>
            </w:r>
            <w:r>
              <w:rPr>
                <w:noProof/>
                <w:webHidden/>
              </w:rPr>
              <w:t>32</w:t>
            </w:r>
            <w:r>
              <w:rPr>
                <w:noProof/>
                <w:webHidden/>
              </w:rPr>
              <w:fldChar w:fldCharType="end"/>
            </w:r>
          </w:hyperlink>
        </w:p>
        <w:p w14:paraId="142139E8" w14:textId="3977F5DE" w:rsidR="00FC5193" w:rsidRDefault="00FC5193">
          <w:pPr>
            <w:pStyle w:val="TOC2"/>
            <w:tabs>
              <w:tab w:val="left" w:pos="880"/>
              <w:tab w:val="right" w:leader="dot" w:pos="9350"/>
            </w:tabs>
            <w:rPr>
              <w:noProof/>
              <w:szCs w:val="22"/>
              <w:lang w:val="en-GB" w:eastAsia="en-GB"/>
            </w:rPr>
          </w:pPr>
          <w:hyperlink w:anchor="_Toc90281061" w:history="1">
            <w:r w:rsidRPr="00CA0B95">
              <w:rPr>
                <w:rStyle w:val="Hyperlink"/>
                <w:noProof/>
              </w:rPr>
              <w:t>4.3</w:t>
            </w:r>
            <w:r>
              <w:rPr>
                <w:noProof/>
                <w:szCs w:val="22"/>
                <w:lang w:val="en-GB" w:eastAsia="en-GB"/>
              </w:rPr>
              <w:tab/>
            </w:r>
            <w:r w:rsidRPr="00CA0B95">
              <w:rPr>
                <w:rStyle w:val="Hyperlink"/>
                <w:noProof/>
              </w:rPr>
              <w:t>Relevant Government Policies, Acts, Rules, Strategies and Guidelines</w:t>
            </w:r>
            <w:r>
              <w:rPr>
                <w:noProof/>
                <w:webHidden/>
              </w:rPr>
              <w:tab/>
            </w:r>
            <w:r>
              <w:rPr>
                <w:noProof/>
                <w:webHidden/>
              </w:rPr>
              <w:fldChar w:fldCharType="begin"/>
            </w:r>
            <w:r>
              <w:rPr>
                <w:noProof/>
                <w:webHidden/>
              </w:rPr>
              <w:instrText xml:space="preserve"> PAGEREF _Toc90281061 \h </w:instrText>
            </w:r>
            <w:r>
              <w:rPr>
                <w:noProof/>
                <w:webHidden/>
              </w:rPr>
            </w:r>
            <w:r>
              <w:rPr>
                <w:noProof/>
                <w:webHidden/>
              </w:rPr>
              <w:fldChar w:fldCharType="separate"/>
            </w:r>
            <w:r>
              <w:rPr>
                <w:noProof/>
                <w:webHidden/>
              </w:rPr>
              <w:t>32</w:t>
            </w:r>
            <w:r>
              <w:rPr>
                <w:noProof/>
                <w:webHidden/>
              </w:rPr>
              <w:fldChar w:fldCharType="end"/>
            </w:r>
          </w:hyperlink>
        </w:p>
        <w:p w14:paraId="59B7232A" w14:textId="1A8D8796" w:rsidR="00FC5193" w:rsidRDefault="00FC5193">
          <w:pPr>
            <w:pStyle w:val="TOC3"/>
            <w:tabs>
              <w:tab w:val="left" w:pos="1100"/>
              <w:tab w:val="right" w:leader="dot" w:pos="9350"/>
            </w:tabs>
            <w:rPr>
              <w:noProof/>
              <w:szCs w:val="22"/>
              <w:lang w:val="en-GB" w:eastAsia="en-GB"/>
            </w:rPr>
          </w:pPr>
          <w:hyperlink w:anchor="_Toc90281062" w:history="1">
            <w:r w:rsidRPr="00CA0B95">
              <w:rPr>
                <w:rStyle w:val="Hyperlink"/>
                <w:noProof/>
              </w:rPr>
              <w:t>4.3.1</w:t>
            </w:r>
            <w:r>
              <w:rPr>
                <w:noProof/>
                <w:szCs w:val="22"/>
                <w:lang w:val="en-GB" w:eastAsia="en-GB"/>
              </w:rPr>
              <w:tab/>
            </w:r>
            <w:r w:rsidRPr="00CA0B95">
              <w:rPr>
                <w:rStyle w:val="Hyperlink"/>
                <w:noProof/>
              </w:rPr>
              <w:t>The Constitution of the Republic of Serbia</w:t>
            </w:r>
            <w:r>
              <w:rPr>
                <w:noProof/>
                <w:webHidden/>
              </w:rPr>
              <w:tab/>
            </w:r>
            <w:r>
              <w:rPr>
                <w:noProof/>
                <w:webHidden/>
              </w:rPr>
              <w:fldChar w:fldCharType="begin"/>
            </w:r>
            <w:r>
              <w:rPr>
                <w:noProof/>
                <w:webHidden/>
              </w:rPr>
              <w:instrText xml:space="preserve"> PAGEREF _Toc90281062 \h </w:instrText>
            </w:r>
            <w:r>
              <w:rPr>
                <w:noProof/>
                <w:webHidden/>
              </w:rPr>
            </w:r>
            <w:r>
              <w:rPr>
                <w:noProof/>
                <w:webHidden/>
              </w:rPr>
              <w:fldChar w:fldCharType="separate"/>
            </w:r>
            <w:r>
              <w:rPr>
                <w:noProof/>
                <w:webHidden/>
              </w:rPr>
              <w:t>32</w:t>
            </w:r>
            <w:r>
              <w:rPr>
                <w:noProof/>
                <w:webHidden/>
              </w:rPr>
              <w:fldChar w:fldCharType="end"/>
            </w:r>
          </w:hyperlink>
        </w:p>
        <w:p w14:paraId="61CCF0B3" w14:textId="3E1DEC4E" w:rsidR="00FC5193" w:rsidRDefault="00FC5193">
          <w:pPr>
            <w:pStyle w:val="TOC3"/>
            <w:tabs>
              <w:tab w:val="left" w:pos="1100"/>
              <w:tab w:val="right" w:leader="dot" w:pos="9350"/>
            </w:tabs>
            <w:rPr>
              <w:noProof/>
              <w:szCs w:val="22"/>
              <w:lang w:val="en-GB" w:eastAsia="en-GB"/>
            </w:rPr>
          </w:pPr>
          <w:hyperlink w:anchor="_Toc90281063" w:history="1">
            <w:r w:rsidRPr="00CA0B95">
              <w:rPr>
                <w:rStyle w:val="Hyperlink"/>
                <w:noProof/>
              </w:rPr>
              <w:t>4.3.2</w:t>
            </w:r>
            <w:r>
              <w:rPr>
                <w:noProof/>
                <w:szCs w:val="22"/>
                <w:lang w:val="en-GB" w:eastAsia="en-GB"/>
              </w:rPr>
              <w:tab/>
            </w:r>
            <w:r w:rsidRPr="00CA0B95">
              <w:rPr>
                <w:rStyle w:val="Hyperlink"/>
                <w:noProof/>
              </w:rPr>
              <w:t>The National Strategy for Sustainable Development</w:t>
            </w:r>
            <w:r>
              <w:rPr>
                <w:noProof/>
                <w:webHidden/>
              </w:rPr>
              <w:tab/>
            </w:r>
            <w:r>
              <w:rPr>
                <w:noProof/>
                <w:webHidden/>
              </w:rPr>
              <w:fldChar w:fldCharType="begin"/>
            </w:r>
            <w:r>
              <w:rPr>
                <w:noProof/>
                <w:webHidden/>
              </w:rPr>
              <w:instrText xml:space="preserve"> PAGEREF _Toc90281063 \h </w:instrText>
            </w:r>
            <w:r>
              <w:rPr>
                <w:noProof/>
                <w:webHidden/>
              </w:rPr>
            </w:r>
            <w:r>
              <w:rPr>
                <w:noProof/>
                <w:webHidden/>
              </w:rPr>
              <w:fldChar w:fldCharType="separate"/>
            </w:r>
            <w:r>
              <w:rPr>
                <w:noProof/>
                <w:webHidden/>
              </w:rPr>
              <w:t>33</w:t>
            </w:r>
            <w:r>
              <w:rPr>
                <w:noProof/>
                <w:webHidden/>
              </w:rPr>
              <w:fldChar w:fldCharType="end"/>
            </w:r>
          </w:hyperlink>
        </w:p>
        <w:p w14:paraId="0E3AF931" w14:textId="7063AC35" w:rsidR="00FC5193" w:rsidRDefault="00FC5193">
          <w:pPr>
            <w:pStyle w:val="TOC3"/>
            <w:tabs>
              <w:tab w:val="left" w:pos="1100"/>
              <w:tab w:val="right" w:leader="dot" w:pos="9350"/>
            </w:tabs>
            <w:rPr>
              <w:noProof/>
              <w:szCs w:val="22"/>
              <w:lang w:val="en-GB" w:eastAsia="en-GB"/>
            </w:rPr>
          </w:pPr>
          <w:hyperlink w:anchor="_Toc90281064" w:history="1">
            <w:r w:rsidRPr="00CA0B95">
              <w:rPr>
                <w:rStyle w:val="Hyperlink"/>
                <w:noProof/>
              </w:rPr>
              <w:t>4.3.3</w:t>
            </w:r>
            <w:r>
              <w:rPr>
                <w:noProof/>
                <w:szCs w:val="22"/>
                <w:lang w:val="en-GB" w:eastAsia="en-GB"/>
              </w:rPr>
              <w:tab/>
            </w:r>
            <w:r w:rsidRPr="00CA0B95">
              <w:rPr>
                <w:rStyle w:val="Hyperlink"/>
                <w:noProof/>
              </w:rPr>
              <w:t>The Sustainable Urban Development Strategy (SUDS)</w:t>
            </w:r>
            <w:r>
              <w:rPr>
                <w:noProof/>
                <w:webHidden/>
              </w:rPr>
              <w:tab/>
            </w:r>
            <w:r>
              <w:rPr>
                <w:noProof/>
                <w:webHidden/>
              </w:rPr>
              <w:fldChar w:fldCharType="begin"/>
            </w:r>
            <w:r>
              <w:rPr>
                <w:noProof/>
                <w:webHidden/>
              </w:rPr>
              <w:instrText xml:space="preserve"> PAGEREF _Toc90281064 \h </w:instrText>
            </w:r>
            <w:r>
              <w:rPr>
                <w:noProof/>
                <w:webHidden/>
              </w:rPr>
            </w:r>
            <w:r>
              <w:rPr>
                <w:noProof/>
                <w:webHidden/>
              </w:rPr>
              <w:fldChar w:fldCharType="separate"/>
            </w:r>
            <w:r>
              <w:rPr>
                <w:noProof/>
                <w:webHidden/>
              </w:rPr>
              <w:t>33</w:t>
            </w:r>
            <w:r>
              <w:rPr>
                <w:noProof/>
                <w:webHidden/>
              </w:rPr>
              <w:fldChar w:fldCharType="end"/>
            </w:r>
          </w:hyperlink>
        </w:p>
        <w:p w14:paraId="07769170" w14:textId="233457B5" w:rsidR="00FC5193" w:rsidRDefault="00FC5193">
          <w:pPr>
            <w:pStyle w:val="TOC3"/>
            <w:tabs>
              <w:tab w:val="left" w:pos="1100"/>
              <w:tab w:val="right" w:leader="dot" w:pos="9350"/>
            </w:tabs>
            <w:rPr>
              <w:noProof/>
              <w:szCs w:val="22"/>
              <w:lang w:val="en-GB" w:eastAsia="en-GB"/>
            </w:rPr>
          </w:pPr>
          <w:hyperlink w:anchor="_Toc90281065" w:history="1">
            <w:r w:rsidRPr="00CA0B95">
              <w:rPr>
                <w:rStyle w:val="Hyperlink"/>
                <w:noProof/>
              </w:rPr>
              <w:t>4.3.4</w:t>
            </w:r>
            <w:r>
              <w:rPr>
                <w:noProof/>
                <w:szCs w:val="22"/>
                <w:lang w:val="en-GB" w:eastAsia="en-GB"/>
              </w:rPr>
              <w:tab/>
            </w:r>
            <w:r w:rsidRPr="00CA0B95">
              <w:rPr>
                <w:rStyle w:val="Hyperlink"/>
                <w:noProof/>
              </w:rPr>
              <w:t>The Law on Environmental Protection</w:t>
            </w:r>
            <w:r>
              <w:rPr>
                <w:noProof/>
                <w:webHidden/>
              </w:rPr>
              <w:tab/>
            </w:r>
            <w:r>
              <w:rPr>
                <w:noProof/>
                <w:webHidden/>
              </w:rPr>
              <w:fldChar w:fldCharType="begin"/>
            </w:r>
            <w:r>
              <w:rPr>
                <w:noProof/>
                <w:webHidden/>
              </w:rPr>
              <w:instrText xml:space="preserve"> PAGEREF _Toc90281065 \h </w:instrText>
            </w:r>
            <w:r>
              <w:rPr>
                <w:noProof/>
                <w:webHidden/>
              </w:rPr>
            </w:r>
            <w:r>
              <w:rPr>
                <w:noProof/>
                <w:webHidden/>
              </w:rPr>
              <w:fldChar w:fldCharType="separate"/>
            </w:r>
            <w:r>
              <w:rPr>
                <w:noProof/>
                <w:webHidden/>
              </w:rPr>
              <w:t>33</w:t>
            </w:r>
            <w:r>
              <w:rPr>
                <w:noProof/>
                <w:webHidden/>
              </w:rPr>
              <w:fldChar w:fldCharType="end"/>
            </w:r>
          </w:hyperlink>
        </w:p>
        <w:p w14:paraId="6AB637D9" w14:textId="53E7E5B7" w:rsidR="00FC5193" w:rsidRDefault="00FC5193">
          <w:pPr>
            <w:pStyle w:val="TOC3"/>
            <w:tabs>
              <w:tab w:val="left" w:pos="1100"/>
              <w:tab w:val="right" w:leader="dot" w:pos="9350"/>
            </w:tabs>
            <w:rPr>
              <w:noProof/>
              <w:szCs w:val="22"/>
              <w:lang w:val="en-GB" w:eastAsia="en-GB"/>
            </w:rPr>
          </w:pPr>
          <w:hyperlink w:anchor="_Toc90281066" w:history="1">
            <w:r w:rsidRPr="00CA0B95">
              <w:rPr>
                <w:rStyle w:val="Hyperlink"/>
                <w:noProof/>
              </w:rPr>
              <w:t>4.3.5</w:t>
            </w:r>
            <w:r>
              <w:rPr>
                <w:noProof/>
                <w:szCs w:val="22"/>
                <w:lang w:val="en-GB" w:eastAsia="en-GB"/>
              </w:rPr>
              <w:tab/>
            </w:r>
            <w:r w:rsidRPr="00CA0B95">
              <w:rPr>
                <w:rStyle w:val="Hyperlink"/>
                <w:noProof/>
              </w:rPr>
              <w:t>The Law on Environmental Impact Assessment</w:t>
            </w:r>
            <w:r>
              <w:rPr>
                <w:noProof/>
                <w:webHidden/>
              </w:rPr>
              <w:tab/>
            </w:r>
            <w:r>
              <w:rPr>
                <w:noProof/>
                <w:webHidden/>
              </w:rPr>
              <w:fldChar w:fldCharType="begin"/>
            </w:r>
            <w:r>
              <w:rPr>
                <w:noProof/>
                <w:webHidden/>
              </w:rPr>
              <w:instrText xml:space="preserve"> PAGEREF _Toc90281066 \h </w:instrText>
            </w:r>
            <w:r>
              <w:rPr>
                <w:noProof/>
                <w:webHidden/>
              </w:rPr>
            </w:r>
            <w:r>
              <w:rPr>
                <w:noProof/>
                <w:webHidden/>
              </w:rPr>
              <w:fldChar w:fldCharType="separate"/>
            </w:r>
            <w:r>
              <w:rPr>
                <w:noProof/>
                <w:webHidden/>
              </w:rPr>
              <w:t>34</w:t>
            </w:r>
            <w:r>
              <w:rPr>
                <w:noProof/>
                <w:webHidden/>
              </w:rPr>
              <w:fldChar w:fldCharType="end"/>
            </w:r>
          </w:hyperlink>
        </w:p>
        <w:p w14:paraId="6B896894" w14:textId="23FDEB21" w:rsidR="00FC5193" w:rsidRDefault="00FC5193">
          <w:pPr>
            <w:pStyle w:val="TOC3"/>
            <w:tabs>
              <w:tab w:val="left" w:pos="1100"/>
              <w:tab w:val="right" w:leader="dot" w:pos="9350"/>
            </w:tabs>
            <w:rPr>
              <w:noProof/>
              <w:szCs w:val="22"/>
              <w:lang w:val="en-GB" w:eastAsia="en-GB"/>
            </w:rPr>
          </w:pPr>
          <w:hyperlink w:anchor="_Toc90281067" w:history="1">
            <w:r w:rsidRPr="00CA0B95">
              <w:rPr>
                <w:rStyle w:val="Hyperlink"/>
                <w:noProof/>
              </w:rPr>
              <w:t>4.3.6</w:t>
            </w:r>
            <w:r>
              <w:rPr>
                <w:noProof/>
                <w:szCs w:val="22"/>
                <w:lang w:val="en-GB" w:eastAsia="en-GB"/>
              </w:rPr>
              <w:tab/>
            </w:r>
            <w:r w:rsidRPr="00CA0B95">
              <w:rPr>
                <w:rStyle w:val="Hyperlink"/>
                <w:noProof/>
              </w:rPr>
              <w:t>The Law on Air Protection</w:t>
            </w:r>
            <w:r>
              <w:rPr>
                <w:noProof/>
                <w:webHidden/>
              </w:rPr>
              <w:tab/>
            </w:r>
            <w:r>
              <w:rPr>
                <w:noProof/>
                <w:webHidden/>
              </w:rPr>
              <w:fldChar w:fldCharType="begin"/>
            </w:r>
            <w:r>
              <w:rPr>
                <w:noProof/>
                <w:webHidden/>
              </w:rPr>
              <w:instrText xml:space="preserve"> PAGEREF _Toc90281067 \h </w:instrText>
            </w:r>
            <w:r>
              <w:rPr>
                <w:noProof/>
                <w:webHidden/>
              </w:rPr>
            </w:r>
            <w:r>
              <w:rPr>
                <w:noProof/>
                <w:webHidden/>
              </w:rPr>
              <w:fldChar w:fldCharType="separate"/>
            </w:r>
            <w:r>
              <w:rPr>
                <w:noProof/>
                <w:webHidden/>
              </w:rPr>
              <w:t>35</w:t>
            </w:r>
            <w:r>
              <w:rPr>
                <w:noProof/>
                <w:webHidden/>
              </w:rPr>
              <w:fldChar w:fldCharType="end"/>
            </w:r>
          </w:hyperlink>
        </w:p>
        <w:p w14:paraId="117DF36C" w14:textId="3840B4C4" w:rsidR="00FC5193" w:rsidRDefault="00FC5193">
          <w:pPr>
            <w:pStyle w:val="TOC3"/>
            <w:tabs>
              <w:tab w:val="left" w:pos="1100"/>
              <w:tab w:val="right" w:leader="dot" w:pos="9350"/>
            </w:tabs>
            <w:rPr>
              <w:noProof/>
              <w:szCs w:val="22"/>
              <w:lang w:val="en-GB" w:eastAsia="en-GB"/>
            </w:rPr>
          </w:pPr>
          <w:hyperlink w:anchor="_Toc90281068" w:history="1">
            <w:r w:rsidRPr="00CA0B95">
              <w:rPr>
                <w:rStyle w:val="Hyperlink"/>
                <w:noProof/>
              </w:rPr>
              <w:t>4.3.7</w:t>
            </w:r>
            <w:r>
              <w:rPr>
                <w:noProof/>
                <w:szCs w:val="22"/>
                <w:lang w:val="en-GB" w:eastAsia="en-GB"/>
              </w:rPr>
              <w:tab/>
            </w:r>
            <w:r w:rsidRPr="00CA0B95">
              <w:rPr>
                <w:rStyle w:val="Hyperlink"/>
                <w:noProof/>
              </w:rPr>
              <w:t>The Law on Climate Change</w:t>
            </w:r>
            <w:r>
              <w:rPr>
                <w:noProof/>
                <w:webHidden/>
              </w:rPr>
              <w:tab/>
            </w:r>
            <w:r>
              <w:rPr>
                <w:noProof/>
                <w:webHidden/>
              </w:rPr>
              <w:fldChar w:fldCharType="begin"/>
            </w:r>
            <w:r>
              <w:rPr>
                <w:noProof/>
                <w:webHidden/>
              </w:rPr>
              <w:instrText xml:space="preserve"> PAGEREF _Toc90281068 \h </w:instrText>
            </w:r>
            <w:r>
              <w:rPr>
                <w:noProof/>
                <w:webHidden/>
              </w:rPr>
            </w:r>
            <w:r>
              <w:rPr>
                <w:noProof/>
                <w:webHidden/>
              </w:rPr>
              <w:fldChar w:fldCharType="separate"/>
            </w:r>
            <w:r>
              <w:rPr>
                <w:noProof/>
                <w:webHidden/>
              </w:rPr>
              <w:t>35</w:t>
            </w:r>
            <w:r>
              <w:rPr>
                <w:noProof/>
                <w:webHidden/>
              </w:rPr>
              <w:fldChar w:fldCharType="end"/>
            </w:r>
          </w:hyperlink>
        </w:p>
        <w:p w14:paraId="27F0413D" w14:textId="256443D1" w:rsidR="00FC5193" w:rsidRDefault="00FC5193">
          <w:pPr>
            <w:pStyle w:val="TOC3"/>
            <w:tabs>
              <w:tab w:val="left" w:pos="1100"/>
              <w:tab w:val="right" w:leader="dot" w:pos="9350"/>
            </w:tabs>
            <w:rPr>
              <w:noProof/>
              <w:szCs w:val="22"/>
              <w:lang w:val="en-GB" w:eastAsia="en-GB"/>
            </w:rPr>
          </w:pPr>
          <w:hyperlink w:anchor="_Toc90281069" w:history="1">
            <w:r w:rsidRPr="00CA0B95">
              <w:rPr>
                <w:rStyle w:val="Hyperlink"/>
                <w:noProof/>
              </w:rPr>
              <w:t>4.3.8</w:t>
            </w:r>
            <w:r>
              <w:rPr>
                <w:noProof/>
                <w:szCs w:val="22"/>
                <w:lang w:val="en-GB" w:eastAsia="en-GB"/>
              </w:rPr>
              <w:tab/>
            </w:r>
            <w:r w:rsidRPr="00CA0B95">
              <w:rPr>
                <w:rStyle w:val="Hyperlink"/>
                <w:noProof/>
              </w:rPr>
              <w:t>The Law on Waste Management</w:t>
            </w:r>
            <w:r>
              <w:rPr>
                <w:noProof/>
                <w:webHidden/>
              </w:rPr>
              <w:tab/>
            </w:r>
            <w:r>
              <w:rPr>
                <w:noProof/>
                <w:webHidden/>
              </w:rPr>
              <w:fldChar w:fldCharType="begin"/>
            </w:r>
            <w:r>
              <w:rPr>
                <w:noProof/>
                <w:webHidden/>
              </w:rPr>
              <w:instrText xml:space="preserve"> PAGEREF _Toc90281069 \h </w:instrText>
            </w:r>
            <w:r>
              <w:rPr>
                <w:noProof/>
                <w:webHidden/>
              </w:rPr>
            </w:r>
            <w:r>
              <w:rPr>
                <w:noProof/>
                <w:webHidden/>
              </w:rPr>
              <w:fldChar w:fldCharType="separate"/>
            </w:r>
            <w:r>
              <w:rPr>
                <w:noProof/>
                <w:webHidden/>
              </w:rPr>
              <w:t>35</w:t>
            </w:r>
            <w:r>
              <w:rPr>
                <w:noProof/>
                <w:webHidden/>
              </w:rPr>
              <w:fldChar w:fldCharType="end"/>
            </w:r>
          </w:hyperlink>
        </w:p>
        <w:p w14:paraId="4703942E" w14:textId="17A455EA" w:rsidR="00FC5193" w:rsidRDefault="00FC5193">
          <w:pPr>
            <w:pStyle w:val="TOC3"/>
            <w:tabs>
              <w:tab w:val="left" w:pos="1100"/>
              <w:tab w:val="right" w:leader="dot" w:pos="9350"/>
            </w:tabs>
            <w:rPr>
              <w:noProof/>
              <w:szCs w:val="22"/>
              <w:lang w:val="en-GB" w:eastAsia="en-GB"/>
            </w:rPr>
          </w:pPr>
          <w:hyperlink w:anchor="_Toc90281070" w:history="1">
            <w:r w:rsidRPr="00CA0B95">
              <w:rPr>
                <w:rStyle w:val="Hyperlink"/>
                <w:noProof/>
              </w:rPr>
              <w:t>4.3.9</w:t>
            </w:r>
            <w:r>
              <w:rPr>
                <w:noProof/>
                <w:szCs w:val="22"/>
                <w:lang w:val="en-GB" w:eastAsia="en-GB"/>
              </w:rPr>
              <w:tab/>
            </w:r>
            <w:r w:rsidRPr="00CA0B95">
              <w:rPr>
                <w:rStyle w:val="Hyperlink"/>
                <w:noProof/>
              </w:rPr>
              <w:t>The Law on Water</w:t>
            </w:r>
            <w:r>
              <w:rPr>
                <w:noProof/>
                <w:webHidden/>
              </w:rPr>
              <w:tab/>
            </w:r>
            <w:r>
              <w:rPr>
                <w:noProof/>
                <w:webHidden/>
              </w:rPr>
              <w:fldChar w:fldCharType="begin"/>
            </w:r>
            <w:r>
              <w:rPr>
                <w:noProof/>
                <w:webHidden/>
              </w:rPr>
              <w:instrText xml:space="preserve"> PAGEREF _Toc90281070 \h </w:instrText>
            </w:r>
            <w:r>
              <w:rPr>
                <w:noProof/>
                <w:webHidden/>
              </w:rPr>
            </w:r>
            <w:r>
              <w:rPr>
                <w:noProof/>
                <w:webHidden/>
              </w:rPr>
              <w:fldChar w:fldCharType="separate"/>
            </w:r>
            <w:r>
              <w:rPr>
                <w:noProof/>
                <w:webHidden/>
              </w:rPr>
              <w:t>36</w:t>
            </w:r>
            <w:r>
              <w:rPr>
                <w:noProof/>
                <w:webHidden/>
              </w:rPr>
              <w:fldChar w:fldCharType="end"/>
            </w:r>
          </w:hyperlink>
        </w:p>
        <w:p w14:paraId="6F588C70" w14:textId="0F37E73C" w:rsidR="00FC5193" w:rsidRDefault="00FC5193">
          <w:pPr>
            <w:pStyle w:val="TOC3"/>
            <w:tabs>
              <w:tab w:val="left" w:pos="1320"/>
              <w:tab w:val="right" w:leader="dot" w:pos="9350"/>
            </w:tabs>
            <w:rPr>
              <w:noProof/>
              <w:szCs w:val="22"/>
              <w:lang w:val="en-GB" w:eastAsia="en-GB"/>
            </w:rPr>
          </w:pPr>
          <w:hyperlink w:anchor="_Toc90281071" w:history="1">
            <w:r w:rsidRPr="00CA0B95">
              <w:rPr>
                <w:rStyle w:val="Hyperlink"/>
                <w:noProof/>
              </w:rPr>
              <w:t>4.3.10</w:t>
            </w:r>
            <w:r>
              <w:rPr>
                <w:noProof/>
                <w:szCs w:val="22"/>
                <w:lang w:val="en-GB" w:eastAsia="en-GB"/>
              </w:rPr>
              <w:tab/>
            </w:r>
            <w:r w:rsidRPr="00CA0B95">
              <w:rPr>
                <w:rStyle w:val="Hyperlink"/>
                <w:noProof/>
              </w:rPr>
              <w:t>The Law on Efficient and Rational Use of Energy</w:t>
            </w:r>
            <w:r>
              <w:rPr>
                <w:noProof/>
                <w:webHidden/>
              </w:rPr>
              <w:tab/>
            </w:r>
            <w:r>
              <w:rPr>
                <w:noProof/>
                <w:webHidden/>
              </w:rPr>
              <w:fldChar w:fldCharType="begin"/>
            </w:r>
            <w:r>
              <w:rPr>
                <w:noProof/>
                <w:webHidden/>
              </w:rPr>
              <w:instrText xml:space="preserve"> PAGEREF _Toc90281071 \h </w:instrText>
            </w:r>
            <w:r>
              <w:rPr>
                <w:noProof/>
                <w:webHidden/>
              </w:rPr>
            </w:r>
            <w:r>
              <w:rPr>
                <w:noProof/>
                <w:webHidden/>
              </w:rPr>
              <w:fldChar w:fldCharType="separate"/>
            </w:r>
            <w:r>
              <w:rPr>
                <w:noProof/>
                <w:webHidden/>
              </w:rPr>
              <w:t>36</w:t>
            </w:r>
            <w:r>
              <w:rPr>
                <w:noProof/>
                <w:webHidden/>
              </w:rPr>
              <w:fldChar w:fldCharType="end"/>
            </w:r>
          </w:hyperlink>
        </w:p>
        <w:p w14:paraId="33109BD3" w14:textId="529E9896" w:rsidR="00FC5193" w:rsidRDefault="00FC5193">
          <w:pPr>
            <w:pStyle w:val="TOC3"/>
            <w:tabs>
              <w:tab w:val="left" w:pos="1320"/>
              <w:tab w:val="right" w:leader="dot" w:pos="9350"/>
            </w:tabs>
            <w:rPr>
              <w:noProof/>
              <w:szCs w:val="22"/>
              <w:lang w:val="en-GB" w:eastAsia="en-GB"/>
            </w:rPr>
          </w:pPr>
          <w:hyperlink w:anchor="_Toc90281072" w:history="1">
            <w:r w:rsidRPr="00CA0B95">
              <w:rPr>
                <w:rStyle w:val="Hyperlink"/>
                <w:noProof/>
              </w:rPr>
              <w:t>4.3.11</w:t>
            </w:r>
            <w:r>
              <w:rPr>
                <w:noProof/>
                <w:szCs w:val="22"/>
                <w:lang w:val="en-GB" w:eastAsia="en-GB"/>
              </w:rPr>
              <w:tab/>
            </w:r>
            <w:r w:rsidRPr="00CA0B95">
              <w:rPr>
                <w:rStyle w:val="Hyperlink"/>
                <w:noProof/>
              </w:rPr>
              <w:t>The Law on the Use of Renewable Energy Sources</w:t>
            </w:r>
            <w:r>
              <w:rPr>
                <w:noProof/>
                <w:webHidden/>
              </w:rPr>
              <w:tab/>
            </w:r>
            <w:r>
              <w:rPr>
                <w:noProof/>
                <w:webHidden/>
              </w:rPr>
              <w:fldChar w:fldCharType="begin"/>
            </w:r>
            <w:r>
              <w:rPr>
                <w:noProof/>
                <w:webHidden/>
              </w:rPr>
              <w:instrText xml:space="preserve"> PAGEREF _Toc90281072 \h </w:instrText>
            </w:r>
            <w:r>
              <w:rPr>
                <w:noProof/>
                <w:webHidden/>
              </w:rPr>
            </w:r>
            <w:r>
              <w:rPr>
                <w:noProof/>
                <w:webHidden/>
              </w:rPr>
              <w:fldChar w:fldCharType="separate"/>
            </w:r>
            <w:r>
              <w:rPr>
                <w:noProof/>
                <w:webHidden/>
              </w:rPr>
              <w:t>37</w:t>
            </w:r>
            <w:r>
              <w:rPr>
                <w:noProof/>
                <w:webHidden/>
              </w:rPr>
              <w:fldChar w:fldCharType="end"/>
            </w:r>
          </w:hyperlink>
        </w:p>
        <w:p w14:paraId="1F36C04D" w14:textId="60EA9509" w:rsidR="00FC5193" w:rsidRDefault="00FC5193">
          <w:pPr>
            <w:pStyle w:val="TOC3"/>
            <w:tabs>
              <w:tab w:val="left" w:pos="1320"/>
              <w:tab w:val="right" w:leader="dot" w:pos="9350"/>
            </w:tabs>
            <w:rPr>
              <w:noProof/>
              <w:szCs w:val="22"/>
              <w:lang w:val="en-GB" w:eastAsia="en-GB"/>
            </w:rPr>
          </w:pPr>
          <w:hyperlink w:anchor="_Toc90281073" w:history="1">
            <w:r w:rsidRPr="00CA0B95">
              <w:rPr>
                <w:rStyle w:val="Hyperlink"/>
                <w:noProof/>
              </w:rPr>
              <w:t>4.3.12</w:t>
            </w:r>
            <w:r>
              <w:rPr>
                <w:noProof/>
                <w:szCs w:val="22"/>
                <w:lang w:val="en-GB" w:eastAsia="en-GB"/>
              </w:rPr>
              <w:tab/>
            </w:r>
            <w:r w:rsidRPr="00CA0B95">
              <w:rPr>
                <w:rStyle w:val="Hyperlink"/>
                <w:noProof/>
              </w:rPr>
              <w:t>The Law on Protection Against Environmental Noise</w:t>
            </w:r>
            <w:r>
              <w:rPr>
                <w:noProof/>
                <w:webHidden/>
              </w:rPr>
              <w:tab/>
            </w:r>
            <w:r>
              <w:rPr>
                <w:noProof/>
                <w:webHidden/>
              </w:rPr>
              <w:fldChar w:fldCharType="begin"/>
            </w:r>
            <w:r>
              <w:rPr>
                <w:noProof/>
                <w:webHidden/>
              </w:rPr>
              <w:instrText xml:space="preserve"> PAGEREF _Toc90281073 \h </w:instrText>
            </w:r>
            <w:r>
              <w:rPr>
                <w:noProof/>
                <w:webHidden/>
              </w:rPr>
            </w:r>
            <w:r>
              <w:rPr>
                <w:noProof/>
                <w:webHidden/>
              </w:rPr>
              <w:fldChar w:fldCharType="separate"/>
            </w:r>
            <w:r>
              <w:rPr>
                <w:noProof/>
                <w:webHidden/>
              </w:rPr>
              <w:t>37</w:t>
            </w:r>
            <w:r>
              <w:rPr>
                <w:noProof/>
                <w:webHidden/>
              </w:rPr>
              <w:fldChar w:fldCharType="end"/>
            </w:r>
          </w:hyperlink>
        </w:p>
        <w:p w14:paraId="127C0ADD" w14:textId="6C5EEC98" w:rsidR="00FC5193" w:rsidRDefault="00FC5193">
          <w:pPr>
            <w:pStyle w:val="TOC3"/>
            <w:tabs>
              <w:tab w:val="left" w:pos="1320"/>
              <w:tab w:val="right" w:leader="dot" w:pos="9350"/>
            </w:tabs>
            <w:rPr>
              <w:noProof/>
              <w:szCs w:val="22"/>
              <w:lang w:val="en-GB" w:eastAsia="en-GB"/>
            </w:rPr>
          </w:pPr>
          <w:hyperlink w:anchor="_Toc90281074" w:history="1">
            <w:r w:rsidRPr="00CA0B95">
              <w:rPr>
                <w:rStyle w:val="Hyperlink"/>
                <w:noProof/>
              </w:rPr>
              <w:t>4.3.13</w:t>
            </w:r>
            <w:r>
              <w:rPr>
                <w:noProof/>
                <w:szCs w:val="22"/>
                <w:lang w:val="en-GB" w:eastAsia="en-GB"/>
              </w:rPr>
              <w:tab/>
            </w:r>
            <w:r w:rsidRPr="00CA0B95">
              <w:rPr>
                <w:rStyle w:val="Hyperlink"/>
                <w:noProof/>
              </w:rPr>
              <w:t>The Law on Soil Protection</w:t>
            </w:r>
            <w:r>
              <w:rPr>
                <w:noProof/>
                <w:webHidden/>
              </w:rPr>
              <w:tab/>
            </w:r>
            <w:r>
              <w:rPr>
                <w:noProof/>
                <w:webHidden/>
              </w:rPr>
              <w:fldChar w:fldCharType="begin"/>
            </w:r>
            <w:r>
              <w:rPr>
                <w:noProof/>
                <w:webHidden/>
              </w:rPr>
              <w:instrText xml:space="preserve"> PAGEREF _Toc90281074 \h </w:instrText>
            </w:r>
            <w:r>
              <w:rPr>
                <w:noProof/>
                <w:webHidden/>
              </w:rPr>
            </w:r>
            <w:r>
              <w:rPr>
                <w:noProof/>
                <w:webHidden/>
              </w:rPr>
              <w:fldChar w:fldCharType="separate"/>
            </w:r>
            <w:r>
              <w:rPr>
                <w:noProof/>
                <w:webHidden/>
              </w:rPr>
              <w:t>37</w:t>
            </w:r>
            <w:r>
              <w:rPr>
                <w:noProof/>
                <w:webHidden/>
              </w:rPr>
              <w:fldChar w:fldCharType="end"/>
            </w:r>
          </w:hyperlink>
        </w:p>
        <w:p w14:paraId="3BB97F4D" w14:textId="2AEF8388" w:rsidR="00FC5193" w:rsidRDefault="00FC5193">
          <w:pPr>
            <w:pStyle w:val="TOC3"/>
            <w:tabs>
              <w:tab w:val="left" w:pos="1320"/>
              <w:tab w:val="right" w:leader="dot" w:pos="9350"/>
            </w:tabs>
            <w:rPr>
              <w:noProof/>
              <w:szCs w:val="22"/>
              <w:lang w:val="en-GB" w:eastAsia="en-GB"/>
            </w:rPr>
          </w:pPr>
          <w:hyperlink w:anchor="_Toc90281075" w:history="1">
            <w:r w:rsidRPr="00CA0B95">
              <w:rPr>
                <w:rStyle w:val="Hyperlink"/>
                <w:noProof/>
              </w:rPr>
              <w:t>4.3.14</w:t>
            </w:r>
            <w:r>
              <w:rPr>
                <w:noProof/>
                <w:szCs w:val="22"/>
                <w:lang w:val="en-GB" w:eastAsia="en-GB"/>
              </w:rPr>
              <w:tab/>
            </w:r>
            <w:r w:rsidRPr="00CA0B95">
              <w:rPr>
                <w:rStyle w:val="Hyperlink"/>
                <w:noProof/>
              </w:rPr>
              <w:t>The Law on Nature Protection</w:t>
            </w:r>
            <w:r>
              <w:rPr>
                <w:noProof/>
                <w:webHidden/>
              </w:rPr>
              <w:tab/>
            </w:r>
            <w:r>
              <w:rPr>
                <w:noProof/>
                <w:webHidden/>
              </w:rPr>
              <w:fldChar w:fldCharType="begin"/>
            </w:r>
            <w:r>
              <w:rPr>
                <w:noProof/>
                <w:webHidden/>
              </w:rPr>
              <w:instrText xml:space="preserve"> PAGEREF _Toc90281075 \h </w:instrText>
            </w:r>
            <w:r>
              <w:rPr>
                <w:noProof/>
                <w:webHidden/>
              </w:rPr>
            </w:r>
            <w:r>
              <w:rPr>
                <w:noProof/>
                <w:webHidden/>
              </w:rPr>
              <w:fldChar w:fldCharType="separate"/>
            </w:r>
            <w:r>
              <w:rPr>
                <w:noProof/>
                <w:webHidden/>
              </w:rPr>
              <w:t>37</w:t>
            </w:r>
            <w:r>
              <w:rPr>
                <w:noProof/>
                <w:webHidden/>
              </w:rPr>
              <w:fldChar w:fldCharType="end"/>
            </w:r>
          </w:hyperlink>
        </w:p>
        <w:p w14:paraId="56557D98" w14:textId="2994333A" w:rsidR="00FC5193" w:rsidRDefault="00FC5193">
          <w:pPr>
            <w:pStyle w:val="TOC3"/>
            <w:tabs>
              <w:tab w:val="left" w:pos="1320"/>
              <w:tab w:val="right" w:leader="dot" w:pos="9350"/>
            </w:tabs>
            <w:rPr>
              <w:noProof/>
              <w:szCs w:val="22"/>
              <w:lang w:val="en-GB" w:eastAsia="en-GB"/>
            </w:rPr>
          </w:pPr>
          <w:hyperlink w:anchor="_Toc90281076" w:history="1">
            <w:r w:rsidRPr="00CA0B95">
              <w:rPr>
                <w:rStyle w:val="Hyperlink"/>
                <w:noProof/>
              </w:rPr>
              <w:t>4.3.15</w:t>
            </w:r>
            <w:r>
              <w:rPr>
                <w:noProof/>
                <w:szCs w:val="22"/>
                <w:lang w:val="en-GB" w:eastAsia="en-GB"/>
              </w:rPr>
              <w:tab/>
            </w:r>
            <w:r w:rsidRPr="00CA0B95">
              <w:rPr>
                <w:rStyle w:val="Hyperlink"/>
                <w:noProof/>
              </w:rPr>
              <w:t>The Law on Planning and Construction</w:t>
            </w:r>
            <w:r>
              <w:rPr>
                <w:noProof/>
                <w:webHidden/>
              </w:rPr>
              <w:tab/>
            </w:r>
            <w:r>
              <w:rPr>
                <w:noProof/>
                <w:webHidden/>
              </w:rPr>
              <w:fldChar w:fldCharType="begin"/>
            </w:r>
            <w:r>
              <w:rPr>
                <w:noProof/>
                <w:webHidden/>
              </w:rPr>
              <w:instrText xml:space="preserve"> PAGEREF _Toc90281076 \h </w:instrText>
            </w:r>
            <w:r>
              <w:rPr>
                <w:noProof/>
                <w:webHidden/>
              </w:rPr>
            </w:r>
            <w:r>
              <w:rPr>
                <w:noProof/>
                <w:webHidden/>
              </w:rPr>
              <w:fldChar w:fldCharType="separate"/>
            </w:r>
            <w:r>
              <w:rPr>
                <w:noProof/>
                <w:webHidden/>
              </w:rPr>
              <w:t>38</w:t>
            </w:r>
            <w:r>
              <w:rPr>
                <w:noProof/>
                <w:webHidden/>
              </w:rPr>
              <w:fldChar w:fldCharType="end"/>
            </w:r>
          </w:hyperlink>
        </w:p>
        <w:p w14:paraId="28C01B25" w14:textId="4736E407" w:rsidR="00FC5193" w:rsidRDefault="00FC5193">
          <w:pPr>
            <w:pStyle w:val="TOC3"/>
            <w:tabs>
              <w:tab w:val="left" w:pos="1320"/>
              <w:tab w:val="right" w:leader="dot" w:pos="9350"/>
            </w:tabs>
            <w:rPr>
              <w:noProof/>
              <w:szCs w:val="22"/>
              <w:lang w:val="en-GB" w:eastAsia="en-GB"/>
            </w:rPr>
          </w:pPr>
          <w:hyperlink w:anchor="_Toc90281077" w:history="1">
            <w:r w:rsidRPr="00CA0B95">
              <w:rPr>
                <w:rStyle w:val="Hyperlink"/>
                <w:noProof/>
              </w:rPr>
              <w:t>4.3.16</w:t>
            </w:r>
            <w:r>
              <w:rPr>
                <w:noProof/>
                <w:szCs w:val="22"/>
                <w:lang w:val="en-GB" w:eastAsia="en-GB"/>
              </w:rPr>
              <w:tab/>
            </w:r>
            <w:r w:rsidRPr="00CA0B95">
              <w:rPr>
                <w:rStyle w:val="Hyperlink"/>
                <w:noProof/>
              </w:rPr>
              <w:t>The Law on cultural property</w:t>
            </w:r>
            <w:r>
              <w:rPr>
                <w:noProof/>
                <w:webHidden/>
              </w:rPr>
              <w:tab/>
            </w:r>
            <w:r>
              <w:rPr>
                <w:noProof/>
                <w:webHidden/>
              </w:rPr>
              <w:fldChar w:fldCharType="begin"/>
            </w:r>
            <w:r>
              <w:rPr>
                <w:noProof/>
                <w:webHidden/>
              </w:rPr>
              <w:instrText xml:space="preserve"> PAGEREF _Toc90281077 \h </w:instrText>
            </w:r>
            <w:r>
              <w:rPr>
                <w:noProof/>
                <w:webHidden/>
              </w:rPr>
            </w:r>
            <w:r>
              <w:rPr>
                <w:noProof/>
                <w:webHidden/>
              </w:rPr>
              <w:fldChar w:fldCharType="separate"/>
            </w:r>
            <w:r>
              <w:rPr>
                <w:noProof/>
                <w:webHidden/>
              </w:rPr>
              <w:t>38</w:t>
            </w:r>
            <w:r>
              <w:rPr>
                <w:noProof/>
                <w:webHidden/>
              </w:rPr>
              <w:fldChar w:fldCharType="end"/>
            </w:r>
          </w:hyperlink>
        </w:p>
        <w:p w14:paraId="6CDE15A2" w14:textId="0069FF24" w:rsidR="00FC5193" w:rsidRDefault="00FC5193">
          <w:pPr>
            <w:pStyle w:val="TOC3"/>
            <w:tabs>
              <w:tab w:val="left" w:pos="1320"/>
              <w:tab w:val="right" w:leader="dot" w:pos="9350"/>
            </w:tabs>
            <w:rPr>
              <w:noProof/>
              <w:szCs w:val="22"/>
              <w:lang w:val="en-GB" w:eastAsia="en-GB"/>
            </w:rPr>
          </w:pPr>
          <w:hyperlink w:anchor="_Toc90281078" w:history="1">
            <w:r w:rsidRPr="00CA0B95">
              <w:rPr>
                <w:rStyle w:val="Hyperlink"/>
                <w:noProof/>
              </w:rPr>
              <w:t>4.3.17</w:t>
            </w:r>
            <w:r>
              <w:rPr>
                <w:noProof/>
                <w:szCs w:val="22"/>
                <w:lang w:val="en-GB" w:eastAsia="en-GB"/>
              </w:rPr>
              <w:tab/>
            </w:r>
            <w:r w:rsidRPr="00CA0B95">
              <w:rPr>
                <w:rStyle w:val="Hyperlink"/>
                <w:noProof/>
              </w:rPr>
              <w:t>The Law on Expropriation</w:t>
            </w:r>
            <w:r>
              <w:rPr>
                <w:noProof/>
                <w:webHidden/>
              </w:rPr>
              <w:tab/>
            </w:r>
            <w:r>
              <w:rPr>
                <w:noProof/>
                <w:webHidden/>
              </w:rPr>
              <w:fldChar w:fldCharType="begin"/>
            </w:r>
            <w:r>
              <w:rPr>
                <w:noProof/>
                <w:webHidden/>
              </w:rPr>
              <w:instrText xml:space="preserve"> PAGEREF _Toc90281078 \h </w:instrText>
            </w:r>
            <w:r>
              <w:rPr>
                <w:noProof/>
                <w:webHidden/>
              </w:rPr>
            </w:r>
            <w:r>
              <w:rPr>
                <w:noProof/>
                <w:webHidden/>
              </w:rPr>
              <w:fldChar w:fldCharType="separate"/>
            </w:r>
            <w:r>
              <w:rPr>
                <w:noProof/>
                <w:webHidden/>
              </w:rPr>
              <w:t>38</w:t>
            </w:r>
            <w:r>
              <w:rPr>
                <w:noProof/>
                <w:webHidden/>
              </w:rPr>
              <w:fldChar w:fldCharType="end"/>
            </w:r>
          </w:hyperlink>
        </w:p>
        <w:p w14:paraId="1EF0D4BA" w14:textId="58522916" w:rsidR="00FC5193" w:rsidRDefault="00FC5193">
          <w:pPr>
            <w:pStyle w:val="TOC3"/>
            <w:tabs>
              <w:tab w:val="left" w:pos="1320"/>
              <w:tab w:val="right" w:leader="dot" w:pos="9350"/>
            </w:tabs>
            <w:rPr>
              <w:noProof/>
              <w:szCs w:val="22"/>
              <w:lang w:val="en-GB" w:eastAsia="en-GB"/>
            </w:rPr>
          </w:pPr>
          <w:hyperlink w:anchor="_Toc90281079" w:history="1">
            <w:r w:rsidRPr="00CA0B95">
              <w:rPr>
                <w:rStyle w:val="Hyperlink"/>
                <w:noProof/>
              </w:rPr>
              <w:t>4.3.18</w:t>
            </w:r>
            <w:r>
              <w:rPr>
                <w:noProof/>
                <w:szCs w:val="22"/>
                <w:lang w:val="en-GB" w:eastAsia="en-GB"/>
              </w:rPr>
              <w:tab/>
            </w:r>
            <w:r w:rsidRPr="00CA0B95">
              <w:rPr>
                <w:rStyle w:val="Hyperlink"/>
                <w:noProof/>
              </w:rPr>
              <w:t>Law on Occupational Safety and Health</w:t>
            </w:r>
            <w:r>
              <w:rPr>
                <w:noProof/>
                <w:webHidden/>
              </w:rPr>
              <w:tab/>
            </w:r>
            <w:r>
              <w:rPr>
                <w:noProof/>
                <w:webHidden/>
              </w:rPr>
              <w:fldChar w:fldCharType="begin"/>
            </w:r>
            <w:r>
              <w:rPr>
                <w:noProof/>
                <w:webHidden/>
              </w:rPr>
              <w:instrText xml:space="preserve"> PAGEREF _Toc90281079 \h </w:instrText>
            </w:r>
            <w:r>
              <w:rPr>
                <w:noProof/>
                <w:webHidden/>
              </w:rPr>
            </w:r>
            <w:r>
              <w:rPr>
                <w:noProof/>
                <w:webHidden/>
              </w:rPr>
              <w:fldChar w:fldCharType="separate"/>
            </w:r>
            <w:r>
              <w:rPr>
                <w:noProof/>
                <w:webHidden/>
              </w:rPr>
              <w:t>38</w:t>
            </w:r>
            <w:r>
              <w:rPr>
                <w:noProof/>
                <w:webHidden/>
              </w:rPr>
              <w:fldChar w:fldCharType="end"/>
            </w:r>
          </w:hyperlink>
        </w:p>
        <w:p w14:paraId="181D9434" w14:textId="49CC485D" w:rsidR="00FC5193" w:rsidRDefault="00FC5193">
          <w:pPr>
            <w:pStyle w:val="TOC3"/>
            <w:tabs>
              <w:tab w:val="left" w:pos="1320"/>
              <w:tab w:val="right" w:leader="dot" w:pos="9350"/>
            </w:tabs>
            <w:rPr>
              <w:noProof/>
              <w:szCs w:val="22"/>
              <w:lang w:val="en-GB" w:eastAsia="en-GB"/>
            </w:rPr>
          </w:pPr>
          <w:hyperlink w:anchor="_Toc90281080" w:history="1">
            <w:r w:rsidRPr="00CA0B95">
              <w:rPr>
                <w:rStyle w:val="Hyperlink"/>
                <w:noProof/>
              </w:rPr>
              <w:t>4.3.19</w:t>
            </w:r>
            <w:r>
              <w:rPr>
                <w:noProof/>
                <w:szCs w:val="22"/>
                <w:lang w:val="en-GB" w:eastAsia="en-GB"/>
              </w:rPr>
              <w:tab/>
            </w:r>
            <w:r w:rsidRPr="00CA0B95">
              <w:rPr>
                <w:rStyle w:val="Hyperlink"/>
                <w:noProof/>
              </w:rPr>
              <w:t>Regulation on Labor, Working Conditions and Gender equality</w:t>
            </w:r>
            <w:r>
              <w:rPr>
                <w:noProof/>
                <w:webHidden/>
              </w:rPr>
              <w:tab/>
            </w:r>
            <w:r>
              <w:rPr>
                <w:noProof/>
                <w:webHidden/>
              </w:rPr>
              <w:fldChar w:fldCharType="begin"/>
            </w:r>
            <w:r>
              <w:rPr>
                <w:noProof/>
                <w:webHidden/>
              </w:rPr>
              <w:instrText xml:space="preserve"> PAGEREF _Toc90281080 \h </w:instrText>
            </w:r>
            <w:r>
              <w:rPr>
                <w:noProof/>
                <w:webHidden/>
              </w:rPr>
            </w:r>
            <w:r>
              <w:rPr>
                <w:noProof/>
                <w:webHidden/>
              </w:rPr>
              <w:fldChar w:fldCharType="separate"/>
            </w:r>
            <w:r>
              <w:rPr>
                <w:noProof/>
                <w:webHidden/>
              </w:rPr>
              <w:t>39</w:t>
            </w:r>
            <w:r>
              <w:rPr>
                <w:noProof/>
                <w:webHidden/>
              </w:rPr>
              <w:fldChar w:fldCharType="end"/>
            </w:r>
          </w:hyperlink>
        </w:p>
        <w:p w14:paraId="41CB3DF2" w14:textId="5350F252" w:rsidR="00FC5193" w:rsidRDefault="00FC5193">
          <w:pPr>
            <w:pStyle w:val="TOC3"/>
            <w:tabs>
              <w:tab w:val="left" w:pos="1320"/>
              <w:tab w:val="right" w:leader="dot" w:pos="9350"/>
            </w:tabs>
            <w:rPr>
              <w:noProof/>
              <w:szCs w:val="22"/>
              <w:lang w:val="en-GB" w:eastAsia="en-GB"/>
            </w:rPr>
          </w:pPr>
          <w:hyperlink w:anchor="_Toc90281081" w:history="1">
            <w:r w:rsidRPr="00CA0B95">
              <w:rPr>
                <w:rStyle w:val="Hyperlink"/>
                <w:noProof/>
              </w:rPr>
              <w:t>4.3.20</w:t>
            </w:r>
            <w:r>
              <w:rPr>
                <w:noProof/>
                <w:szCs w:val="22"/>
                <w:lang w:val="en-GB" w:eastAsia="en-GB"/>
              </w:rPr>
              <w:tab/>
            </w:r>
            <w:r w:rsidRPr="00CA0B95">
              <w:rPr>
                <w:rStyle w:val="Hyperlink"/>
                <w:noProof/>
              </w:rPr>
              <w:t>National Legal Framework guiding Labor and Working Conditions</w:t>
            </w:r>
            <w:r>
              <w:rPr>
                <w:noProof/>
                <w:webHidden/>
              </w:rPr>
              <w:tab/>
            </w:r>
            <w:r>
              <w:rPr>
                <w:noProof/>
                <w:webHidden/>
              </w:rPr>
              <w:fldChar w:fldCharType="begin"/>
            </w:r>
            <w:r>
              <w:rPr>
                <w:noProof/>
                <w:webHidden/>
              </w:rPr>
              <w:instrText xml:space="preserve"> PAGEREF _Toc90281081 \h </w:instrText>
            </w:r>
            <w:r>
              <w:rPr>
                <w:noProof/>
                <w:webHidden/>
              </w:rPr>
            </w:r>
            <w:r>
              <w:rPr>
                <w:noProof/>
                <w:webHidden/>
              </w:rPr>
              <w:fldChar w:fldCharType="separate"/>
            </w:r>
            <w:r>
              <w:rPr>
                <w:noProof/>
                <w:webHidden/>
              </w:rPr>
              <w:t>39</w:t>
            </w:r>
            <w:r>
              <w:rPr>
                <w:noProof/>
                <w:webHidden/>
              </w:rPr>
              <w:fldChar w:fldCharType="end"/>
            </w:r>
          </w:hyperlink>
        </w:p>
        <w:p w14:paraId="2D144974" w14:textId="478F070A" w:rsidR="00FC5193" w:rsidRDefault="00FC5193">
          <w:pPr>
            <w:pStyle w:val="TOC2"/>
            <w:tabs>
              <w:tab w:val="left" w:pos="880"/>
              <w:tab w:val="right" w:leader="dot" w:pos="9350"/>
            </w:tabs>
            <w:rPr>
              <w:noProof/>
              <w:szCs w:val="22"/>
              <w:lang w:val="en-GB" w:eastAsia="en-GB"/>
            </w:rPr>
          </w:pPr>
          <w:hyperlink w:anchor="_Toc90281082" w:history="1">
            <w:r w:rsidRPr="00CA0B95">
              <w:rPr>
                <w:rStyle w:val="Hyperlink"/>
                <w:noProof/>
              </w:rPr>
              <w:t>4.4</w:t>
            </w:r>
            <w:r>
              <w:rPr>
                <w:noProof/>
                <w:szCs w:val="22"/>
                <w:lang w:val="en-GB" w:eastAsia="en-GB"/>
              </w:rPr>
              <w:tab/>
            </w:r>
            <w:r w:rsidRPr="00CA0B95">
              <w:rPr>
                <w:rStyle w:val="Hyperlink"/>
                <w:noProof/>
              </w:rPr>
              <w:t>Relevant Institutions</w:t>
            </w:r>
            <w:r>
              <w:rPr>
                <w:noProof/>
                <w:webHidden/>
              </w:rPr>
              <w:tab/>
            </w:r>
            <w:r>
              <w:rPr>
                <w:noProof/>
                <w:webHidden/>
              </w:rPr>
              <w:fldChar w:fldCharType="begin"/>
            </w:r>
            <w:r>
              <w:rPr>
                <w:noProof/>
                <w:webHidden/>
              </w:rPr>
              <w:instrText xml:space="preserve"> PAGEREF _Toc90281082 \h </w:instrText>
            </w:r>
            <w:r>
              <w:rPr>
                <w:noProof/>
                <w:webHidden/>
              </w:rPr>
            </w:r>
            <w:r>
              <w:rPr>
                <w:noProof/>
                <w:webHidden/>
              </w:rPr>
              <w:fldChar w:fldCharType="separate"/>
            </w:r>
            <w:r>
              <w:rPr>
                <w:noProof/>
                <w:webHidden/>
              </w:rPr>
              <w:t>40</w:t>
            </w:r>
            <w:r>
              <w:rPr>
                <w:noProof/>
                <w:webHidden/>
              </w:rPr>
              <w:fldChar w:fldCharType="end"/>
            </w:r>
          </w:hyperlink>
        </w:p>
        <w:p w14:paraId="7E52A720" w14:textId="0ED35062" w:rsidR="00FC5193" w:rsidRDefault="00FC5193">
          <w:pPr>
            <w:pStyle w:val="TOC3"/>
            <w:tabs>
              <w:tab w:val="left" w:pos="1100"/>
              <w:tab w:val="right" w:leader="dot" w:pos="9350"/>
            </w:tabs>
            <w:rPr>
              <w:noProof/>
              <w:szCs w:val="22"/>
              <w:lang w:val="en-GB" w:eastAsia="en-GB"/>
            </w:rPr>
          </w:pPr>
          <w:hyperlink w:anchor="_Toc90281083" w:history="1">
            <w:r w:rsidRPr="00CA0B95">
              <w:rPr>
                <w:rStyle w:val="Hyperlink"/>
                <w:noProof/>
              </w:rPr>
              <w:t>4.4.1</w:t>
            </w:r>
            <w:r>
              <w:rPr>
                <w:noProof/>
                <w:szCs w:val="22"/>
                <w:lang w:val="en-GB" w:eastAsia="en-GB"/>
              </w:rPr>
              <w:tab/>
            </w:r>
            <w:r w:rsidRPr="00CA0B95">
              <w:rPr>
                <w:rStyle w:val="Hyperlink"/>
                <w:noProof/>
              </w:rPr>
              <w:t>The Ministry of Environmental Protection (MEP)</w:t>
            </w:r>
            <w:r>
              <w:rPr>
                <w:noProof/>
                <w:webHidden/>
              </w:rPr>
              <w:tab/>
            </w:r>
            <w:r>
              <w:rPr>
                <w:noProof/>
                <w:webHidden/>
              </w:rPr>
              <w:fldChar w:fldCharType="begin"/>
            </w:r>
            <w:r>
              <w:rPr>
                <w:noProof/>
                <w:webHidden/>
              </w:rPr>
              <w:instrText xml:space="preserve"> PAGEREF _Toc90281083 \h </w:instrText>
            </w:r>
            <w:r>
              <w:rPr>
                <w:noProof/>
                <w:webHidden/>
              </w:rPr>
            </w:r>
            <w:r>
              <w:rPr>
                <w:noProof/>
                <w:webHidden/>
              </w:rPr>
              <w:fldChar w:fldCharType="separate"/>
            </w:r>
            <w:r>
              <w:rPr>
                <w:noProof/>
                <w:webHidden/>
              </w:rPr>
              <w:t>41</w:t>
            </w:r>
            <w:r>
              <w:rPr>
                <w:noProof/>
                <w:webHidden/>
              </w:rPr>
              <w:fldChar w:fldCharType="end"/>
            </w:r>
          </w:hyperlink>
        </w:p>
        <w:p w14:paraId="43E27B79" w14:textId="587CB33B" w:rsidR="00FC5193" w:rsidRDefault="00FC5193">
          <w:pPr>
            <w:pStyle w:val="TOC3"/>
            <w:tabs>
              <w:tab w:val="left" w:pos="1100"/>
              <w:tab w:val="right" w:leader="dot" w:pos="9350"/>
            </w:tabs>
            <w:rPr>
              <w:noProof/>
              <w:szCs w:val="22"/>
              <w:lang w:val="en-GB" w:eastAsia="en-GB"/>
            </w:rPr>
          </w:pPr>
          <w:hyperlink w:anchor="_Toc90281084" w:history="1">
            <w:r w:rsidRPr="00CA0B95">
              <w:rPr>
                <w:rStyle w:val="Hyperlink"/>
                <w:noProof/>
              </w:rPr>
              <w:t>4.4.2</w:t>
            </w:r>
            <w:r>
              <w:rPr>
                <w:noProof/>
                <w:szCs w:val="22"/>
                <w:lang w:val="en-GB" w:eastAsia="en-GB"/>
              </w:rPr>
              <w:tab/>
            </w:r>
            <w:r w:rsidRPr="00CA0B95">
              <w:rPr>
                <w:rStyle w:val="Hyperlink"/>
                <w:noProof/>
              </w:rPr>
              <w:t>The Environmental Protection Agency – SEPA</w:t>
            </w:r>
            <w:r>
              <w:rPr>
                <w:noProof/>
                <w:webHidden/>
              </w:rPr>
              <w:tab/>
            </w:r>
            <w:r>
              <w:rPr>
                <w:noProof/>
                <w:webHidden/>
              </w:rPr>
              <w:fldChar w:fldCharType="begin"/>
            </w:r>
            <w:r>
              <w:rPr>
                <w:noProof/>
                <w:webHidden/>
              </w:rPr>
              <w:instrText xml:space="preserve"> PAGEREF _Toc90281084 \h </w:instrText>
            </w:r>
            <w:r>
              <w:rPr>
                <w:noProof/>
                <w:webHidden/>
              </w:rPr>
            </w:r>
            <w:r>
              <w:rPr>
                <w:noProof/>
                <w:webHidden/>
              </w:rPr>
              <w:fldChar w:fldCharType="separate"/>
            </w:r>
            <w:r>
              <w:rPr>
                <w:noProof/>
                <w:webHidden/>
              </w:rPr>
              <w:t>41</w:t>
            </w:r>
            <w:r>
              <w:rPr>
                <w:noProof/>
                <w:webHidden/>
              </w:rPr>
              <w:fldChar w:fldCharType="end"/>
            </w:r>
          </w:hyperlink>
        </w:p>
        <w:p w14:paraId="62A7ACBE" w14:textId="4580EB54" w:rsidR="00FC5193" w:rsidRDefault="00FC5193">
          <w:pPr>
            <w:pStyle w:val="TOC3"/>
            <w:tabs>
              <w:tab w:val="left" w:pos="1100"/>
              <w:tab w:val="right" w:leader="dot" w:pos="9350"/>
            </w:tabs>
            <w:rPr>
              <w:noProof/>
              <w:szCs w:val="22"/>
              <w:lang w:val="en-GB" w:eastAsia="en-GB"/>
            </w:rPr>
          </w:pPr>
          <w:hyperlink w:anchor="_Toc90281085" w:history="1">
            <w:r w:rsidRPr="00CA0B95">
              <w:rPr>
                <w:rStyle w:val="Hyperlink"/>
                <w:noProof/>
              </w:rPr>
              <w:t>4.4.3</w:t>
            </w:r>
            <w:r>
              <w:rPr>
                <w:noProof/>
                <w:szCs w:val="22"/>
                <w:lang w:val="en-GB" w:eastAsia="en-GB"/>
              </w:rPr>
              <w:tab/>
            </w:r>
            <w:r w:rsidRPr="00CA0B95">
              <w:rPr>
                <w:rStyle w:val="Hyperlink"/>
                <w:noProof/>
              </w:rPr>
              <w:t>The Ministry of Agriculture, Forestry and Water Management (MAFWM)</w:t>
            </w:r>
            <w:r>
              <w:rPr>
                <w:noProof/>
                <w:webHidden/>
              </w:rPr>
              <w:tab/>
            </w:r>
            <w:r>
              <w:rPr>
                <w:noProof/>
                <w:webHidden/>
              </w:rPr>
              <w:fldChar w:fldCharType="begin"/>
            </w:r>
            <w:r>
              <w:rPr>
                <w:noProof/>
                <w:webHidden/>
              </w:rPr>
              <w:instrText xml:space="preserve"> PAGEREF _Toc90281085 \h </w:instrText>
            </w:r>
            <w:r>
              <w:rPr>
                <w:noProof/>
                <w:webHidden/>
              </w:rPr>
            </w:r>
            <w:r>
              <w:rPr>
                <w:noProof/>
                <w:webHidden/>
              </w:rPr>
              <w:fldChar w:fldCharType="separate"/>
            </w:r>
            <w:r>
              <w:rPr>
                <w:noProof/>
                <w:webHidden/>
              </w:rPr>
              <w:t>41</w:t>
            </w:r>
            <w:r>
              <w:rPr>
                <w:noProof/>
                <w:webHidden/>
              </w:rPr>
              <w:fldChar w:fldCharType="end"/>
            </w:r>
          </w:hyperlink>
        </w:p>
        <w:p w14:paraId="559AE26B" w14:textId="435A3474" w:rsidR="00FC5193" w:rsidRDefault="00FC5193">
          <w:pPr>
            <w:pStyle w:val="TOC3"/>
            <w:tabs>
              <w:tab w:val="left" w:pos="1100"/>
              <w:tab w:val="right" w:leader="dot" w:pos="9350"/>
            </w:tabs>
            <w:rPr>
              <w:noProof/>
              <w:szCs w:val="22"/>
              <w:lang w:val="en-GB" w:eastAsia="en-GB"/>
            </w:rPr>
          </w:pPr>
          <w:hyperlink w:anchor="_Toc90281086" w:history="1">
            <w:r w:rsidRPr="00CA0B95">
              <w:rPr>
                <w:rStyle w:val="Hyperlink"/>
                <w:noProof/>
              </w:rPr>
              <w:t>4.4.4</w:t>
            </w:r>
            <w:r>
              <w:rPr>
                <w:noProof/>
                <w:szCs w:val="22"/>
                <w:lang w:val="en-GB" w:eastAsia="en-GB"/>
              </w:rPr>
              <w:tab/>
            </w:r>
            <w:r w:rsidRPr="00CA0B95">
              <w:rPr>
                <w:rStyle w:val="Hyperlink"/>
                <w:noProof/>
              </w:rPr>
              <w:t>The Ministry of Construction, Transport and Infrastructure (MCTI)</w:t>
            </w:r>
            <w:r>
              <w:rPr>
                <w:noProof/>
                <w:webHidden/>
              </w:rPr>
              <w:tab/>
            </w:r>
            <w:r>
              <w:rPr>
                <w:noProof/>
                <w:webHidden/>
              </w:rPr>
              <w:fldChar w:fldCharType="begin"/>
            </w:r>
            <w:r>
              <w:rPr>
                <w:noProof/>
                <w:webHidden/>
              </w:rPr>
              <w:instrText xml:space="preserve"> PAGEREF _Toc90281086 \h </w:instrText>
            </w:r>
            <w:r>
              <w:rPr>
                <w:noProof/>
                <w:webHidden/>
              </w:rPr>
            </w:r>
            <w:r>
              <w:rPr>
                <w:noProof/>
                <w:webHidden/>
              </w:rPr>
              <w:fldChar w:fldCharType="separate"/>
            </w:r>
            <w:r>
              <w:rPr>
                <w:noProof/>
                <w:webHidden/>
              </w:rPr>
              <w:t>42</w:t>
            </w:r>
            <w:r>
              <w:rPr>
                <w:noProof/>
                <w:webHidden/>
              </w:rPr>
              <w:fldChar w:fldCharType="end"/>
            </w:r>
          </w:hyperlink>
        </w:p>
        <w:p w14:paraId="31ED0434" w14:textId="21D4C052" w:rsidR="00FC5193" w:rsidRDefault="00FC5193">
          <w:pPr>
            <w:pStyle w:val="TOC3"/>
            <w:tabs>
              <w:tab w:val="left" w:pos="1100"/>
              <w:tab w:val="right" w:leader="dot" w:pos="9350"/>
            </w:tabs>
            <w:rPr>
              <w:noProof/>
              <w:szCs w:val="22"/>
              <w:lang w:val="en-GB" w:eastAsia="en-GB"/>
            </w:rPr>
          </w:pPr>
          <w:hyperlink w:anchor="_Toc90281087" w:history="1">
            <w:r w:rsidRPr="00CA0B95">
              <w:rPr>
                <w:rStyle w:val="Hyperlink"/>
                <w:noProof/>
              </w:rPr>
              <w:t>4.4.5</w:t>
            </w:r>
            <w:r>
              <w:rPr>
                <w:noProof/>
                <w:szCs w:val="22"/>
                <w:lang w:val="en-GB" w:eastAsia="en-GB"/>
              </w:rPr>
              <w:tab/>
            </w:r>
            <w:r w:rsidRPr="00CA0B95">
              <w:rPr>
                <w:rStyle w:val="Hyperlink"/>
                <w:noProof/>
              </w:rPr>
              <w:t>Ministry of Health</w:t>
            </w:r>
            <w:r>
              <w:rPr>
                <w:noProof/>
                <w:webHidden/>
              </w:rPr>
              <w:tab/>
            </w:r>
            <w:r>
              <w:rPr>
                <w:noProof/>
                <w:webHidden/>
              </w:rPr>
              <w:fldChar w:fldCharType="begin"/>
            </w:r>
            <w:r>
              <w:rPr>
                <w:noProof/>
                <w:webHidden/>
              </w:rPr>
              <w:instrText xml:space="preserve"> PAGEREF _Toc90281087 \h </w:instrText>
            </w:r>
            <w:r>
              <w:rPr>
                <w:noProof/>
                <w:webHidden/>
              </w:rPr>
            </w:r>
            <w:r>
              <w:rPr>
                <w:noProof/>
                <w:webHidden/>
              </w:rPr>
              <w:fldChar w:fldCharType="separate"/>
            </w:r>
            <w:r>
              <w:rPr>
                <w:noProof/>
                <w:webHidden/>
              </w:rPr>
              <w:t>42</w:t>
            </w:r>
            <w:r>
              <w:rPr>
                <w:noProof/>
                <w:webHidden/>
              </w:rPr>
              <w:fldChar w:fldCharType="end"/>
            </w:r>
          </w:hyperlink>
        </w:p>
        <w:p w14:paraId="6CC716DB" w14:textId="31052B6D" w:rsidR="00FC5193" w:rsidRDefault="00FC5193">
          <w:pPr>
            <w:pStyle w:val="TOC3"/>
            <w:tabs>
              <w:tab w:val="left" w:pos="1100"/>
              <w:tab w:val="right" w:leader="dot" w:pos="9350"/>
            </w:tabs>
            <w:rPr>
              <w:noProof/>
              <w:szCs w:val="22"/>
              <w:lang w:val="en-GB" w:eastAsia="en-GB"/>
            </w:rPr>
          </w:pPr>
          <w:hyperlink w:anchor="_Toc90281088" w:history="1">
            <w:r w:rsidRPr="00CA0B95">
              <w:rPr>
                <w:rStyle w:val="Hyperlink"/>
                <w:noProof/>
              </w:rPr>
              <w:t>4.4.6</w:t>
            </w:r>
            <w:r>
              <w:rPr>
                <w:noProof/>
                <w:szCs w:val="22"/>
                <w:lang w:val="en-GB" w:eastAsia="en-GB"/>
              </w:rPr>
              <w:tab/>
            </w:r>
            <w:r w:rsidRPr="00CA0B95">
              <w:rPr>
                <w:rStyle w:val="Hyperlink"/>
                <w:noProof/>
              </w:rPr>
              <w:t>The Institute for Nature Conservation in Serbia</w:t>
            </w:r>
            <w:r>
              <w:rPr>
                <w:noProof/>
                <w:webHidden/>
              </w:rPr>
              <w:tab/>
            </w:r>
            <w:r>
              <w:rPr>
                <w:noProof/>
                <w:webHidden/>
              </w:rPr>
              <w:fldChar w:fldCharType="begin"/>
            </w:r>
            <w:r>
              <w:rPr>
                <w:noProof/>
                <w:webHidden/>
              </w:rPr>
              <w:instrText xml:space="preserve"> PAGEREF _Toc90281088 \h </w:instrText>
            </w:r>
            <w:r>
              <w:rPr>
                <w:noProof/>
                <w:webHidden/>
              </w:rPr>
            </w:r>
            <w:r>
              <w:rPr>
                <w:noProof/>
                <w:webHidden/>
              </w:rPr>
              <w:fldChar w:fldCharType="separate"/>
            </w:r>
            <w:r>
              <w:rPr>
                <w:noProof/>
                <w:webHidden/>
              </w:rPr>
              <w:t>42</w:t>
            </w:r>
            <w:r>
              <w:rPr>
                <w:noProof/>
                <w:webHidden/>
              </w:rPr>
              <w:fldChar w:fldCharType="end"/>
            </w:r>
          </w:hyperlink>
        </w:p>
        <w:p w14:paraId="2CC4B2D7" w14:textId="18EAFC15" w:rsidR="00FC5193" w:rsidRDefault="00FC5193">
          <w:pPr>
            <w:pStyle w:val="TOC3"/>
            <w:tabs>
              <w:tab w:val="left" w:pos="1100"/>
              <w:tab w:val="right" w:leader="dot" w:pos="9350"/>
            </w:tabs>
            <w:rPr>
              <w:noProof/>
              <w:szCs w:val="22"/>
              <w:lang w:val="en-GB" w:eastAsia="en-GB"/>
            </w:rPr>
          </w:pPr>
          <w:hyperlink w:anchor="_Toc90281089" w:history="1">
            <w:r w:rsidRPr="00CA0B95">
              <w:rPr>
                <w:rStyle w:val="Hyperlink"/>
                <w:noProof/>
              </w:rPr>
              <w:t>4.4.7</w:t>
            </w:r>
            <w:r>
              <w:rPr>
                <w:noProof/>
                <w:szCs w:val="22"/>
                <w:lang w:val="en-GB" w:eastAsia="en-GB"/>
              </w:rPr>
              <w:tab/>
            </w:r>
            <w:r w:rsidRPr="00CA0B95">
              <w:rPr>
                <w:rStyle w:val="Hyperlink"/>
                <w:noProof/>
              </w:rPr>
              <w:t>The network of institutes responsible for Labor, working conditions and OHS</w:t>
            </w:r>
            <w:r>
              <w:rPr>
                <w:noProof/>
                <w:webHidden/>
              </w:rPr>
              <w:tab/>
            </w:r>
            <w:r>
              <w:rPr>
                <w:noProof/>
                <w:webHidden/>
              </w:rPr>
              <w:fldChar w:fldCharType="begin"/>
            </w:r>
            <w:r>
              <w:rPr>
                <w:noProof/>
                <w:webHidden/>
              </w:rPr>
              <w:instrText xml:space="preserve"> PAGEREF _Toc90281089 \h </w:instrText>
            </w:r>
            <w:r>
              <w:rPr>
                <w:noProof/>
                <w:webHidden/>
              </w:rPr>
            </w:r>
            <w:r>
              <w:rPr>
                <w:noProof/>
                <w:webHidden/>
              </w:rPr>
              <w:fldChar w:fldCharType="separate"/>
            </w:r>
            <w:r>
              <w:rPr>
                <w:noProof/>
                <w:webHidden/>
              </w:rPr>
              <w:t>42</w:t>
            </w:r>
            <w:r>
              <w:rPr>
                <w:noProof/>
                <w:webHidden/>
              </w:rPr>
              <w:fldChar w:fldCharType="end"/>
            </w:r>
          </w:hyperlink>
        </w:p>
        <w:p w14:paraId="110DAF82" w14:textId="09B7C034" w:rsidR="00FC5193" w:rsidRDefault="00FC5193">
          <w:pPr>
            <w:pStyle w:val="TOC3"/>
            <w:tabs>
              <w:tab w:val="left" w:pos="1100"/>
              <w:tab w:val="right" w:leader="dot" w:pos="9350"/>
            </w:tabs>
            <w:rPr>
              <w:noProof/>
              <w:szCs w:val="22"/>
              <w:lang w:val="en-GB" w:eastAsia="en-GB"/>
            </w:rPr>
          </w:pPr>
          <w:hyperlink w:anchor="_Toc90281090" w:history="1">
            <w:r w:rsidRPr="00CA0B95">
              <w:rPr>
                <w:rStyle w:val="Hyperlink"/>
                <w:noProof/>
              </w:rPr>
              <w:t>4.4.8</w:t>
            </w:r>
            <w:r>
              <w:rPr>
                <w:noProof/>
                <w:szCs w:val="22"/>
                <w:lang w:val="en-GB" w:eastAsia="en-GB"/>
              </w:rPr>
              <w:tab/>
            </w:r>
            <w:r w:rsidRPr="00CA0B95">
              <w:rPr>
                <w:rStyle w:val="Hyperlink"/>
                <w:noProof/>
              </w:rPr>
              <w:t>Relevant Institutions on Provincial level</w:t>
            </w:r>
            <w:r>
              <w:rPr>
                <w:noProof/>
                <w:webHidden/>
              </w:rPr>
              <w:tab/>
            </w:r>
            <w:r>
              <w:rPr>
                <w:noProof/>
                <w:webHidden/>
              </w:rPr>
              <w:fldChar w:fldCharType="begin"/>
            </w:r>
            <w:r>
              <w:rPr>
                <w:noProof/>
                <w:webHidden/>
              </w:rPr>
              <w:instrText xml:space="preserve"> PAGEREF _Toc90281090 \h </w:instrText>
            </w:r>
            <w:r>
              <w:rPr>
                <w:noProof/>
                <w:webHidden/>
              </w:rPr>
            </w:r>
            <w:r>
              <w:rPr>
                <w:noProof/>
                <w:webHidden/>
              </w:rPr>
              <w:fldChar w:fldCharType="separate"/>
            </w:r>
            <w:r>
              <w:rPr>
                <w:noProof/>
                <w:webHidden/>
              </w:rPr>
              <w:t>42</w:t>
            </w:r>
            <w:r>
              <w:rPr>
                <w:noProof/>
                <w:webHidden/>
              </w:rPr>
              <w:fldChar w:fldCharType="end"/>
            </w:r>
          </w:hyperlink>
        </w:p>
        <w:p w14:paraId="5512DA0E" w14:textId="7EAD4C7F" w:rsidR="00FC5193" w:rsidRDefault="00FC5193">
          <w:pPr>
            <w:pStyle w:val="TOC3"/>
            <w:tabs>
              <w:tab w:val="left" w:pos="1100"/>
              <w:tab w:val="right" w:leader="dot" w:pos="9350"/>
            </w:tabs>
            <w:rPr>
              <w:noProof/>
              <w:szCs w:val="22"/>
              <w:lang w:val="en-GB" w:eastAsia="en-GB"/>
            </w:rPr>
          </w:pPr>
          <w:hyperlink w:anchor="_Toc90281091" w:history="1">
            <w:r w:rsidRPr="00CA0B95">
              <w:rPr>
                <w:rStyle w:val="Hyperlink"/>
                <w:noProof/>
              </w:rPr>
              <w:t>4.4.9</w:t>
            </w:r>
            <w:r>
              <w:rPr>
                <w:noProof/>
                <w:szCs w:val="22"/>
                <w:lang w:val="en-GB" w:eastAsia="en-GB"/>
              </w:rPr>
              <w:tab/>
            </w:r>
            <w:r w:rsidRPr="00CA0B95">
              <w:rPr>
                <w:rStyle w:val="Hyperlink"/>
                <w:noProof/>
              </w:rPr>
              <w:t>Local self-government units – municipalities and cities</w:t>
            </w:r>
            <w:r>
              <w:rPr>
                <w:noProof/>
                <w:webHidden/>
              </w:rPr>
              <w:tab/>
            </w:r>
            <w:r>
              <w:rPr>
                <w:noProof/>
                <w:webHidden/>
              </w:rPr>
              <w:fldChar w:fldCharType="begin"/>
            </w:r>
            <w:r>
              <w:rPr>
                <w:noProof/>
                <w:webHidden/>
              </w:rPr>
              <w:instrText xml:space="preserve"> PAGEREF _Toc90281091 \h </w:instrText>
            </w:r>
            <w:r>
              <w:rPr>
                <w:noProof/>
                <w:webHidden/>
              </w:rPr>
            </w:r>
            <w:r>
              <w:rPr>
                <w:noProof/>
                <w:webHidden/>
              </w:rPr>
              <w:fldChar w:fldCharType="separate"/>
            </w:r>
            <w:r>
              <w:rPr>
                <w:noProof/>
                <w:webHidden/>
              </w:rPr>
              <w:t>43</w:t>
            </w:r>
            <w:r>
              <w:rPr>
                <w:noProof/>
                <w:webHidden/>
              </w:rPr>
              <w:fldChar w:fldCharType="end"/>
            </w:r>
          </w:hyperlink>
        </w:p>
        <w:p w14:paraId="4F441E08" w14:textId="374F60BF" w:rsidR="00FC5193" w:rsidRDefault="00FC5193">
          <w:pPr>
            <w:pStyle w:val="TOC2"/>
            <w:tabs>
              <w:tab w:val="left" w:pos="880"/>
              <w:tab w:val="right" w:leader="dot" w:pos="9350"/>
            </w:tabs>
            <w:rPr>
              <w:noProof/>
              <w:szCs w:val="22"/>
              <w:lang w:val="en-GB" w:eastAsia="en-GB"/>
            </w:rPr>
          </w:pPr>
          <w:hyperlink w:anchor="_Toc90281092" w:history="1">
            <w:r w:rsidRPr="00CA0B95">
              <w:rPr>
                <w:rStyle w:val="Hyperlink"/>
                <w:noProof/>
              </w:rPr>
              <w:t>4.5</w:t>
            </w:r>
            <w:r>
              <w:rPr>
                <w:noProof/>
                <w:szCs w:val="22"/>
                <w:lang w:val="en-GB" w:eastAsia="en-GB"/>
              </w:rPr>
              <w:tab/>
            </w:r>
            <w:r w:rsidRPr="00CA0B95">
              <w:rPr>
                <w:rStyle w:val="Hyperlink"/>
                <w:noProof/>
              </w:rPr>
              <w:t>EIA procedure in the Republic of Serbia</w:t>
            </w:r>
            <w:r>
              <w:rPr>
                <w:noProof/>
                <w:webHidden/>
              </w:rPr>
              <w:tab/>
            </w:r>
            <w:r>
              <w:rPr>
                <w:noProof/>
                <w:webHidden/>
              </w:rPr>
              <w:fldChar w:fldCharType="begin"/>
            </w:r>
            <w:r>
              <w:rPr>
                <w:noProof/>
                <w:webHidden/>
              </w:rPr>
              <w:instrText xml:space="preserve"> PAGEREF _Toc90281092 \h </w:instrText>
            </w:r>
            <w:r>
              <w:rPr>
                <w:noProof/>
                <w:webHidden/>
              </w:rPr>
            </w:r>
            <w:r>
              <w:rPr>
                <w:noProof/>
                <w:webHidden/>
              </w:rPr>
              <w:fldChar w:fldCharType="separate"/>
            </w:r>
            <w:r>
              <w:rPr>
                <w:noProof/>
                <w:webHidden/>
              </w:rPr>
              <w:t>43</w:t>
            </w:r>
            <w:r>
              <w:rPr>
                <w:noProof/>
                <w:webHidden/>
              </w:rPr>
              <w:fldChar w:fldCharType="end"/>
            </w:r>
          </w:hyperlink>
        </w:p>
        <w:p w14:paraId="0340F5AC" w14:textId="6A10543A" w:rsidR="00FC5193" w:rsidRDefault="00FC5193">
          <w:pPr>
            <w:pStyle w:val="TOC1"/>
            <w:rPr>
              <w:noProof/>
              <w:szCs w:val="22"/>
              <w:lang w:val="en-GB" w:eastAsia="en-GB"/>
            </w:rPr>
          </w:pPr>
          <w:hyperlink w:anchor="_Toc90281093" w:history="1">
            <w:r w:rsidRPr="00CA0B95">
              <w:rPr>
                <w:rStyle w:val="Hyperlink"/>
                <w:noProof/>
              </w:rPr>
              <w:t>5</w:t>
            </w:r>
            <w:r>
              <w:rPr>
                <w:noProof/>
                <w:szCs w:val="22"/>
                <w:lang w:val="en-GB" w:eastAsia="en-GB"/>
              </w:rPr>
              <w:tab/>
            </w:r>
            <w:r w:rsidRPr="00CA0B95">
              <w:rPr>
                <w:rStyle w:val="Hyperlink"/>
                <w:noProof/>
              </w:rPr>
              <w:t>World Bank Environmental and Social Standards</w:t>
            </w:r>
            <w:r>
              <w:rPr>
                <w:noProof/>
                <w:webHidden/>
              </w:rPr>
              <w:tab/>
            </w:r>
            <w:r>
              <w:rPr>
                <w:noProof/>
                <w:webHidden/>
              </w:rPr>
              <w:fldChar w:fldCharType="begin"/>
            </w:r>
            <w:r>
              <w:rPr>
                <w:noProof/>
                <w:webHidden/>
              </w:rPr>
              <w:instrText xml:space="preserve"> PAGEREF _Toc90281093 \h </w:instrText>
            </w:r>
            <w:r>
              <w:rPr>
                <w:noProof/>
                <w:webHidden/>
              </w:rPr>
            </w:r>
            <w:r>
              <w:rPr>
                <w:noProof/>
                <w:webHidden/>
              </w:rPr>
              <w:fldChar w:fldCharType="separate"/>
            </w:r>
            <w:r>
              <w:rPr>
                <w:noProof/>
                <w:webHidden/>
              </w:rPr>
              <w:t>45</w:t>
            </w:r>
            <w:r>
              <w:rPr>
                <w:noProof/>
                <w:webHidden/>
              </w:rPr>
              <w:fldChar w:fldCharType="end"/>
            </w:r>
          </w:hyperlink>
        </w:p>
        <w:p w14:paraId="6E1D7603" w14:textId="285B12C6" w:rsidR="00FC5193" w:rsidRDefault="00FC5193">
          <w:pPr>
            <w:pStyle w:val="TOC2"/>
            <w:tabs>
              <w:tab w:val="left" w:pos="880"/>
              <w:tab w:val="right" w:leader="dot" w:pos="9350"/>
            </w:tabs>
            <w:rPr>
              <w:noProof/>
              <w:szCs w:val="22"/>
              <w:lang w:val="en-GB" w:eastAsia="en-GB"/>
            </w:rPr>
          </w:pPr>
          <w:hyperlink w:anchor="_Toc90281094" w:history="1">
            <w:r w:rsidRPr="00CA0B95">
              <w:rPr>
                <w:rStyle w:val="Hyperlink"/>
                <w:noProof/>
              </w:rPr>
              <w:t>5.1</w:t>
            </w:r>
            <w:r>
              <w:rPr>
                <w:noProof/>
                <w:szCs w:val="22"/>
                <w:lang w:val="en-GB" w:eastAsia="en-GB"/>
              </w:rPr>
              <w:tab/>
            </w:r>
            <w:r w:rsidRPr="00CA0B95">
              <w:rPr>
                <w:rStyle w:val="Hyperlink"/>
                <w:noProof/>
              </w:rPr>
              <w:t>Environmental and Social Framework</w:t>
            </w:r>
            <w:r>
              <w:rPr>
                <w:noProof/>
                <w:webHidden/>
              </w:rPr>
              <w:tab/>
            </w:r>
            <w:r>
              <w:rPr>
                <w:noProof/>
                <w:webHidden/>
              </w:rPr>
              <w:fldChar w:fldCharType="begin"/>
            </w:r>
            <w:r>
              <w:rPr>
                <w:noProof/>
                <w:webHidden/>
              </w:rPr>
              <w:instrText xml:space="preserve"> PAGEREF _Toc90281094 \h </w:instrText>
            </w:r>
            <w:r>
              <w:rPr>
                <w:noProof/>
                <w:webHidden/>
              </w:rPr>
            </w:r>
            <w:r>
              <w:rPr>
                <w:noProof/>
                <w:webHidden/>
              </w:rPr>
              <w:fldChar w:fldCharType="separate"/>
            </w:r>
            <w:r>
              <w:rPr>
                <w:noProof/>
                <w:webHidden/>
              </w:rPr>
              <w:t>45</w:t>
            </w:r>
            <w:r>
              <w:rPr>
                <w:noProof/>
                <w:webHidden/>
              </w:rPr>
              <w:fldChar w:fldCharType="end"/>
            </w:r>
          </w:hyperlink>
        </w:p>
        <w:p w14:paraId="7B454993" w14:textId="30B6ACA1" w:rsidR="00FC5193" w:rsidRDefault="00FC5193">
          <w:pPr>
            <w:pStyle w:val="TOC2"/>
            <w:tabs>
              <w:tab w:val="left" w:pos="880"/>
              <w:tab w:val="right" w:leader="dot" w:pos="9350"/>
            </w:tabs>
            <w:rPr>
              <w:noProof/>
              <w:szCs w:val="22"/>
              <w:lang w:val="en-GB" w:eastAsia="en-GB"/>
            </w:rPr>
          </w:pPr>
          <w:hyperlink w:anchor="_Toc90281095" w:history="1">
            <w:r w:rsidRPr="00CA0B95">
              <w:rPr>
                <w:rStyle w:val="Hyperlink"/>
                <w:noProof/>
              </w:rPr>
              <w:t>5.2</w:t>
            </w:r>
            <w:r>
              <w:rPr>
                <w:noProof/>
                <w:szCs w:val="22"/>
                <w:lang w:val="en-GB" w:eastAsia="en-GB"/>
              </w:rPr>
              <w:tab/>
            </w:r>
            <w:r w:rsidRPr="00CA0B95">
              <w:rPr>
                <w:rStyle w:val="Hyperlink"/>
                <w:noProof/>
              </w:rPr>
              <w:t>Overview of Environmental and Social Standards and their relevance for the Project</w:t>
            </w:r>
            <w:r>
              <w:rPr>
                <w:noProof/>
                <w:webHidden/>
              </w:rPr>
              <w:tab/>
            </w:r>
            <w:r>
              <w:rPr>
                <w:noProof/>
                <w:webHidden/>
              </w:rPr>
              <w:fldChar w:fldCharType="begin"/>
            </w:r>
            <w:r>
              <w:rPr>
                <w:noProof/>
                <w:webHidden/>
              </w:rPr>
              <w:instrText xml:space="preserve"> PAGEREF _Toc90281095 \h </w:instrText>
            </w:r>
            <w:r>
              <w:rPr>
                <w:noProof/>
                <w:webHidden/>
              </w:rPr>
            </w:r>
            <w:r>
              <w:rPr>
                <w:noProof/>
                <w:webHidden/>
              </w:rPr>
              <w:fldChar w:fldCharType="separate"/>
            </w:r>
            <w:r>
              <w:rPr>
                <w:noProof/>
                <w:webHidden/>
              </w:rPr>
              <w:t>46</w:t>
            </w:r>
            <w:r>
              <w:rPr>
                <w:noProof/>
                <w:webHidden/>
              </w:rPr>
              <w:fldChar w:fldCharType="end"/>
            </w:r>
          </w:hyperlink>
        </w:p>
        <w:p w14:paraId="2C248051" w14:textId="5A43D069" w:rsidR="00FC5193" w:rsidRDefault="00FC5193">
          <w:pPr>
            <w:pStyle w:val="TOC3"/>
            <w:tabs>
              <w:tab w:val="left" w:pos="1100"/>
              <w:tab w:val="right" w:leader="dot" w:pos="9350"/>
            </w:tabs>
            <w:rPr>
              <w:noProof/>
              <w:szCs w:val="22"/>
              <w:lang w:val="en-GB" w:eastAsia="en-GB"/>
            </w:rPr>
          </w:pPr>
          <w:hyperlink w:anchor="_Toc90281096" w:history="1">
            <w:r w:rsidRPr="00CA0B95">
              <w:rPr>
                <w:rStyle w:val="Hyperlink"/>
                <w:noProof/>
              </w:rPr>
              <w:t>5.2.1</w:t>
            </w:r>
            <w:r>
              <w:rPr>
                <w:noProof/>
                <w:szCs w:val="22"/>
                <w:lang w:val="en-GB" w:eastAsia="en-GB"/>
              </w:rPr>
              <w:tab/>
            </w:r>
            <w:r w:rsidRPr="00CA0B95">
              <w:rPr>
                <w:rStyle w:val="Hyperlink"/>
                <w:noProof/>
              </w:rPr>
              <w:t>ESS1 Assessment and Management of Environmental and Social Risks and Impacts</w:t>
            </w:r>
            <w:r>
              <w:rPr>
                <w:noProof/>
                <w:webHidden/>
              </w:rPr>
              <w:tab/>
            </w:r>
            <w:r>
              <w:rPr>
                <w:noProof/>
                <w:webHidden/>
              </w:rPr>
              <w:fldChar w:fldCharType="begin"/>
            </w:r>
            <w:r>
              <w:rPr>
                <w:noProof/>
                <w:webHidden/>
              </w:rPr>
              <w:instrText xml:space="preserve"> PAGEREF _Toc90281096 \h </w:instrText>
            </w:r>
            <w:r>
              <w:rPr>
                <w:noProof/>
                <w:webHidden/>
              </w:rPr>
            </w:r>
            <w:r>
              <w:rPr>
                <w:noProof/>
                <w:webHidden/>
              </w:rPr>
              <w:fldChar w:fldCharType="separate"/>
            </w:r>
            <w:r>
              <w:rPr>
                <w:noProof/>
                <w:webHidden/>
              </w:rPr>
              <w:t>47</w:t>
            </w:r>
            <w:r>
              <w:rPr>
                <w:noProof/>
                <w:webHidden/>
              </w:rPr>
              <w:fldChar w:fldCharType="end"/>
            </w:r>
          </w:hyperlink>
        </w:p>
        <w:p w14:paraId="0F5B7D45" w14:textId="7DCC92B7" w:rsidR="00FC5193" w:rsidRDefault="00FC5193">
          <w:pPr>
            <w:pStyle w:val="TOC3"/>
            <w:tabs>
              <w:tab w:val="left" w:pos="1100"/>
              <w:tab w:val="right" w:leader="dot" w:pos="9350"/>
            </w:tabs>
            <w:rPr>
              <w:noProof/>
              <w:szCs w:val="22"/>
              <w:lang w:val="en-GB" w:eastAsia="en-GB"/>
            </w:rPr>
          </w:pPr>
          <w:hyperlink w:anchor="_Toc90281097" w:history="1">
            <w:r w:rsidRPr="00CA0B95">
              <w:rPr>
                <w:rStyle w:val="Hyperlink"/>
                <w:noProof/>
              </w:rPr>
              <w:t>5.2.2</w:t>
            </w:r>
            <w:r>
              <w:rPr>
                <w:noProof/>
                <w:szCs w:val="22"/>
                <w:lang w:val="en-GB" w:eastAsia="en-GB"/>
              </w:rPr>
              <w:tab/>
            </w:r>
            <w:r w:rsidRPr="00CA0B95">
              <w:rPr>
                <w:rStyle w:val="Hyperlink"/>
                <w:noProof/>
              </w:rPr>
              <w:t>ESS10 Stakeholder Engagement and Information Disclosure</w:t>
            </w:r>
            <w:r>
              <w:rPr>
                <w:noProof/>
                <w:webHidden/>
              </w:rPr>
              <w:tab/>
            </w:r>
            <w:r>
              <w:rPr>
                <w:noProof/>
                <w:webHidden/>
              </w:rPr>
              <w:fldChar w:fldCharType="begin"/>
            </w:r>
            <w:r>
              <w:rPr>
                <w:noProof/>
                <w:webHidden/>
              </w:rPr>
              <w:instrText xml:space="preserve"> PAGEREF _Toc90281097 \h </w:instrText>
            </w:r>
            <w:r>
              <w:rPr>
                <w:noProof/>
                <w:webHidden/>
              </w:rPr>
            </w:r>
            <w:r>
              <w:rPr>
                <w:noProof/>
                <w:webHidden/>
              </w:rPr>
              <w:fldChar w:fldCharType="separate"/>
            </w:r>
            <w:r>
              <w:rPr>
                <w:noProof/>
                <w:webHidden/>
              </w:rPr>
              <w:t>48</w:t>
            </w:r>
            <w:r>
              <w:rPr>
                <w:noProof/>
                <w:webHidden/>
              </w:rPr>
              <w:fldChar w:fldCharType="end"/>
            </w:r>
          </w:hyperlink>
        </w:p>
        <w:p w14:paraId="43E16B60" w14:textId="01CB3591" w:rsidR="00FC5193" w:rsidRDefault="00FC5193">
          <w:pPr>
            <w:pStyle w:val="TOC3"/>
            <w:tabs>
              <w:tab w:val="left" w:pos="1100"/>
              <w:tab w:val="right" w:leader="dot" w:pos="9350"/>
            </w:tabs>
            <w:rPr>
              <w:noProof/>
              <w:szCs w:val="22"/>
              <w:lang w:val="en-GB" w:eastAsia="en-GB"/>
            </w:rPr>
          </w:pPr>
          <w:hyperlink w:anchor="_Toc90281098" w:history="1">
            <w:r w:rsidRPr="00CA0B95">
              <w:rPr>
                <w:rStyle w:val="Hyperlink"/>
                <w:noProof/>
              </w:rPr>
              <w:t>5.2.3</w:t>
            </w:r>
            <w:r>
              <w:rPr>
                <w:noProof/>
                <w:szCs w:val="22"/>
                <w:lang w:val="en-GB" w:eastAsia="en-GB"/>
              </w:rPr>
              <w:tab/>
            </w:r>
            <w:r w:rsidRPr="00CA0B95">
              <w:rPr>
                <w:rStyle w:val="Hyperlink"/>
                <w:noProof/>
              </w:rPr>
              <w:t>ESS2 Labor and Working Conditions</w:t>
            </w:r>
            <w:r>
              <w:rPr>
                <w:noProof/>
                <w:webHidden/>
              </w:rPr>
              <w:tab/>
            </w:r>
            <w:r>
              <w:rPr>
                <w:noProof/>
                <w:webHidden/>
              </w:rPr>
              <w:fldChar w:fldCharType="begin"/>
            </w:r>
            <w:r>
              <w:rPr>
                <w:noProof/>
                <w:webHidden/>
              </w:rPr>
              <w:instrText xml:space="preserve"> PAGEREF _Toc90281098 \h </w:instrText>
            </w:r>
            <w:r>
              <w:rPr>
                <w:noProof/>
                <w:webHidden/>
              </w:rPr>
            </w:r>
            <w:r>
              <w:rPr>
                <w:noProof/>
                <w:webHidden/>
              </w:rPr>
              <w:fldChar w:fldCharType="separate"/>
            </w:r>
            <w:r>
              <w:rPr>
                <w:noProof/>
                <w:webHidden/>
              </w:rPr>
              <w:t>49</w:t>
            </w:r>
            <w:r>
              <w:rPr>
                <w:noProof/>
                <w:webHidden/>
              </w:rPr>
              <w:fldChar w:fldCharType="end"/>
            </w:r>
          </w:hyperlink>
        </w:p>
        <w:p w14:paraId="39E11B44" w14:textId="3874999C" w:rsidR="00FC5193" w:rsidRDefault="00FC5193">
          <w:pPr>
            <w:pStyle w:val="TOC3"/>
            <w:tabs>
              <w:tab w:val="left" w:pos="1100"/>
              <w:tab w:val="right" w:leader="dot" w:pos="9350"/>
            </w:tabs>
            <w:rPr>
              <w:noProof/>
              <w:szCs w:val="22"/>
              <w:lang w:val="en-GB" w:eastAsia="en-GB"/>
            </w:rPr>
          </w:pPr>
          <w:hyperlink w:anchor="_Toc90281099" w:history="1">
            <w:r w:rsidRPr="00CA0B95">
              <w:rPr>
                <w:rStyle w:val="Hyperlink"/>
                <w:noProof/>
              </w:rPr>
              <w:t>5.2.4</w:t>
            </w:r>
            <w:r>
              <w:rPr>
                <w:noProof/>
                <w:szCs w:val="22"/>
                <w:lang w:val="en-GB" w:eastAsia="en-GB"/>
              </w:rPr>
              <w:tab/>
            </w:r>
            <w:r w:rsidRPr="00CA0B95">
              <w:rPr>
                <w:rStyle w:val="Hyperlink"/>
                <w:noProof/>
              </w:rPr>
              <w:t>ESS3 Resource Efficiency and Pollution Prevention and Management</w:t>
            </w:r>
            <w:r>
              <w:rPr>
                <w:noProof/>
                <w:webHidden/>
              </w:rPr>
              <w:tab/>
            </w:r>
            <w:r>
              <w:rPr>
                <w:noProof/>
                <w:webHidden/>
              </w:rPr>
              <w:fldChar w:fldCharType="begin"/>
            </w:r>
            <w:r>
              <w:rPr>
                <w:noProof/>
                <w:webHidden/>
              </w:rPr>
              <w:instrText xml:space="preserve"> PAGEREF _Toc90281099 \h </w:instrText>
            </w:r>
            <w:r>
              <w:rPr>
                <w:noProof/>
                <w:webHidden/>
              </w:rPr>
            </w:r>
            <w:r>
              <w:rPr>
                <w:noProof/>
                <w:webHidden/>
              </w:rPr>
              <w:fldChar w:fldCharType="separate"/>
            </w:r>
            <w:r>
              <w:rPr>
                <w:noProof/>
                <w:webHidden/>
              </w:rPr>
              <w:t>49</w:t>
            </w:r>
            <w:r>
              <w:rPr>
                <w:noProof/>
                <w:webHidden/>
              </w:rPr>
              <w:fldChar w:fldCharType="end"/>
            </w:r>
          </w:hyperlink>
        </w:p>
        <w:p w14:paraId="0BDFCDEF" w14:textId="21F3EC6D" w:rsidR="00FC5193" w:rsidRDefault="00FC5193">
          <w:pPr>
            <w:pStyle w:val="TOC3"/>
            <w:tabs>
              <w:tab w:val="left" w:pos="1100"/>
              <w:tab w:val="right" w:leader="dot" w:pos="9350"/>
            </w:tabs>
            <w:rPr>
              <w:noProof/>
              <w:szCs w:val="22"/>
              <w:lang w:val="en-GB" w:eastAsia="en-GB"/>
            </w:rPr>
          </w:pPr>
          <w:hyperlink w:anchor="_Toc90281100" w:history="1">
            <w:r w:rsidRPr="00CA0B95">
              <w:rPr>
                <w:rStyle w:val="Hyperlink"/>
                <w:noProof/>
              </w:rPr>
              <w:t>5.2.5</w:t>
            </w:r>
            <w:r>
              <w:rPr>
                <w:noProof/>
                <w:szCs w:val="22"/>
                <w:lang w:val="en-GB" w:eastAsia="en-GB"/>
              </w:rPr>
              <w:tab/>
            </w:r>
            <w:r w:rsidRPr="00CA0B95">
              <w:rPr>
                <w:rStyle w:val="Hyperlink"/>
                <w:noProof/>
              </w:rPr>
              <w:t>ESS4 Community Health and Safety</w:t>
            </w:r>
            <w:r>
              <w:rPr>
                <w:noProof/>
                <w:webHidden/>
              </w:rPr>
              <w:tab/>
            </w:r>
            <w:r>
              <w:rPr>
                <w:noProof/>
                <w:webHidden/>
              </w:rPr>
              <w:fldChar w:fldCharType="begin"/>
            </w:r>
            <w:r>
              <w:rPr>
                <w:noProof/>
                <w:webHidden/>
              </w:rPr>
              <w:instrText xml:space="preserve"> PAGEREF _Toc90281100 \h </w:instrText>
            </w:r>
            <w:r>
              <w:rPr>
                <w:noProof/>
                <w:webHidden/>
              </w:rPr>
            </w:r>
            <w:r>
              <w:rPr>
                <w:noProof/>
                <w:webHidden/>
              </w:rPr>
              <w:fldChar w:fldCharType="separate"/>
            </w:r>
            <w:r>
              <w:rPr>
                <w:noProof/>
                <w:webHidden/>
              </w:rPr>
              <w:t>50</w:t>
            </w:r>
            <w:r>
              <w:rPr>
                <w:noProof/>
                <w:webHidden/>
              </w:rPr>
              <w:fldChar w:fldCharType="end"/>
            </w:r>
          </w:hyperlink>
        </w:p>
        <w:p w14:paraId="23EBEF37" w14:textId="09B9E16D" w:rsidR="00FC5193" w:rsidRDefault="00FC5193">
          <w:pPr>
            <w:pStyle w:val="TOC3"/>
            <w:tabs>
              <w:tab w:val="left" w:pos="1100"/>
              <w:tab w:val="right" w:leader="dot" w:pos="9350"/>
            </w:tabs>
            <w:rPr>
              <w:noProof/>
              <w:szCs w:val="22"/>
              <w:lang w:val="en-GB" w:eastAsia="en-GB"/>
            </w:rPr>
          </w:pPr>
          <w:hyperlink w:anchor="_Toc90281101" w:history="1">
            <w:r w:rsidRPr="00CA0B95">
              <w:rPr>
                <w:rStyle w:val="Hyperlink"/>
                <w:noProof/>
              </w:rPr>
              <w:t>5.2.6</w:t>
            </w:r>
            <w:r>
              <w:rPr>
                <w:noProof/>
                <w:szCs w:val="22"/>
                <w:lang w:val="en-GB" w:eastAsia="en-GB"/>
              </w:rPr>
              <w:tab/>
            </w:r>
            <w:r w:rsidRPr="00CA0B95">
              <w:rPr>
                <w:rStyle w:val="Hyperlink"/>
                <w:noProof/>
              </w:rPr>
              <w:t>ESS5 Land Acquisition, Restrictions on Land Use and Involuntary Resettlement</w:t>
            </w:r>
            <w:r>
              <w:rPr>
                <w:noProof/>
                <w:webHidden/>
              </w:rPr>
              <w:tab/>
            </w:r>
            <w:r>
              <w:rPr>
                <w:noProof/>
                <w:webHidden/>
              </w:rPr>
              <w:fldChar w:fldCharType="begin"/>
            </w:r>
            <w:r>
              <w:rPr>
                <w:noProof/>
                <w:webHidden/>
              </w:rPr>
              <w:instrText xml:space="preserve"> PAGEREF _Toc90281101 \h </w:instrText>
            </w:r>
            <w:r>
              <w:rPr>
                <w:noProof/>
                <w:webHidden/>
              </w:rPr>
            </w:r>
            <w:r>
              <w:rPr>
                <w:noProof/>
                <w:webHidden/>
              </w:rPr>
              <w:fldChar w:fldCharType="separate"/>
            </w:r>
            <w:r>
              <w:rPr>
                <w:noProof/>
                <w:webHidden/>
              </w:rPr>
              <w:t>50</w:t>
            </w:r>
            <w:r>
              <w:rPr>
                <w:noProof/>
                <w:webHidden/>
              </w:rPr>
              <w:fldChar w:fldCharType="end"/>
            </w:r>
          </w:hyperlink>
        </w:p>
        <w:p w14:paraId="2D44DCF6" w14:textId="78A42504" w:rsidR="00FC5193" w:rsidRDefault="00FC5193">
          <w:pPr>
            <w:pStyle w:val="TOC3"/>
            <w:tabs>
              <w:tab w:val="left" w:pos="1100"/>
              <w:tab w:val="right" w:leader="dot" w:pos="9350"/>
            </w:tabs>
            <w:rPr>
              <w:noProof/>
              <w:szCs w:val="22"/>
              <w:lang w:val="en-GB" w:eastAsia="en-GB"/>
            </w:rPr>
          </w:pPr>
          <w:hyperlink w:anchor="_Toc90281102" w:history="1">
            <w:r w:rsidRPr="00CA0B95">
              <w:rPr>
                <w:rStyle w:val="Hyperlink"/>
                <w:noProof/>
              </w:rPr>
              <w:t>5.2.7</w:t>
            </w:r>
            <w:r>
              <w:rPr>
                <w:noProof/>
                <w:szCs w:val="22"/>
                <w:lang w:val="en-GB" w:eastAsia="en-GB"/>
              </w:rPr>
              <w:tab/>
            </w:r>
            <w:r w:rsidRPr="00CA0B95">
              <w:rPr>
                <w:rStyle w:val="Hyperlink"/>
                <w:noProof/>
              </w:rPr>
              <w:t>ESS6 Biodiversity Conservation and Sustainable Management of Living Natural Resources</w:t>
            </w:r>
            <w:r>
              <w:rPr>
                <w:noProof/>
                <w:webHidden/>
              </w:rPr>
              <w:tab/>
            </w:r>
            <w:r>
              <w:rPr>
                <w:noProof/>
                <w:webHidden/>
              </w:rPr>
              <w:fldChar w:fldCharType="begin"/>
            </w:r>
            <w:r>
              <w:rPr>
                <w:noProof/>
                <w:webHidden/>
              </w:rPr>
              <w:instrText xml:space="preserve"> PAGEREF _Toc90281102 \h </w:instrText>
            </w:r>
            <w:r>
              <w:rPr>
                <w:noProof/>
                <w:webHidden/>
              </w:rPr>
            </w:r>
            <w:r>
              <w:rPr>
                <w:noProof/>
                <w:webHidden/>
              </w:rPr>
              <w:fldChar w:fldCharType="separate"/>
            </w:r>
            <w:r>
              <w:rPr>
                <w:noProof/>
                <w:webHidden/>
              </w:rPr>
              <w:t>50</w:t>
            </w:r>
            <w:r>
              <w:rPr>
                <w:noProof/>
                <w:webHidden/>
              </w:rPr>
              <w:fldChar w:fldCharType="end"/>
            </w:r>
          </w:hyperlink>
        </w:p>
        <w:p w14:paraId="45DD83E3" w14:textId="0D8646C9" w:rsidR="00FC5193" w:rsidRDefault="00FC5193">
          <w:pPr>
            <w:pStyle w:val="TOC3"/>
            <w:tabs>
              <w:tab w:val="left" w:pos="1100"/>
              <w:tab w:val="right" w:leader="dot" w:pos="9350"/>
            </w:tabs>
            <w:rPr>
              <w:noProof/>
              <w:szCs w:val="22"/>
              <w:lang w:val="en-GB" w:eastAsia="en-GB"/>
            </w:rPr>
          </w:pPr>
          <w:hyperlink w:anchor="_Toc90281103" w:history="1">
            <w:r w:rsidRPr="00CA0B95">
              <w:rPr>
                <w:rStyle w:val="Hyperlink"/>
                <w:noProof/>
              </w:rPr>
              <w:t>5.2.8</w:t>
            </w:r>
            <w:r>
              <w:rPr>
                <w:noProof/>
                <w:szCs w:val="22"/>
                <w:lang w:val="en-GB" w:eastAsia="en-GB"/>
              </w:rPr>
              <w:tab/>
            </w:r>
            <w:r w:rsidRPr="00CA0B95">
              <w:rPr>
                <w:rStyle w:val="Hyperlink"/>
                <w:noProof/>
              </w:rPr>
              <w:t>ESS8 Cultural Heritage</w:t>
            </w:r>
            <w:r>
              <w:rPr>
                <w:noProof/>
                <w:webHidden/>
              </w:rPr>
              <w:tab/>
            </w:r>
            <w:r>
              <w:rPr>
                <w:noProof/>
                <w:webHidden/>
              </w:rPr>
              <w:fldChar w:fldCharType="begin"/>
            </w:r>
            <w:r>
              <w:rPr>
                <w:noProof/>
                <w:webHidden/>
              </w:rPr>
              <w:instrText xml:space="preserve"> PAGEREF _Toc90281103 \h </w:instrText>
            </w:r>
            <w:r>
              <w:rPr>
                <w:noProof/>
                <w:webHidden/>
              </w:rPr>
            </w:r>
            <w:r>
              <w:rPr>
                <w:noProof/>
                <w:webHidden/>
              </w:rPr>
              <w:fldChar w:fldCharType="separate"/>
            </w:r>
            <w:r>
              <w:rPr>
                <w:noProof/>
                <w:webHidden/>
              </w:rPr>
              <w:t>51</w:t>
            </w:r>
            <w:r>
              <w:rPr>
                <w:noProof/>
                <w:webHidden/>
              </w:rPr>
              <w:fldChar w:fldCharType="end"/>
            </w:r>
          </w:hyperlink>
        </w:p>
        <w:p w14:paraId="5E196FFC" w14:textId="5BF584CA" w:rsidR="00FC5193" w:rsidRDefault="00FC5193">
          <w:pPr>
            <w:pStyle w:val="TOC2"/>
            <w:tabs>
              <w:tab w:val="left" w:pos="880"/>
              <w:tab w:val="right" w:leader="dot" w:pos="9350"/>
            </w:tabs>
            <w:rPr>
              <w:noProof/>
              <w:szCs w:val="22"/>
              <w:lang w:val="en-GB" w:eastAsia="en-GB"/>
            </w:rPr>
          </w:pPr>
          <w:hyperlink w:anchor="_Toc90281104" w:history="1">
            <w:r w:rsidRPr="00CA0B95">
              <w:rPr>
                <w:rStyle w:val="Hyperlink"/>
                <w:noProof/>
              </w:rPr>
              <w:t>5.3</w:t>
            </w:r>
            <w:r>
              <w:rPr>
                <w:noProof/>
                <w:szCs w:val="22"/>
                <w:lang w:val="en-GB" w:eastAsia="en-GB"/>
              </w:rPr>
              <w:tab/>
            </w:r>
            <w:r w:rsidRPr="00CA0B95">
              <w:rPr>
                <w:rStyle w:val="Hyperlink"/>
                <w:noProof/>
              </w:rPr>
              <w:t>General Environmental, Health and Safety (EHS) Guidelines</w:t>
            </w:r>
            <w:r>
              <w:rPr>
                <w:noProof/>
                <w:webHidden/>
              </w:rPr>
              <w:tab/>
            </w:r>
            <w:r>
              <w:rPr>
                <w:noProof/>
                <w:webHidden/>
              </w:rPr>
              <w:fldChar w:fldCharType="begin"/>
            </w:r>
            <w:r>
              <w:rPr>
                <w:noProof/>
                <w:webHidden/>
              </w:rPr>
              <w:instrText xml:space="preserve"> PAGEREF _Toc90281104 \h </w:instrText>
            </w:r>
            <w:r>
              <w:rPr>
                <w:noProof/>
                <w:webHidden/>
              </w:rPr>
            </w:r>
            <w:r>
              <w:rPr>
                <w:noProof/>
                <w:webHidden/>
              </w:rPr>
              <w:fldChar w:fldCharType="separate"/>
            </w:r>
            <w:r>
              <w:rPr>
                <w:noProof/>
                <w:webHidden/>
              </w:rPr>
              <w:t>51</w:t>
            </w:r>
            <w:r>
              <w:rPr>
                <w:noProof/>
                <w:webHidden/>
              </w:rPr>
              <w:fldChar w:fldCharType="end"/>
            </w:r>
          </w:hyperlink>
        </w:p>
        <w:p w14:paraId="10E9EC31" w14:textId="2710C849" w:rsidR="00FC5193" w:rsidRDefault="00FC5193">
          <w:pPr>
            <w:pStyle w:val="TOC2"/>
            <w:tabs>
              <w:tab w:val="left" w:pos="880"/>
              <w:tab w:val="right" w:leader="dot" w:pos="9350"/>
            </w:tabs>
            <w:rPr>
              <w:noProof/>
              <w:szCs w:val="22"/>
              <w:lang w:val="en-GB" w:eastAsia="en-GB"/>
            </w:rPr>
          </w:pPr>
          <w:hyperlink w:anchor="_Toc90281105" w:history="1">
            <w:r w:rsidRPr="00CA0B95">
              <w:rPr>
                <w:rStyle w:val="Hyperlink"/>
                <w:noProof/>
              </w:rPr>
              <w:t>5.4</w:t>
            </w:r>
            <w:r>
              <w:rPr>
                <w:noProof/>
                <w:szCs w:val="22"/>
                <w:lang w:val="en-GB" w:eastAsia="en-GB"/>
              </w:rPr>
              <w:tab/>
            </w:r>
            <w:r w:rsidRPr="00CA0B95">
              <w:rPr>
                <w:rStyle w:val="Hyperlink"/>
                <w:noProof/>
              </w:rPr>
              <w:t>Key ESF objectives compared to national requirements</w:t>
            </w:r>
            <w:r>
              <w:rPr>
                <w:noProof/>
                <w:webHidden/>
              </w:rPr>
              <w:tab/>
            </w:r>
            <w:r>
              <w:rPr>
                <w:noProof/>
                <w:webHidden/>
              </w:rPr>
              <w:fldChar w:fldCharType="begin"/>
            </w:r>
            <w:r>
              <w:rPr>
                <w:noProof/>
                <w:webHidden/>
              </w:rPr>
              <w:instrText xml:space="preserve"> PAGEREF _Toc90281105 \h </w:instrText>
            </w:r>
            <w:r>
              <w:rPr>
                <w:noProof/>
                <w:webHidden/>
              </w:rPr>
            </w:r>
            <w:r>
              <w:rPr>
                <w:noProof/>
                <w:webHidden/>
              </w:rPr>
              <w:fldChar w:fldCharType="separate"/>
            </w:r>
            <w:r>
              <w:rPr>
                <w:noProof/>
                <w:webHidden/>
              </w:rPr>
              <w:t>52</w:t>
            </w:r>
            <w:r>
              <w:rPr>
                <w:noProof/>
                <w:webHidden/>
              </w:rPr>
              <w:fldChar w:fldCharType="end"/>
            </w:r>
          </w:hyperlink>
        </w:p>
        <w:p w14:paraId="7916DEE0" w14:textId="1EC9F7EF" w:rsidR="00FC5193" w:rsidRDefault="00FC5193">
          <w:pPr>
            <w:pStyle w:val="TOC1"/>
            <w:rPr>
              <w:noProof/>
              <w:szCs w:val="22"/>
              <w:lang w:val="en-GB" w:eastAsia="en-GB"/>
            </w:rPr>
          </w:pPr>
          <w:hyperlink w:anchor="_Toc90281106" w:history="1">
            <w:r w:rsidRPr="00CA0B95">
              <w:rPr>
                <w:rStyle w:val="Hyperlink"/>
                <w:noProof/>
              </w:rPr>
              <w:t>6</w:t>
            </w:r>
            <w:r>
              <w:rPr>
                <w:noProof/>
                <w:szCs w:val="22"/>
                <w:lang w:val="en-GB" w:eastAsia="en-GB"/>
              </w:rPr>
              <w:tab/>
            </w:r>
            <w:r w:rsidRPr="00CA0B95">
              <w:rPr>
                <w:rStyle w:val="Hyperlink"/>
                <w:noProof/>
              </w:rPr>
              <w:t>POTENTIAL ENVIRONMENTAL AND SOCIAL RISKS, IMPACTS AND MITIGATION MEASURES</w:t>
            </w:r>
            <w:r>
              <w:rPr>
                <w:noProof/>
                <w:webHidden/>
              </w:rPr>
              <w:tab/>
            </w:r>
            <w:r>
              <w:rPr>
                <w:noProof/>
                <w:webHidden/>
              </w:rPr>
              <w:fldChar w:fldCharType="begin"/>
            </w:r>
            <w:r>
              <w:rPr>
                <w:noProof/>
                <w:webHidden/>
              </w:rPr>
              <w:instrText xml:space="preserve"> PAGEREF _Toc90281106 \h </w:instrText>
            </w:r>
            <w:r>
              <w:rPr>
                <w:noProof/>
                <w:webHidden/>
              </w:rPr>
            </w:r>
            <w:r>
              <w:rPr>
                <w:noProof/>
                <w:webHidden/>
              </w:rPr>
              <w:fldChar w:fldCharType="separate"/>
            </w:r>
            <w:r>
              <w:rPr>
                <w:noProof/>
                <w:webHidden/>
              </w:rPr>
              <w:t>57</w:t>
            </w:r>
            <w:r>
              <w:rPr>
                <w:noProof/>
                <w:webHidden/>
              </w:rPr>
              <w:fldChar w:fldCharType="end"/>
            </w:r>
          </w:hyperlink>
        </w:p>
        <w:p w14:paraId="7D7137B9" w14:textId="636B35DD" w:rsidR="00FC5193" w:rsidRDefault="00FC5193">
          <w:pPr>
            <w:pStyle w:val="TOC2"/>
            <w:tabs>
              <w:tab w:val="left" w:pos="880"/>
              <w:tab w:val="right" w:leader="dot" w:pos="9350"/>
            </w:tabs>
            <w:rPr>
              <w:noProof/>
              <w:szCs w:val="22"/>
              <w:lang w:val="en-GB" w:eastAsia="en-GB"/>
            </w:rPr>
          </w:pPr>
          <w:hyperlink w:anchor="_Toc90281107" w:history="1">
            <w:r w:rsidRPr="00CA0B95">
              <w:rPr>
                <w:rStyle w:val="Hyperlink"/>
                <w:noProof/>
              </w:rPr>
              <w:t>6.1</w:t>
            </w:r>
            <w:r>
              <w:rPr>
                <w:noProof/>
                <w:szCs w:val="22"/>
                <w:lang w:val="en-GB" w:eastAsia="en-GB"/>
              </w:rPr>
              <w:tab/>
            </w:r>
            <w:r w:rsidRPr="00CA0B95">
              <w:rPr>
                <w:rStyle w:val="Hyperlink"/>
                <w:noProof/>
              </w:rPr>
              <w:t>Environmental Risk Rating</w:t>
            </w:r>
            <w:r>
              <w:rPr>
                <w:noProof/>
                <w:webHidden/>
              </w:rPr>
              <w:tab/>
            </w:r>
            <w:r>
              <w:rPr>
                <w:noProof/>
                <w:webHidden/>
              </w:rPr>
              <w:fldChar w:fldCharType="begin"/>
            </w:r>
            <w:r>
              <w:rPr>
                <w:noProof/>
                <w:webHidden/>
              </w:rPr>
              <w:instrText xml:space="preserve"> PAGEREF _Toc90281107 \h </w:instrText>
            </w:r>
            <w:r>
              <w:rPr>
                <w:noProof/>
                <w:webHidden/>
              </w:rPr>
            </w:r>
            <w:r>
              <w:rPr>
                <w:noProof/>
                <w:webHidden/>
              </w:rPr>
              <w:fldChar w:fldCharType="separate"/>
            </w:r>
            <w:r>
              <w:rPr>
                <w:noProof/>
                <w:webHidden/>
              </w:rPr>
              <w:t>60</w:t>
            </w:r>
            <w:r>
              <w:rPr>
                <w:noProof/>
                <w:webHidden/>
              </w:rPr>
              <w:fldChar w:fldCharType="end"/>
            </w:r>
          </w:hyperlink>
        </w:p>
        <w:p w14:paraId="7B73BA40" w14:textId="22ED854B" w:rsidR="00FC5193" w:rsidRDefault="00FC5193">
          <w:pPr>
            <w:pStyle w:val="TOC2"/>
            <w:tabs>
              <w:tab w:val="left" w:pos="880"/>
              <w:tab w:val="right" w:leader="dot" w:pos="9350"/>
            </w:tabs>
            <w:rPr>
              <w:noProof/>
              <w:szCs w:val="22"/>
              <w:lang w:val="en-GB" w:eastAsia="en-GB"/>
            </w:rPr>
          </w:pPr>
          <w:hyperlink w:anchor="_Toc90281108" w:history="1">
            <w:r w:rsidRPr="00CA0B95">
              <w:rPr>
                <w:rStyle w:val="Hyperlink"/>
                <w:noProof/>
              </w:rPr>
              <w:t>6.2</w:t>
            </w:r>
            <w:r>
              <w:rPr>
                <w:noProof/>
                <w:szCs w:val="22"/>
                <w:lang w:val="en-GB" w:eastAsia="en-GB"/>
              </w:rPr>
              <w:tab/>
            </w:r>
            <w:r w:rsidRPr="00CA0B95">
              <w:rPr>
                <w:rStyle w:val="Hyperlink"/>
                <w:noProof/>
              </w:rPr>
              <w:t>Social Risk Rating</w:t>
            </w:r>
            <w:r>
              <w:rPr>
                <w:noProof/>
                <w:webHidden/>
              </w:rPr>
              <w:tab/>
            </w:r>
            <w:r>
              <w:rPr>
                <w:noProof/>
                <w:webHidden/>
              </w:rPr>
              <w:fldChar w:fldCharType="begin"/>
            </w:r>
            <w:r>
              <w:rPr>
                <w:noProof/>
                <w:webHidden/>
              </w:rPr>
              <w:instrText xml:space="preserve"> PAGEREF _Toc90281108 \h </w:instrText>
            </w:r>
            <w:r>
              <w:rPr>
                <w:noProof/>
                <w:webHidden/>
              </w:rPr>
            </w:r>
            <w:r>
              <w:rPr>
                <w:noProof/>
                <w:webHidden/>
              </w:rPr>
              <w:fldChar w:fldCharType="separate"/>
            </w:r>
            <w:r>
              <w:rPr>
                <w:noProof/>
                <w:webHidden/>
              </w:rPr>
              <w:t>61</w:t>
            </w:r>
            <w:r>
              <w:rPr>
                <w:noProof/>
                <w:webHidden/>
              </w:rPr>
              <w:fldChar w:fldCharType="end"/>
            </w:r>
          </w:hyperlink>
        </w:p>
        <w:p w14:paraId="21BD27CE" w14:textId="40D97271" w:rsidR="00FC5193" w:rsidRDefault="00FC5193">
          <w:pPr>
            <w:pStyle w:val="TOC2"/>
            <w:tabs>
              <w:tab w:val="left" w:pos="880"/>
              <w:tab w:val="right" w:leader="dot" w:pos="9350"/>
            </w:tabs>
            <w:rPr>
              <w:noProof/>
              <w:szCs w:val="22"/>
              <w:lang w:val="en-GB" w:eastAsia="en-GB"/>
            </w:rPr>
          </w:pPr>
          <w:hyperlink w:anchor="_Toc90281109" w:history="1">
            <w:r w:rsidRPr="00CA0B95">
              <w:rPr>
                <w:rStyle w:val="Hyperlink"/>
                <w:noProof/>
              </w:rPr>
              <w:t>6.3</w:t>
            </w:r>
            <w:r>
              <w:rPr>
                <w:noProof/>
                <w:szCs w:val="22"/>
                <w:lang w:val="en-GB" w:eastAsia="en-GB"/>
              </w:rPr>
              <w:tab/>
            </w:r>
            <w:r w:rsidRPr="00CA0B95">
              <w:rPr>
                <w:rStyle w:val="Hyperlink"/>
                <w:noProof/>
              </w:rPr>
              <w:t>Positive Environmental and Social Impacts</w:t>
            </w:r>
            <w:r>
              <w:rPr>
                <w:noProof/>
                <w:webHidden/>
              </w:rPr>
              <w:tab/>
            </w:r>
            <w:r>
              <w:rPr>
                <w:noProof/>
                <w:webHidden/>
              </w:rPr>
              <w:fldChar w:fldCharType="begin"/>
            </w:r>
            <w:r>
              <w:rPr>
                <w:noProof/>
                <w:webHidden/>
              </w:rPr>
              <w:instrText xml:space="preserve"> PAGEREF _Toc90281109 \h </w:instrText>
            </w:r>
            <w:r>
              <w:rPr>
                <w:noProof/>
                <w:webHidden/>
              </w:rPr>
            </w:r>
            <w:r>
              <w:rPr>
                <w:noProof/>
                <w:webHidden/>
              </w:rPr>
              <w:fldChar w:fldCharType="separate"/>
            </w:r>
            <w:r>
              <w:rPr>
                <w:noProof/>
                <w:webHidden/>
              </w:rPr>
              <w:t>62</w:t>
            </w:r>
            <w:r>
              <w:rPr>
                <w:noProof/>
                <w:webHidden/>
              </w:rPr>
              <w:fldChar w:fldCharType="end"/>
            </w:r>
          </w:hyperlink>
        </w:p>
        <w:p w14:paraId="70ACDBBB" w14:textId="5FB61CA7" w:rsidR="00FC5193" w:rsidRDefault="00FC5193">
          <w:pPr>
            <w:pStyle w:val="TOC2"/>
            <w:tabs>
              <w:tab w:val="left" w:pos="880"/>
              <w:tab w:val="right" w:leader="dot" w:pos="9350"/>
            </w:tabs>
            <w:rPr>
              <w:noProof/>
              <w:szCs w:val="22"/>
              <w:lang w:val="en-GB" w:eastAsia="en-GB"/>
            </w:rPr>
          </w:pPr>
          <w:hyperlink w:anchor="_Toc90281110" w:history="1">
            <w:r w:rsidRPr="00CA0B95">
              <w:rPr>
                <w:rStyle w:val="Hyperlink"/>
                <w:noProof/>
              </w:rPr>
              <w:t>6.4</w:t>
            </w:r>
            <w:r>
              <w:rPr>
                <w:noProof/>
                <w:szCs w:val="22"/>
                <w:lang w:val="en-GB" w:eastAsia="en-GB"/>
              </w:rPr>
              <w:tab/>
            </w:r>
            <w:r w:rsidRPr="00CA0B95">
              <w:rPr>
                <w:rStyle w:val="Hyperlink"/>
                <w:noProof/>
              </w:rPr>
              <w:t>Environmental and Social risks during Project Design phase</w:t>
            </w:r>
            <w:r>
              <w:rPr>
                <w:noProof/>
                <w:webHidden/>
              </w:rPr>
              <w:tab/>
            </w:r>
            <w:r>
              <w:rPr>
                <w:noProof/>
                <w:webHidden/>
              </w:rPr>
              <w:fldChar w:fldCharType="begin"/>
            </w:r>
            <w:r>
              <w:rPr>
                <w:noProof/>
                <w:webHidden/>
              </w:rPr>
              <w:instrText xml:space="preserve"> PAGEREF _Toc90281110 \h </w:instrText>
            </w:r>
            <w:r>
              <w:rPr>
                <w:noProof/>
                <w:webHidden/>
              </w:rPr>
            </w:r>
            <w:r>
              <w:rPr>
                <w:noProof/>
                <w:webHidden/>
              </w:rPr>
              <w:fldChar w:fldCharType="separate"/>
            </w:r>
            <w:r>
              <w:rPr>
                <w:noProof/>
                <w:webHidden/>
              </w:rPr>
              <w:t>62</w:t>
            </w:r>
            <w:r>
              <w:rPr>
                <w:noProof/>
                <w:webHidden/>
              </w:rPr>
              <w:fldChar w:fldCharType="end"/>
            </w:r>
          </w:hyperlink>
        </w:p>
        <w:p w14:paraId="3276833B" w14:textId="0600FFB4" w:rsidR="00FC5193" w:rsidRDefault="00FC5193">
          <w:pPr>
            <w:pStyle w:val="TOC2"/>
            <w:tabs>
              <w:tab w:val="left" w:pos="880"/>
              <w:tab w:val="right" w:leader="dot" w:pos="9350"/>
            </w:tabs>
            <w:rPr>
              <w:noProof/>
              <w:szCs w:val="22"/>
              <w:lang w:val="en-GB" w:eastAsia="en-GB"/>
            </w:rPr>
          </w:pPr>
          <w:hyperlink w:anchor="_Toc90281111" w:history="1">
            <w:r w:rsidRPr="00CA0B95">
              <w:rPr>
                <w:rStyle w:val="Hyperlink"/>
                <w:noProof/>
              </w:rPr>
              <w:t>6.5</w:t>
            </w:r>
            <w:r>
              <w:rPr>
                <w:noProof/>
                <w:szCs w:val="22"/>
                <w:lang w:val="en-GB" w:eastAsia="en-GB"/>
              </w:rPr>
              <w:tab/>
            </w:r>
            <w:r w:rsidRPr="00CA0B95">
              <w:rPr>
                <w:rStyle w:val="Hyperlink"/>
                <w:noProof/>
              </w:rPr>
              <w:t>Environmental and Social Impacts during Project implementation</w:t>
            </w:r>
            <w:r>
              <w:rPr>
                <w:noProof/>
                <w:webHidden/>
              </w:rPr>
              <w:tab/>
            </w:r>
            <w:r>
              <w:rPr>
                <w:noProof/>
                <w:webHidden/>
              </w:rPr>
              <w:fldChar w:fldCharType="begin"/>
            </w:r>
            <w:r>
              <w:rPr>
                <w:noProof/>
                <w:webHidden/>
              </w:rPr>
              <w:instrText xml:space="preserve"> PAGEREF _Toc90281111 \h </w:instrText>
            </w:r>
            <w:r>
              <w:rPr>
                <w:noProof/>
                <w:webHidden/>
              </w:rPr>
            </w:r>
            <w:r>
              <w:rPr>
                <w:noProof/>
                <w:webHidden/>
              </w:rPr>
              <w:fldChar w:fldCharType="separate"/>
            </w:r>
            <w:r>
              <w:rPr>
                <w:noProof/>
                <w:webHidden/>
              </w:rPr>
              <w:t>62</w:t>
            </w:r>
            <w:r>
              <w:rPr>
                <w:noProof/>
                <w:webHidden/>
              </w:rPr>
              <w:fldChar w:fldCharType="end"/>
            </w:r>
          </w:hyperlink>
        </w:p>
        <w:p w14:paraId="0795304D" w14:textId="2A30F899" w:rsidR="00FC5193" w:rsidRDefault="00FC5193">
          <w:pPr>
            <w:pStyle w:val="TOC3"/>
            <w:tabs>
              <w:tab w:val="left" w:pos="1100"/>
              <w:tab w:val="right" w:leader="dot" w:pos="9350"/>
            </w:tabs>
            <w:rPr>
              <w:noProof/>
              <w:szCs w:val="22"/>
              <w:lang w:val="en-GB" w:eastAsia="en-GB"/>
            </w:rPr>
          </w:pPr>
          <w:hyperlink w:anchor="_Toc90281112" w:history="1">
            <w:r w:rsidRPr="00CA0B95">
              <w:rPr>
                <w:rStyle w:val="Hyperlink"/>
                <w:noProof/>
              </w:rPr>
              <w:t>6.5.1</w:t>
            </w:r>
            <w:r>
              <w:rPr>
                <w:noProof/>
                <w:szCs w:val="22"/>
                <w:lang w:val="en-GB" w:eastAsia="en-GB"/>
              </w:rPr>
              <w:tab/>
            </w:r>
            <w:r w:rsidRPr="00CA0B95">
              <w:rPr>
                <w:rStyle w:val="Hyperlink"/>
                <w:noProof/>
              </w:rPr>
              <w:t>Soil pollution</w:t>
            </w:r>
            <w:r>
              <w:rPr>
                <w:noProof/>
                <w:webHidden/>
              </w:rPr>
              <w:tab/>
            </w:r>
            <w:r>
              <w:rPr>
                <w:noProof/>
                <w:webHidden/>
              </w:rPr>
              <w:fldChar w:fldCharType="begin"/>
            </w:r>
            <w:r>
              <w:rPr>
                <w:noProof/>
                <w:webHidden/>
              </w:rPr>
              <w:instrText xml:space="preserve"> PAGEREF _Toc90281112 \h </w:instrText>
            </w:r>
            <w:r>
              <w:rPr>
                <w:noProof/>
                <w:webHidden/>
              </w:rPr>
            </w:r>
            <w:r>
              <w:rPr>
                <w:noProof/>
                <w:webHidden/>
              </w:rPr>
              <w:fldChar w:fldCharType="separate"/>
            </w:r>
            <w:r>
              <w:rPr>
                <w:noProof/>
                <w:webHidden/>
              </w:rPr>
              <w:t>63</w:t>
            </w:r>
            <w:r>
              <w:rPr>
                <w:noProof/>
                <w:webHidden/>
              </w:rPr>
              <w:fldChar w:fldCharType="end"/>
            </w:r>
          </w:hyperlink>
        </w:p>
        <w:p w14:paraId="016AA07D" w14:textId="0AB83CE8" w:rsidR="00FC5193" w:rsidRDefault="00FC5193">
          <w:pPr>
            <w:pStyle w:val="TOC3"/>
            <w:tabs>
              <w:tab w:val="left" w:pos="1100"/>
              <w:tab w:val="right" w:leader="dot" w:pos="9350"/>
            </w:tabs>
            <w:rPr>
              <w:noProof/>
              <w:szCs w:val="22"/>
              <w:lang w:val="en-GB" w:eastAsia="en-GB"/>
            </w:rPr>
          </w:pPr>
          <w:hyperlink w:anchor="_Toc90281113" w:history="1">
            <w:r w:rsidRPr="00CA0B95">
              <w:rPr>
                <w:rStyle w:val="Hyperlink"/>
                <w:noProof/>
              </w:rPr>
              <w:t>6.5.2</w:t>
            </w:r>
            <w:r>
              <w:rPr>
                <w:noProof/>
                <w:szCs w:val="22"/>
                <w:lang w:val="en-GB" w:eastAsia="en-GB"/>
              </w:rPr>
              <w:tab/>
            </w:r>
            <w:r w:rsidRPr="00CA0B95">
              <w:rPr>
                <w:rStyle w:val="Hyperlink"/>
                <w:noProof/>
              </w:rPr>
              <w:t>Surface and ground water pollution</w:t>
            </w:r>
            <w:r>
              <w:rPr>
                <w:noProof/>
                <w:webHidden/>
              </w:rPr>
              <w:tab/>
            </w:r>
            <w:r>
              <w:rPr>
                <w:noProof/>
                <w:webHidden/>
              </w:rPr>
              <w:fldChar w:fldCharType="begin"/>
            </w:r>
            <w:r>
              <w:rPr>
                <w:noProof/>
                <w:webHidden/>
              </w:rPr>
              <w:instrText xml:space="preserve"> PAGEREF _Toc90281113 \h </w:instrText>
            </w:r>
            <w:r>
              <w:rPr>
                <w:noProof/>
                <w:webHidden/>
              </w:rPr>
            </w:r>
            <w:r>
              <w:rPr>
                <w:noProof/>
                <w:webHidden/>
              </w:rPr>
              <w:fldChar w:fldCharType="separate"/>
            </w:r>
            <w:r>
              <w:rPr>
                <w:noProof/>
                <w:webHidden/>
              </w:rPr>
              <w:t>63</w:t>
            </w:r>
            <w:r>
              <w:rPr>
                <w:noProof/>
                <w:webHidden/>
              </w:rPr>
              <w:fldChar w:fldCharType="end"/>
            </w:r>
          </w:hyperlink>
        </w:p>
        <w:p w14:paraId="729B9CD2" w14:textId="19397DB9" w:rsidR="00FC5193" w:rsidRDefault="00FC5193">
          <w:pPr>
            <w:pStyle w:val="TOC3"/>
            <w:tabs>
              <w:tab w:val="left" w:pos="1100"/>
              <w:tab w:val="right" w:leader="dot" w:pos="9350"/>
            </w:tabs>
            <w:rPr>
              <w:noProof/>
              <w:szCs w:val="22"/>
              <w:lang w:val="en-GB" w:eastAsia="en-GB"/>
            </w:rPr>
          </w:pPr>
          <w:hyperlink w:anchor="_Toc90281114" w:history="1">
            <w:r w:rsidRPr="00CA0B95">
              <w:rPr>
                <w:rStyle w:val="Hyperlink"/>
                <w:noProof/>
              </w:rPr>
              <w:t>6.5.3</w:t>
            </w:r>
            <w:r>
              <w:rPr>
                <w:noProof/>
                <w:szCs w:val="22"/>
                <w:lang w:val="en-GB" w:eastAsia="en-GB"/>
              </w:rPr>
              <w:tab/>
            </w:r>
            <w:r w:rsidRPr="00CA0B95">
              <w:rPr>
                <w:rStyle w:val="Hyperlink"/>
                <w:noProof/>
              </w:rPr>
              <w:t>Air pollution</w:t>
            </w:r>
            <w:r>
              <w:rPr>
                <w:noProof/>
                <w:webHidden/>
              </w:rPr>
              <w:tab/>
            </w:r>
            <w:r>
              <w:rPr>
                <w:noProof/>
                <w:webHidden/>
              </w:rPr>
              <w:fldChar w:fldCharType="begin"/>
            </w:r>
            <w:r>
              <w:rPr>
                <w:noProof/>
                <w:webHidden/>
              </w:rPr>
              <w:instrText xml:space="preserve"> PAGEREF _Toc90281114 \h </w:instrText>
            </w:r>
            <w:r>
              <w:rPr>
                <w:noProof/>
                <w:webHidden/>
              </w:rPr>
            </w:r>
            <w:r>
              <w:rPr>
                <w:noProof/>
                <w:webHidden/>
              </w:rPr>
              <w:fldChar w:fldCharType="separate"/>
            </w:r>
            <w:r>
              <w:rPr>
                <w:noProof/>
                <w:webHidden/>
              </w:rPr>
              <w:t>63</w:t>
            </w:r>
            <w:r>
              <w:rPr>
                <w:noProof/>
                <w:webHidden/>
              </w:rPr>
              <w:fldChar w:fldCharType="end"/>
            </w:r>
          </w:hyperlink>
        </w:p>
        <w:p w14:paraId="56DC1415" w14:textId="02F8CA23" w:rsidR="00FC5193" w:rsidRDefault="00FC5193">
          <w:pPr>
            <w:pStyle w:val="TOC3"/>
            <w:tabs>
              <w:tab w:val="left" w:pos="1100"/>
              <w:tab w:val="right" w:leader="dot" w:pos="9350"/>
            </w:tabs>
            <w:rPr>
              <w:noProof/>
              <w:szCs w:val="22"/>
              <w:lang w:val="en-GB" w:eastAsia="en-GB"/>
            </w:rPr>
          </w:pPr>
          <w:hyperlink w:anchor="_Toc90281115" w:history="1">
            <w:r w:rsidRPr="00CA0B95">
              <w:rPr>
                <w:rStyle w:val="Hyperlink"/>
                <w:noProof/>
              </w:rPr>
              <w:t>6.5.4</w:t>
            </w:r>
            <w:r>
              <w:rPr>
                <w:noProof/>
                <w:szCs w:val="22"/>
                <w:lang w:val="en-GB" w:eastAsia="en-GB"/>
              </w:rPr>
              <w:tab/>
            </w:r>
            <w:r w:rsidRPr="00CA0B95">
              <w:rPr>
                <w:rStyle w:val="Hyperlink"/>
                <w:noProof/>
              </w:rPr>
              <w:t>Noise and vibrations</w:t>
            </w:r>
            <w:r>
              <w:rPr>
                <w:noProof/>
                <w:webHidden/>
              </w:rPr>
              <w:tab/>
            </w:r>
            <w:r>
              <w:rPr>
                <w:noProof/>
                <w:webHidden/>
              </w:rPr>
              <w:fldChar w:fldCharType="begin"/>
            </w:r>
            <w:r>
              <w:rPr>
                <w:noProof/>
                <w:webHidden/>
              </w:rPr>
              <w:instrText xml:space="preserve"> PAGEREF _Toc90281115 \h </w:instrText>
            </w:r>
            <w:r>
              <w:rPr>
                <w:noProof/>
                <w:webHidden/>
              </w:rPr>
            </w:r>
            <w:r>
              <w:rPr>
                <w:noProof/>
                <w:webHidden/>
              </w:rPr>
              <w:fldChar w:fldCharType="separate"/>
            </w:r>
            <w:r>
              <w:rPr>
                <w:noProof/>
                <w:webHidden/>
              </w:rPr>
              <w:t>64</w:t>
            </w:r>
            <w:r>
              <w:rPr>
                <w:noProof/>
                <w:webHidden/>
              </w:rPr>
              <w:fldChar w:fldCharType="end"/>
            </w:r>
          </w:hyperlink>
        </w:p>
        <w:p w14:paraId="53FB4F4E" w14:textId="15603489" w:rsidR="00FC5193" w:rsidRDefault="00FC5193">
          <w:pPr>
            <w:pStyle w:val="TOC3"/>
            <w:tabs>
              <w:tab w:val="left" w:pos="1100"/>
              <w:tab w:val="right" w:leader="dot" w:pos="9350"/>
            </w:tabs>
            <w:rPr>
              <w:noProof/>
              <w:szCs w:val="22"/>
              <w:lang w:val="en-GB" w:eastAsia="en-GB"/>
            </w:rPr>
          </w:pPr>
          <w:hyperlink w:anchor="_Toc90281116" w:history="1">
            <w:r w:rsidRPr="00CA0B95">
              <w:rPr>
                <w:rStyle w:val="Hyperlink"/>
                <w:noProof/>
              </w:rPr>
              <w:t>6.5.5</w:t>
            </w:r>
            <w:r>
              <w:rPr>
                <w:noProof/>
                <w:szCs w:val="22"/>
                <w:lang w:val="en-GB" w:eastAsia="en-GB"/>
              </w:rPr>
              <w:tab/>
            </w:r>
            <w:r w:rsidRPr="00CA0B95">
              <w:rPr>
                <w:rStyle w:val="Hyperlink"/>
                <w:noProof/>
              </w:rPr>
              <w:t>Waste management</w:t>
            </w:r>
            <w:r>
              <w:rPr>
                <w:noProof/>
                <w:webHidden/>
              </w:rPr>
              <w:tab/>
            </w:r>
            <w:r>
              <w:rPr>
                <w:noProof/>
                <w:webHidden/>
              </w:rPr>
              <w:fldChar w:fldCharType="begin"/>
            </w:r>
            <w:r>
              <w:rPr>
                <w:noProof/>
                <w:webHidden/>
              </w:rPr>
              <w:instrText xml:space="preserve"> PAGEREF _Toc90281116 \h </w:instrText>
            </w:r>
            <w:r>
              <w:rPr>
                <w:noProof/>
                <w:webHidden/>
              </w:rPr>
            </w:r>
            <w:r>
              <w:rPr>
                <w:noProof/>
                <w:webHidden/>
              </w:rPr>
              <w:fldChar w:fldCharType="separate"/>
            </w:r>
            <w:r>
              <w:rPr>
                <w:noProof/>
                <w:webHidden/>
              </w:rPr>
              <w:t>65</w:t>
            </w:r>
            <w:r>
              <w:rPr>
                <w:noProof/>
                <w:webHidden/>
              </w:rPr>
              <w:fldChar w:fldCharType="end"/>
            </w:r>
          </w:hyperlink>
        </w:p>
        <w:p w14:paraId="6B1E4FD4" w14:textId="3B0A6A7F" w:rsidR="00FC5193" w:rsidRDefault="00FC5193">
          <w:pPr>
            <w:pStyle w:val="TOC3"/>
            <w:tabs>
              <w:tab w:val="left" w:pos="1100"/>
              <w:tab w:val="right" w:leader="dot" w:pos="9350"/>
            </w:tabs>
            <w:rPr>
              <w:noProof/>
              <w:szCs w:val="22"/>
              <w:lang w:val="en-GB" w:eastAsia="en-GB"/>
            </w:rPr>
          </w:pPr>
          <w:hyperlink w:anchor="_Toc90281117" w:history="1">
            <w:r w:rsidRPr="00CA0B95">
              <w:rPr>
                <w:rStyle w:val="Hyperlink"/>
                <w:noProof/>
              </w:rPr>
              <w:t>6.5.6</w:t>
            </w:r>
            <w:r>
              <w:rPr>
                <w:noProof/>
                <w:szCs w:val="22"/>
                <w:lang w:val="en-GB" w:eastAsia="en-GB"/>
              </w:rPr>
              <w:tab/>
            </w:r>
            <w:r w:rsidRPr="00CA0B95">
              <w:rPr>
                <w:rStyle w:val="Hyperlink"/>
                <w:noProof/>
              </w:rPr>
              <w:t>Impacts on nature and biodiversity</w:t>
            </w:r>
            <w:r>
              <w:rPr>
                <w:noProof/>
                <w:webHidden/>
              </w:rPr>
              <w:tab/>
            </w:r>
            <w:r>
              <w:rPr>
                <w:noProof/>
                <w:webHidden/>
              </w:rPr>
              <w:fldChar w:fldCharType="begin"/>
            </w:r>
            <w:r>
              <w:rPr>
                <w:noProof/>
                <w:webHidden/>
              </w:rPr>
              <w:instrText xml:space="preserve"> PAGEREF _Toc90281117 \h </w:instrText>
            </w:r>
            <w:r>
              <w:rPr>
                <w:noProof/>
                <w:webHidden/>
              </w:rPr>
            </w:r>
            <w:r>
              <w:rPr>
                <w:noProof/>
                <w:webHidden/>
              </w:rPr>
              <w:fldChar w:fldCharType="separate"/>
            </w:r>
            <w:r>
              <w:rPr>
                <w:noProof/>
                <w:webHidden/>
              </w:rPr>
              <w:t>65</w:t>
            </w:r>
            <w:r>
              <w:rPr>
                <w:noProof/>
                <w:webHidden/>
              </w:rPr>
              <w:fldChar w:fldCharType="end"/>
            </w:r>
          </w:hyperlink>
        </w:p>
        <w:p w14:paraId="04E978D2" w14:textId="3E798E8D" w:rsidR="00FC5193" w:rsidRDefault="00FC5193">
          <w:pPr>
            <w:pStyle w:val="TOC3"/>
            <w:tabs>
              <w:tab w:val="left" w:pos="1100"/>
              <w:tab w:val="right" w:leader="dot" w:pos="9350"/>
            </w:tabs>
            <w:rPr>
              <w:noProof/>
              <w:szCs w:val="22"/>
              <w:lang w:val="en-GB" w:eastAsia="en-GB"/>
            </w:rPr>
          </w:pPr>
          <w:hyperlink w:anchor="_Toc90281118" w:history="1">
            <w:r w:rsidRPr="00CA0B95">
              <w:rPr>
                <w:rStyle w:val="Hyperlink"/>
                <w:noProof/>
              </w:rPr>
              <w:t>6.5.7</w:t>
            </w:r>
            <w:r>
              <w:rPr>
                <w:noProof/>
                <w:szCs w:val="22"/>
                <w:lang w:val="en-GB" w:eastAsia="en-GB"/>
              </w:rPr>
              <w:tab/>
            </w:r>
            <w:r w:rsidRPr="00CA0B95">
              <w:rPr>
                <w:rStyle w:val="Hyperlink"/>
                <w:noProof/>
              </w:rPr>
              <w:t>Impacts on cultural and historic heritage</w:t>
            </w:r>
            <w:r>
              <w:rPr>
                <w:noProof/>
                <w:webHidden/>
              </w:rPr>
              <w:tab/>
            </w:r>
            <w:r>
              <w:rPr>
                <w:noProof/>
                <w:webHidden/>
              </w:rPr>
              <w:fldChar w:fldCharType="begin"/>
            </w:r>
            <w:r>
              <w:rPr>
                <w:noProof/>
                <w:webHidden/>
              </w:rPr>
              <w:instrText xml:space="preserve"> PAGEREF _Toc90281118 \h </w:instrText>
            </w:r>
            <w:r>
              <w:rPr>
                <w:noProof/>
                <w:webHidden/>
              </w:rPr>
            </w:r>
            <w:r>
              <w:rPr>
                <w:noProof/>
                <w:webHidden/>
              </w:rPr>
              <w:fldChar w:fldCharType="separate"/>
            </w:r>
            <w:r>
              <w:rPr>
                <w:noProof/>
                <w:webHidden/>
              </w:rPr>
              <w:t>66</w:t>
            </w:r>
            <w:r>
              <w:rPr>
                <w:noProof/>
                <w:webHidden/>
              </w:rPr>
              <w:fldChar w:fldCharType="end"/>
            </w:r>
          </w:hyperlink>
        </w:p>
        <w:p w14:paraId="0BCCCD0F" w14:textId="7BC237D0" w:rsidR="00FC5193" w:rsidRDefault="00FC5193">
          <w:pPr>
            <w:pStyle w:val="TOC3"/>
            <w:tabs>
              <w:tab w:val="left" w:pos="1100"/>
              <w:tab w:val="right" w:leader="dot" w:pos="9350"/>
            </w:tabs>
            <w:rPr>
              <w:noProof/>
              <w:szCs w:val="22"/>
              <w:lang w:val="en-GB" w:eastAsia="en-GB"/>
            </w:rPr>
          </w:pPr>
          <w:hyperlink w:anchor="_Toc90281119" w:history="1">
            <w:r w:rsidRPr="00CA0B95">
              <w:rPr>
                <w:rStyle w:val="Hyperlink"/>
                <w:noProof/>
              </w:rPr>
              <w:t>6.5.8</w:t>
            </w:r>
            <w:r>
              <w:rPr>
                <w:noProof/>
                <w:szCs w:val="22"/>
                <w:lang w:val="en-GB" w:eastAsia="en-GB"/>
              </w:rPr>
              <w:tab/>
            </w:r>
            <w:r w:rsidRPr="00CA0B95">
              <w:rPr>
                <w:rStyle w:val="Hyperlink"/>
                <w:noProof/>
              </w:rPr>
              <w:t>Impacts on settlements and population</w:t>
            </w:r>
            <w:r>
              <w:rPr>
                <w:noProof/>
                <w:webHidden/>
              </w:rPr>
              <w:tab/>
            </w:r>
            <w:r>
              <w:rPr>
                <w:noProof/>
                <w:webHidden/>
              </w:rPr>
              <w:fldChar w:fldCharType="begin"/>
            </w:r>
            <w:r>
              <w:rPr>
                <w:noProof/>
                <w:webHidden/>
              </w:rPr>
              <w:instrText xml:space="preserve"> PAGEREF _Toc90281119 \h </w:instrText>
            </w:r>
            <w:r>
              <w:rPr>
                <w:noProof/>
                <w:webHidden/>
              </w:rPr>
            </w:r>
            <w:r>
              <w:rPr>
                <w:noProof/>
                <w:webHidden/>
              </w:rPr>
              <w:fldChar w:fldCharType="separate"/>
            </w:r>
            <w:r>
              <w:rPr>
                <w:noProof/>
                <w:webHidden/>
              </w:rPr>
              <w:t>66</w:t>
            </w:r>
            <w:r>
              <w:rPr>
                <w:noProof/>
                <w:webHidden/>
              </w:rPr>
              <w:fldChar w:fldCharType="end"/>
            </w:r>
          </w:hyperlink>
        </w:p>
        <w:p w14:paraId="4AE377D7" w14:textId="18CDBDE7" w:rsidR="00FC5193" w:rsidRDefault="00FC5193">
          <w:pPr>
            <w:pStyle w:val="TOC3"/>
            <w:tabs>
              <w:tab w:val="left" w:pos="1100"/>
              <w:tab w:val="right" w:leader="dot" w:pos="9350"/>
            </w:tabs>
            <w:rPr>
              <w:noProof/>
              <w:szCs w:val="22"/>
              <w:lang w:val="en-GB" w:eastAsia="en-GB"/>
            </w:rPr>
          </w:pPr>
          <w:hyperlink w:anchor="_Toc90281120" w:history="1">
            <w:r w:rsidRPr="00CA0B95">
              <w:rPr>
                <w:rStyle w:val="Hyperlink"/>
                <w:noProof/>
              </w:rPr>
              <w:t>6.5.9</w:t>
            </w:r>
            <w:r>
              <w:rPr>
                <w:noProof/>
                <w:szCs w:val="22"/>
                <w:lang w:val="en-GB" w:eastAsia="en-GB"/>
              </w:rPr>
              <w:tab/>
            </w:r>
            <w:r w:rsidRPr="00CA0B95">
              <w:rPr>
                <w:rStyle w:val="Hyperlink"/>
                <w:noProof/>
              </w:rPr>
              <w:t>Impacts on climate</w:t>
            </w:r>
            <w:r>
              <w:rPr>
                <w:noProof/>
                <w:webHidden/>
              </w:rPr>
              <w:tab/>
            </w:r>
            <w:r>
              <w:rPr>
                <w:noProof/>
                <w:webHidden/>
              </w:rPr>
              <w:fldChar w:fldCharType="begin"/>
            </w:r>
            <w:r>
              <w:rPr>
                <w:noProof/>
                <w:webHidden/>
              </w:rPr>
              <w:instrText xml:space="preserve"> PAGEREF _Toc90281120 \h </w:instrText>
            </w:r>
            <w:r>
              <w:rPr>
                <w:noProof/>
                <w:webHidden/>
              </w:rPr>
            </w:r>
            <w:r>
              <w:rPr>
                <w:noProof/>
                <w:webHidden/>
              </w:rPr>
              <w:fldChar w:fldCharType="separate"/>
            </w:r>
            <w:r>
              <w:rPr>
                <w:noProof/>
                <w:webHidden/>
              </w:rPr>
              <w:t>66</w:t>
            </w:r>
            <w:r>
              <w:rPr>
                <w:noProof/>
                <w:webHidden/>
              </w:rPr>
              <w:fldChar w:fldCharType="end"/>
            </w:r>
          </w:hyperlink>
        </w:p>
        <w:p w14:paraId="13794036" w14:textId="36195E28" w:rsidR="00FC5193" w:rsidRDefault="00FC5193">
          <w:pPr>
            <w:pStyle w:val="TOC3"/>
            <w:tabs>
              <w:tab w:val="left" w:pos="1320"/>
              <w:tab w:val="right" w:leader="dot" w:pos="9350"/>
            </w:tabs>
            <w:rPr>
              <w:noProof/>
              <w:szCs w:val="22"/>
              <w:lang w:val="en-GB" w:eastAsia="en-GB"/>
            </w:rPr>
          </w:pPr>
          <w:hyperlink w:anchor="_Toc90281121" w:history="1">
            <w:r w:rsidRPr="00CA0B95">
              <w:rPr>
                <w:rStyle w:val="Hyperlink"/>
                <w:noProof/>
              </w:rPr>
              <w:t>6.5.10</w:t>
            </w:r>
            <w:r>
              <w:rPr>
                <w:noProof/>
                <w:szCs w:val="22"/>
                <w:lang w:val="en-GB" w:eastAsia="en-GB"/>
              </w:rPr>
              <w:tab/>
            </w:r>
            <w:r w:rsidRPr="00CA0B95">
              <w:rPr>
                <w:rStyle w:val="Hyperlink"/>
                <w:noProof/>
              </w:rPr>
              <w:t>Land acquisition, Restriction on land use and involuntary resettlement</w:t>
            </w:r>
            <w:r>
              <w:rPr>
                <w:noProof/>
                <w:webHidden/>
              </w:rPr>
              <w:tab/>
            </w:r>
            <w:r>
              <w:rPr>
                <w:noProof/>
                <w:webHidden/>
              </w:rPr>
              <w:fldChar w:fldCharType="begin"/>
            </w:r>
            <w:r>
              <w:rPr>
                <w:noProof/>
                <w:webHidden/>
              </w:rPr>
              <w:instrText xml:space="preserve"> PAGEREF _Toc90281121 \h </w:instrText>
            </w:r>
            <w:r>
              <w:rPr>
                <w:noProof/>
                <w:webHidden/>
              </w:rPr>
            </w:r>
            <w:r>
              <w:rPr>
                <w:noProof/>
                <w:webHidden/>
              </w:rPr>
              <w:fldChar w:fldCharType="separate"/>
            </w:r>
            <w:r>
              <w:rPr>
                <w:noProof/>
                <w:webHidden/>
              </w:rPr>
              <w:t>67</w:t>
            </w:r>
            <w:r>
              <w:rPr>
                <w:noProof/>
                <w:webHidden/>
              </w:rPr>
              <w:fldChar w:fldCharType="end"/>
            </w:r>
          </w:hyperlink>
        </w:p>
        <w:p w14:paraId="2DA10793" w14:textId="436D9011" w:rsidR="00FC5193" w:rsidRDefault="00FC5193">
          <w:pPr>
            <w:pStyle w:val="TOC3"/>
            <w:tabs>
              <w:tab w:val="left" w:pos="1320"/>
              <w:tab w:val="right" w:leader="dot" w:pos="9350"/>
            </w:tabs>
            <w:rPr>
              <w:noProof/>
              <w:szCs w:val="22"/>
              <w:lang w:val="en-GB" w:eastAsia="en-GB"/>
            </w:rPr>
          </w:pPr>
          <w:hyperlink w:anchor="_Toc90281122" w:history="1">
            <w:r w:rsidRPr="00CA0B95">
              <w:rPr>
                <w:rStyle w:val="Hyperlink"/>
                <w:noProof/>
              </w:rPr>
              <w:t>6.5.11</w:t>
            </w:r>
            <w:r>
              <w:rPr>
                <w:noProof/>
                <w:szCs w:val="22"/>
                <w:lang w:val="en-GB" w:eastAsia="en-GB"/>
              </w:rPr>
              <w:tab/>
            </w:r>
            <w:r w:rsidRPr="00CA0B95">
              <w:rPr>
                <w:rStyle w:val="Hyperlink"/>
                <w:noProof/>
              </w:rPr>
              <w:t>Risks to vulnerable groups</w:t>
            </w:r>
            <w:r>
              <w:rPr>
                <w:noProof/>
                <w:webHidden/>
              </w:rPr>
              <w:tab/>
            </w:r>
            <w:r>
              <w:rPr>
                <w:noProof/>
                <w:webHidden/>
              </w:rPr>
              <w:fldChar w:fldCharType="begin"/>
            </w:r>
            <w:r>
              <w:rPr>
                <w:noProof/>
                <w:webHidden/>
              </w:rPr>
              <w:instrText xml:space="preserve"> PAGEREF _Toc90281122 \h </w:instrText>
            </w:r>
            <w:r>
              <w:rPr>
                <w:noProof/>
                <w:webHidden/>
              </w:rPr>
            </w:r>
            <w:r>
              <w:rPr>
                <w:noProof/>
                <w:webHidden/>
              </w:rPr>
              <w:fldChar w:fldCharType="separate"/>
            </w:r>
            <w:r>
              <w:rPr>
                <w:noProof/>
                <w:webHidden/>
              </w:rPr>
              <w:t>67</w:t>
            </w:r>
            <w:r>
              <w:rPr>
                <w:noProof/>
                <w:webHidden/>
              </w:rPr>
              <w:fldChar w:fldCharType="end"/>
            </w:r>
          </w:hyperlink>
        </w:p>
        <w:p w14:paraId="15AC4F79" w14:textId="44507005" w:rsidR="00FC5193" w:rsidRDefault="00FC5193">
          <w:pPr>
            <w:pStyle w:val="TOC3"/>
            <w:tabs>
              <w:tab w:val="left" w:pos="1320"/>
              <w:tab w:val="right" w:leader="dot" w:pos="9350"/>
            </w:tabs>
            <w:rPr>
              <w:noProof/>
              <w:szCs w:val="22"/>
              <w:lang w:val="en-GB" w:eastAsia="en-GB"/>
            </w:rPr>
          </w:pPr>
          <w:hyperlink w:anchor="_Toc90281123" w:history="1">
            <w:r w:rsidRPr="00CA0B95">
              <w:rPr>
                <w:rStyle w:val="Hyperlink"/>
                <w:noProof/>
              </w:rPr>
              <w:t>6.5.12</w:t>
            </w:r>
            <w:r>
              <w:rPr>
                <w:noProof/>
                <w:szCs w:val="22"/>
                <w:lang w:val="en-GB" w:eastAsia="en-GB"/>
              </w:rPr>
              <w:tab/>
            </w:r>
            <w:r w:rsidRPr="00CA0B95">
              <w:rPr>
                <w:rStyle w:val="Hyperlink"/>
                <w:noProof/>
              </w:rPr>
              <w:t>Gender risks</w:t>
            </w:r>
            <w:r>
              <w:rPr>
                <w:noProof/>
                <w:webHidden/>
              </w:rPr>
              <w:tab/>
            </w:r>
            <w:r>
              <w:rPr>
                <w:noProof/>
                <w:webHidden/>
              </w:rPr>
              <w:fldChar w:fldCharType="begin"/>
            </w:r>
            <w:r>
              <w:rPr>
                <w:noProof/>
                <w:webHidden/>
              </w:rPr>
              <w:instrText xml:space="preserve"> PAGEREF _Toc90281123 \h </w:instrText>
            </w:r>
            <w:r>
              <w:rPr>
                <w:noProof/>
                <w:webHidden/>
              </w:rPr>
            </w:r>
            <w:r>
              <w:rPr>
                <w:noProof/>
                <w:webHidden/>
              </w:rPr>
              <w:fldChar w:fldCharType="separate"/>
            </w:r>
            <w:r>
              <w:rPr>
                <w:noProof/>
                <w:webHidden/>
              </w:rPr>
              <w:t>67</w:t>
            </w:r>
            <w:r>
              <w:rPr>
                <w:noProof/>
                <w:webHidden/>
              </w:rPr>
              <w:fldChar w:fldCharType="end"/>
            </w:r>
          </w:hyperlink>
        </w:p>
        <w:p w14:paraId="0E7189DC" w14:textId="489275CB" w:rsidR="00FC5193" w:rsidRDefault="00FC5193">
          <w:pPr>
            <w:pStyle w:val="TOC3"/>
            <w:tabs>
              <w:tab w:val="left" w:pos="1320"/>
              <w:tab w:val="right" w:leader="dot" w:pos="9350"/>
            </w:tabs>
            <w:rPr>
              <w:noProof/>
              <w:szCs w:val="22"/>
              <w:lang w:val="en-GB" w:eastAsia="en-GB"/>
            </w:rPr>
          </w:pPr>
          <w:hyperlink w:anchor="_Toc90281124" w:history="1">
            <w:r w:rsidRPr="00CA0B95">
              <w:rPr>
                <w:rStyle w:val="Hyperlink"/>
                <w:noProof/>
              </w:rPr>
              <w:t>6.5.13</w:t>
            </w:r>
            <w:r>
              <w:rPr>
                <w:noProof/>
                <w:szCs w:val="22"/>
                <w:lang w:val="en-GB" w:eastAsia="en-GB"/>
              </w:rPr>
              <w:tab/>
            </w:r>
            <w:r w:rsidRPr="00CA0B95">
              <w:rPr>
                <w:rStyle w:val="Hyperlink"/>
                <w:noProof/>
              </w:rPr>
              <w:t>Occupational health and safety risks</w:t>
            </w:r>
            <w:r>
              <w:rPr>
                <w:noProof/>
                <w:webHidden/>
              </w:rPr>
              <w:tab/>
            </w:r>
            <w:r>
              <w:rPr>
                <w:noProof/>
                <w:webHidden/>
              </w:rPr>
              <w:fldChar w:fldCharType="begin"/>
            </w:r>
            <w:r>
              <w:rPr>
                <w:noProof/>
                <w:webHidden/>
              </w:rPr>
              <w:instrText xml:space="preserve"> PAGEREF _Toc90281124 \h </w:instrText>
            </w:r>
            <w:r>
              <w:rPr>
                <w:noProof/>
                <w:webHidden/>
              </w:rPr>
            </w:r>
            <w:r>
              <w:rPr>
                <w:noProof/>
                <w:webHidden/>
              </w:rPr>
              <w:fldChar w:fldCharType="separate"/>
            </w:r>
            <w:r>
              <w:rPr>
                <w:noProof/>
                <w:webHidden/>
              </w:rPr>
              <w:t>67</w:t>
            </w:r>
            <w:r>
              <w:rPr>
                <w:noProof/>
                <w:webHidden/>
              </w:rPr>
              <w:fldChar w:fldCharType="end"/>
            </w:r>
          </w:hyperlink>
        </w:p>
        <w:p w14:paraId="34C2798A" w14:textId="5A83E593" w:rsidR="00FC5193" w:rsidRDefault="00FC5193">
          <w:pPr>
            <w:pStyle w:val="TOC3"/>
            <w:tabs>
              <w:tab w:val="left" w:pos="1320"/>
              <w:tab w:val="right" w:leader="dot" w:pos="9350"/>
            </w:tabs>
            <w:rPr>
              <w:noProof/>
              <w:szCs w:val="22"/>
              <w:lang w:val="en-GB" w:eastAsia="en-GB"/>
            </w:rPr>
          </w:pPr>
          <w:hyperlink w:anchor="_Toc90281125" w:history="1">
            <w:r w:rsidRPr="00CA0B95">
              <w:rPr>
                <w:rStyle w:val="Hyperlink"/>
                <w:noProof/>
              </w:rPr>
              <w:t>6.5.14</w:t>
            </w:r>
            <w:r>
              <w:rPr>
                <w:noProof/>
                <w:szCs w:val="22"/>
                <w:lang w:val="en-GB" w:eastAsia="en-GB"/>
              </w:rPr>
              <w:tab/>
            </w:r>
            <w:r w:rsidRPr="00CA0B95">
              <w:rPr>
                <w:rStyle w:val="Hyperlink"/>
                <w:noProof/>
              </w:rPr>
              <w:t>Fire protection and accident response</w:t>
            </w:r>
            <w:r>
              <w:rPr>
                <w:noProof/>
                <w:webHidden/>
              </w:rPr>
              <w:tab/>
            </w:r>
            <w:r>
              <w:rPr>
                <w:noProof/>
                <w:webHidden/>
              </w:rPr>
              <w:fldChar w:fldCharType="begin"/>
            </w:r>
            <w:r>
              <w:rPr>
                <w:noProof/>
                <w:webHidden/>
              </w:rPr>
              <w:instrText xml:space="preserve"> PAGEREF _Toc90281125 \h </w:instrText>
            </w:r>
            <w:r>
              <w:rPr>
                <w:noProof/>
                <w:webHidden/>
              </w:rPr>
            </w:r>
            <w:r>
              <w:rPr>
                <w:noProof/>
                <w:webHidden/>
              </w:rPr>
              <w:fldChar w:fldCharType="separate"/>
            </w:r>
            <w:r>
              <w:rPr>
                <w:noProof/>
                <w:webHidden/>
              </w:rPr>
              <w:t>69</w:t>
            </w:r>
            <w:r>
              <w:rPr>
                <w:noProof/>
                <w:webHidden/>
              </w:rPr>
              <w:fldChar w:fldCharType="end"/>
            </w:r>
          </w:hyperlink>
        </w:p>
        <w:p w14:paraId="23BD7AF3" w14:textId="7DA3A475" w:rsidR="00FC5193" w:rsidRDefault="00FC5193">
          <w:pPr>
            <w:pStyle w:val="TOC3"/>
            <w:tabs>
              <w:tab w:val="left" w:pos="1320"/>
              <w:tab w:val="right" w:leader="dot" w:pos="9350"/>
            </w:tabs>
            <w:rPr>
              <w:noProof/>
              <w:szCs w:val="22"/>
              <w:lang w:val="en-GB" w:eastAsia="en-GB"/>
            </w:rPr>
          </w:pPr>
          <w:hyperlink w:anchor="_Toc90281126" w:history="1">
            <w:r w:rsidRPr="00CA0B95">
              <w:rPr>
                <w:rStyle w:val="Hyperlink"/>
                <w:noProof/>
              </w:rPr>
              <w:t>6.5.15</w:t>
            </w:r>
            <w:r>
              <w:rPr>
                <w:noProof/>
                <w:szCs w:val="22"/>
                <w:lang w:val="en-GB" w:eastAsia="en-GB"/>
              </w:rPr>
              <w:tab/>
            </w:r>
            <w:r w:rsidRPr="00CA0B95">
              <w:rPr>
                <w:rStyle w:val="Hyperlink"/>
                <w:noProof/>
              </w:rPr>
              <w:t>COVID -19 related OHS, Labor and Community Health and Safety risks</w:t>
            </w:r>
            <w:r>
              <w:rPr>
                <w:noProof/>
                <w:webHidden/>
              </w:rPr>
              <w:tab/>
            </w:r>
            <w:r>
              <w:rPr>
                <w:noProof/>
                <w:webHidden/>
              </w:rPr>
              <w:fldChar w:fldCharType="begin"/>
            </w:r>
            <w:r>
              <w:rPr>
                <w:noProof/>
                <w:webHidden/>
              </w:rPr>
              <w:instrText xml:space="preserve"> PAGEREF _Toc90281126 \h </w:instrText>
            </w:r>
            <w:r>
              <w:rPr>
                <w:noProof/>
                <w:webHidden/>
              </w:rPr>
            </w:r>
            <w:r>
              <w:rPr>
                <w:noProof/>
                <w:webHidden/>
              </w:rPr>
              <w:fldChar w:fldCharType="separate"/>
            </w:r>
            <w:r>
              <w:rPr>
                <w:noProof/>
                <w:webHidden/>
              </w:rPr>
              <w:t>69</w:t>
            </w:r>
            <w:r>
              <w:rPr>
                <w:noProof/>
                <w:webHidden/>
              </w:rPr>
              <w:fldChar w:fldCharType="end"/>
            </w:r>
          </w:hyperlink>
        </w:p>
        <w:p w14:paraId="3722919F" w14:textId="6A0D0E4A" w:rsidR="00FC5193" w:rsidRDefault="00FC5193">
          <w:pPr>
            <w:pStyle w:val="TOC3"/>
            <w:tabs>
              <w:tab w:val="left" w:pos="1320"/>
              <w:tab w:val="right" w:leader="dot" w:pos="9350"/>
            </w:tabs>
            <w:rPr>
              <w:noProof/>
              <w:szCs w:val="22"/>
              <w:lang w:val="en-GB" w:eastAsia="en-GB"/>
            </w:rPr>
          </w:pPr>
          <w:hyperlink w:anchor="_Toc90281127" w:history="1">
            <w:r w:rsidRPr="00CA0B95">
              <w:rPr>
                <w:rStyle w:val="Hyperlink"/>
                <w:noProof/>
              </w:rPr>
              <w:t>6.5.16</w:t>
            </w:r>
            <w:r>
              <w:rPr>
                <w:noProof/>
                <w:szCs w:val="22"/>
                <w:lang w:val="en-GB" w:eastAsia="en-GB"/>
              </w:rPr>
              <w:tab/>
            </w:r>
            <w:r w:rsidRPr="00CA0B95">
              <w:rPr>
                <w:rStyle w:val="Hyperlink"/>
                <w:noProof/>
              </w:rPr>
              <w:t>Cumulative impacts</w:t>
            </w:r>
            <w:r>
              <w:rPr>
                <w:noProof/>
                <w:webHidden/>
              </w:rPr>
              <w:tab/>
            </w:r>
            <w:r>
              <w:rPr>
                <w:noProof/>
                <w:webHidden/>
              </w:rPr>
              <w:fldChar w:fldCharType="begin"/>
            </w:r>
            <w:r>
              <w:rPr>
                <w:noProof/>
                <w:webHidden/>
              </w:rPr>
              <w:instrText xml:space="preserve"> PAGEREF _Toc90281127 \h </w:instrText>
            </w:r>
            <w:r>
              <w:rPr>
                <w:noProof/>
                <w:webHidden/>
              </w:rPr>
            </w:r>
            <w:r>
              <w:rPr>
                <w:noProof/>
                <w:webHidden/>
              </w:rPr>
              <w:fldChar w:fldCharType="separate"/>
            </w:r>
            <w:r>
              <w:rPr>
                <w:noProof/>
                <w:webHidden/>
              </w:rPr>
              <w:t>72</w:t>
            </w:r>
            <w:r>
              <w:rPr>
                <w:noProof/>
                <w:webHidden/>
              </w:rPr>
              <w:fldChar w:fldCharType="end"/>
            </w:r>
          </w:hyperlink>
        </w:p>
        <w:p w14:paraId="44395654" w14:textId="49B4BD58" w:rsidR="00FC5193" w:rsidRDefault="00FC5193">
          <w:pPr>
            <w:pStyle w:val="TOC2"/>
            <w:tabs>
              <w:tab w:val="left" w:pos="880"/>
              <w:tab w:val="right" w:leader="dot" w:pos="9350"/>
            </w:tabs>
            <w:rPr>
              <w:noProof/>
              <w:szCs w:val="22"/>
              <w:lang w:val="en-GB" w:eastAsia="en-GB"/>
            </w:rPr>
          </w:pPr>
          <w:hyperlink w:anchor="_Toc90281128" w:history="1">
            <w:r w:rsidRPr="00CA0B95">
              <w:rPr>
                <w:rStyle w:val="Hyperlink"/>
                <w:noProof/>
              </w:rPr>
              <w:t>6.6</w:t>
            </w:r>
            <w:r>
              <w:rPr>
                <w:noProof/>
                <w:szCs w:val="22"/>
                <w:lang w:val="en-GB" w:eastAsia="en-GB"/>
              </w:rPr>
              <w:tab/>
            </w:r>
            <w:r w:rsidRPr="00CA0B95">
              <w:rPr>
                <w:rStyle w:val="Hyperlink"/>
                <w:noProof/>
              </w:rPr>
              <w:t>Risks in the operational phase</w:t>
            </w:r>
            <w:r>
              <w:rPr>
                <w:noProof/>
                <w:webHidden/>
              </w:rPr>
              <w:tab/>
            </w:r>
            <w:r>
              <w:rPr>
                <w:noProof/>
                <w:webHidden/>
              </w:rPr>
              <w:fldChar w:fldCharType="begin"/>
            </w:r>
            <w:r>
              <w:rPr>
                <w:noProof/>
                <w:webHidden/>
              </w:rPr>
              <w:instrText xml:space="preserve"> PAGEREF _Toc90281128 \h </w:instrText>
            </w:r>
            <w:r>
              <w:rPr>
                <w:noProof/>
                <w:webHidden/>
              </w:rPr>
            </w:r>
            <w:r>
              <w:rPr>
                <w:noProof/>
                <w:webHidden/>
              </w:rPr>
              <w:fldChar w:fldCharType="separate"/>
            </w:r>
            <w:r>
              <w:rPr>
                <w:noProof/>
                <w:webHidden/>
              </w:rPr>
              <w:t>72</w:t>
            </w:r>
            <w:r>
              <w:rPr>
                <w:noProof/>
                <w:webHidden/>
              </w:rPr>
              <w:fldChar w:fldCharType="end"/>
            </w:r>
          </w:hyperlink>
        </w:p>
        <w:p w14:paraId="66B1BEFD" w14:textId="2226AB72" w:rsidR="00FC5193" w:rsidRDefault="00FC5193">
          <w:pPr>
            <w:pStyle w:val="TOC2"/>
            <w:tabs>
              <w:tab w:val="left" w:pos="880"/>
              <w:tab w:val="right" w:leader="dot" w:pos="9350"/>
            </w:tabs>
            <w:rPr>
              <w:noProof/>
              <w:szCs w:val="22"/>
              <w:lang w:val="en-GB" w:eastAsia="en-GB"/>
            </w:rPr>
          </w:pPr>
          <w:hyperlink w:anchor="_Toc90281129" w:history="1">
            <w:r w:rsidRPr="00CA0B95">
              <w:rPr>
                <w:rStyle w:val="Hyperlink"/>
                <w:noProof/>
              </w:rPr>
              <w:t>6.7</w:t>
            </w:r>
            <w:r>
              <w:rPr>
                <w:noProof/>
                <w:szCs w:val="22"/>
                <w:lang w:val="en-GB" w:eastAsia="en-GB"/>
              </w:rPr>
              <w:tab/>
            </w:r>
            <w:r w:rsidRPr="00CA0B95">
              <w:rPr>
                <w:rStyle w:val="Hyperlink"/>
                <w:noProof/>
              </w:rPr>
              <w:t>Overview of general protection measures during reconstruction/rehabilitation of infrastructure and facilities</w:t>
            </w:r>
            <w:r>
              <w:rPr>
                <w:noProof/>
                <w:webHidden/>
              </w:rPr>
              <w:tab/>
            </w:r>
            <w:r>
              <w:rPr>
                <w:noProof/>
                <w:webHidden/>
              </w:rPr>
              <w:fldChar w:fldCharType="begin"/>
            </w:r>
            <w:r>
              <w:rPr>
                <w:noProof/>
                <w:webHidden/>
              </w:rPr>
              <w:instrText xml:space="preserve"> PAGEREF _Toc90281129 \h </w:instrText>
            </w:r>
            <w:r>
              <w:rPr>
                <w:noProof/>
                <w:webHidden/>
              </w:rPr>
            </w:r>
            <w:r>
              <w:rPr>
                <w:noProof/>
                <w:webHidden/>
              </w:rPr>
              <w:fldChar w:fldCharType="separate"/>
            </w:r>
            <w:r>
              <w:rPr>
                <w:noProof/>
                <w:webHidden/>
              </w:rPr>
              <w:t>73</w:t>
            </w:r>
            <w:r>
              <w:rPr>
                <w:noProof/>
                <w:webHidden/>
              </w:rPr>
              <w:fldChar w:fldCharType="end"/>
            </w:r>
          </w:hyperlink>
        </w:p>
        <w:p w14:paraId="4BF8CE05" w14:textId="10C18DAF" w:rsidR="00FC5193" w:rsidRDefault="00FC5193">
          <w:pPr>
            <w:pStyle w:val="TOC1"/>
            <w:rPr>
              <w:noProof/>
              <w:szCs w:val="22"/>
              <w:lang w:val="en-GB" w:eastAsia="en-GB"/>
            </w:rPr>
          </w:pPr>
          <w:hyperlink w:anchor="_Toc90281130" w:history="1">
            <w:r w:rsidRPr="00CA0B95">
              <w:rPr>
                <w:rStyle w:val="Hyperlink"/>
                <w:noProof/>
              </w:rPr>
              <w:t>7</w:t>
            </w:r>
            <w:r>
              <w:rPr>
                <w:noProof/>
                <w:szCs w:val="22"/>
                <w:lang w:val="en-GB" w:eastAsia="en-GB"/>
              </w:rPr>
              <w:tab/>
            </w:r>
            <w:r w:rsidRPr="00CA0B95">
              <w:rPr>
                <w:rStyle w:val="Hyperlink"/>
                <w:noProof/>
              </w:rPr>
              <w:t>Environmental and Social Risk Management</w:t>
            </w:r>
            <w:r>
              <w:rPr>
                <w:noProof/>
                <w:webHidden/>
              </w:rPr>
              <w:tab/>
            </w:r>
            <w:r>
              <w:rPr>
                <w:noProof/>
                <w:webHidden/>
              </w:rPr>
              <w:fldChar w:fldCharType="begin"/>
            </w:r>
            <w:r>
              <w:rPr>
                <w:noProof/>
                <w:webHidden/>
              </w:rPr>
              <w:instrText xml:space="preserve"> PAGEREF _Toc90281130 \h </w:instrText>
            </w:r>
            <w:r>
              <w:rPr>
                <w:noProof/>
                <w:webHidden/>
              </w:rPr>
            </w:r>
            <w:r>
              <w:rPr>
                <w:noProof/>
                <w:webHidden/>
              </w:rPr>
              <w:fldChar w:fldCharType="separate"/>
            </w:r>
            <w:r>
              <w:rPr>
                <w:noProof/>
                <w:webHidden/>
              </w:rPr>
              <w:t>75</w:t>
            </w:r>
            <w:r>
              <w:rPr>
                <w:noProof/>
                <w:webHidden/>
              </w:rPr>
              <w:fldChar w:fldCharType="end"/>
            </w:r>
          </w:hyperlink>
        </w:p>
        <w:p w14:paraId="2304750D" w14:textId="0128E31D" w:rsidR="00FC5193" w:rsidRDefault="00FC5193">
          <w:pPr>
            <w:pStyle w:val="TOC2"/>
            <w:tabs>
              <w:tab w:val="left" w:pos="880"/>
              <w:tab w:val="right" w:leader="dot" w:pos="9350"/>
            </w:tabs>
            <w:rPr>
              <w:noProof/>
              <w:szCs w:val="22"/>
              <w:lang w:val="en-GB" w:eastAsia="en-GB"/>
            </w:rPr>
          </w:pPr>
          <w:hyperlink w:anchor="_Toc90281131" w:history="1">
            <w:r w:rsidRPr="00CA0B95">
              <w:rPr>
                <w:rStyle w:val="Hyperlink"/>
                <w:noProof/>
              </w:rPr>
              <w:t>7.1</w:t>
            </w:r>
            <w:r>
              <w:rPr>
                <w:noProof/>
                <w:szCs w:val="22"/>
                <w:lang w:val="en-GB" w:eastAsia="en-GB"/>
              </w:rPr>
              <w:tab/>
            </w:r>
            <w:r w:rsidRPr="00CA0B95">
              <w:rPr>
                <w:rStyle w:val="Hyperlink"/>
                <w:noProof/>
              </w:rPr>
              <w:t>Risk classification according to the WB</w:t>
            </w:r>
            <w:r>
              <w:rPr>
                <w:noProof/>
                <w:webHidden/>
              </w:rPr>
              <w:tab/>
            </w:r>
            <w:r>
              <w:rPr>
                <w:noProof/>
                <w:webHidden/>
              </w:rPr>
              <w:fldChar w:fldCharType="begin"/>
            </w:r>
            <w:r>
              <w:rPr>
                <w:noProof/>
                <w:webHidden/>
              </w:rPr>
              <w:instrText xml:space="preserve"> PAGEREF _Toc90281131 \h </w:instrText>
            </w:r>
            <w:r>
              <w:rPr>
                <w:noProof/>
                <w:webHidden/>
              </w:rPr>
            </w:r>
            <w:r>
              <w:rPr>
                <w:noProof/>
                <w:webHidden/>
              </w:rPr>
              <w:fldChar w:fldCharType="separate"/>
            </w:r>
            <w:r>
              <w:rPr>
                <w:noProof/>
                <w:webHidden/>
              </w:rPr>
              <w:t>75</w:t>
            </w:r>
            <w:r>
              <w:rPr>
                <w:noProof/>
                <w:webHidden/>
              </w:rPr>
              <w:fldChar w:fldCharType="end"/>
            </w:r>
          </w:hyperlink>
        </w:p>
        <w:p w14:paraId="7D0B4863" w14:textId="67A27CC1" w:rsidR="00FC5193" w:rsidRDefault="00FC5193">
          <w:pPr>
            <w:pStyle w:val="TOC2"/>
            <w:tabs>
              <w:tab w:val="left" w:pos="880"/>
              <w:tab w:val="right" w:leader="dot" w:pos="9350"/>
            </w:tabs>
            <w:rPr>
              <w:noProof/>
              <w:szCs w:val="22"/>
              <w:lang w:val="en-GB" w:eastAsia="en-GB"/>
            </w:rPr>
          </w:pPr>
          <w:hyperlink w:anchor="_Toc90281132" w:history="1">
            <w:r w:rsidRPr="00CA0B95">
              <w:rPr>
                <w:rStyle w:val="Hyperlink"/>
                <w:noProof/>
              </w:rPr>
              <w:t>7.2</w:t>
            </w:r>
            <w:r>
              <w:rPr>
                <w:noProof/>
                <w:szCs w:val="22"/>
                <w:lang w:val="en-GB" w:eastAsia="en-GB"/>
              </w:rPr>
              <w:tab/>
            </w:r>
            <w:r w:rsidRPr="00CA0B95">
              <w:rPr>
                <w:rStyle w:val="Hyperlink"/>
                <w:noProof/>
              </w:rPr>
              <w:t>Assessment and Management of Environmental and Social Risks and Impacts</w:t>
            </w:r>
            <w:r>
              <w:rPr>
                <w:noProof/>
                <w:webHidden/>
              </w:rPr>
              <w:tab/>
            </w:r>
            <w:r>
              <w:rPr>
                <w:noProof/>
                <w:webHidden/>
              </w:rPr>
              <w:fldChar w:fldCharType="begin"/>
            </w:r>
            <w:r>
              <w:rPr>
                <w:noProof/>
                <w:webHidden/>
              </w:rPr>
              <w:instrText xml:space="preserve"> PAGEREF _Toc90281132 \h </w:instrText>
            </w:r>
            <w:r>
              <w:rPr>
                <w:noProof/>
                <w:webHidden/>
              </w:rPr>
            </w:r>
            <w:r>
              <w:rPr>
                <w:noProof/>
                <w:webHidden/>
              </w:rPr>
              <w:fldChar w:fldCharType="separate"/>
            </w:r>
            <w:r>
              <w:rPr>
                <w:noProof/>
                <w:webHidden/>
              </w:rPr>
              <w:t>76</w:t>
            </w:r>
            <w:r>
              <w:rPr>
                <w:noProof/>
                <w:webHidden/>
              </w:rPr>
              <w:fldChar w:fldCharType="end"/>
            </w:r>
          </w:hyperlink>
        </w:p>
        <w:p w14:paraId="34E507E9" w14:textId="66E44852" w:rsidR="00FC5193" w:rsidRDefault="00FC5193">
          <w:pPr>
            <w:pStyle w:val="TOC2"/>
            <w:tabs>
              <w:tab w:val="left" w:pos="880"/>
              <w:tab w:val="right" w:leader="dot" w:pos="9350"/>
            </w:tabs>
            <w:rPr>
              <w:noProof/>
              <w:szCs w:val="22"/>
              <w:lang w:val="en-GB" w:eastAsia="en-GB"/>
            </w:rPr>
          </w:pPr>
          <w:hyperlink w:anchor="_Toc90281133" w:history="1">
            <w:r w:rsidRPr="00CA0B95">
              <w:rPr>
                <w:rStyle w:val="Hyperlink"/>
                <w:noProof/>
              </w:rPr>
              <w:t>7.3</w:t>
            </w:r>
            <w:r>
              <w:rPr>
                <w:noProof/>
                <w:szCs w:val="22"/>
                <w:lang w:val="en-GB" w:eastAsia="en-GB"/>
              </w:rPr>
              <w:tab/>
            </w:r>
            <w:r w:rsidRPr="00CA0B95">
              <w:rPr>
                <w:rStyle w:val="Hyperlink"/>
                <w:noProof/>
              </w:rPr>
              <w:t>Environmental and Social Assessment / Screening, Review and Approval</w:t>
            </w:r>
            <w:r>
              <w:rPr>
                <w:noProof/>
                <w:webHidden/>
              </w:rPr>
              <w:tab/>
            </w:r>
            <w:r>
              <w:rPr>
                <w:noProof/>
                <w:webHidden/>
              </w:rPr>
              <w:fldChar w:fldCharType="begin"/>
            </w:r>
            <w:r>
              <w:rPr>
                <w:noProof/>
                <w:webHidden/>
              </w:rPr>
              <w:instrText xml:space="preserve"> PAGEREF _Toc90281133 \h </w:instrText>
            </w:r>
            <w:r>
              <w:rPr>
                <w:noProof/>
                <w:webHidden/>
              </w:rPr>
            </w:r>
            <w:r>
              <w:rPr>
                <w:noProof/>
                <w:webHidden/>
              </w:rPr>
              <w:fldChar w:fldCharType="separate"/>
            </w:r>
            <w:r>
              <w:rPr>
                <w:noProof/>
                <w:webHidden/>
              </w:rPr>
              <w:t>76</w:t>
            </w:r>
            <w:r>
              <w:rPr>
                <w:noProof/>
                <w:webHidden/>
              </w:rPr>
              <w:fldChar w:fldCharType="end"/>
            </w:r>
          </w:hyperlink>
        </w:p>
        <w:p w14:paraId="516D388E" w14:textId="5C527B64" w:rsidR="00FC5193" w:rsidRDefault="00FC5193">
          <w:pPr>
            <w:pStyle w:val="TOC3"/>
            <w:tabs>
              <w:tab w:val="left" w:pos="1100"/>
              <w:tab w:val="right" w:leader="dot" w:pos="9350"/>
            </w:tabs>
            <w:rPr>
              <w:noProof/>
              <w:szCs w:val="22"/>
              <w:lang w:val="en-GB" w:eastAsia="en-GB"/>
            </w:rPr>
          </w:pPr>
          <w:hyperlink w:anchor="_Toc90281134" w:history="1">
            <w:r w:rsidRPr="00CA0B95">
              <w:rPr>
                <w:rStyle w:val="Hyperlink"/>
                <w:noProof/>
              </w:rPr>
              <w:t>7.3.1</w:t>
            </w:r>
            <w:r>
              <w:rPr>
                <w:noProof/>
                <w:szCs w:val="22"/>
                <w:lang w:val="en-GB" w:eastAsia="en-GB"/>
              </w:rPr>
              <w:tab/>
            </w:r>
            <w:r w:rsidRPr="00CA0B95">
              <w:rPr>
                <w:rStyle w:val="Hyperlink"/>
                <w:noProof/>
              </w:rPr>
              <w:t>Subproject screening and risk classification (Step 1)</w:t>
            </w:r>
            <w:r>
              <w:rPr>
                <w:noProof/>
                <w:webHidden/>
              </w:rPr>
              <w:tab/>
            </w:r>
            <w:r>
              <w:rPr>
                <w:noProof/>
                <w:webHidden/>
              </w:rPr>
              <w:fldChar w:fldCharType="begin"/>
            </w:r>
            <w:r>
              <w:rPr>
                <w:noProof/>
                <w:webHidden/>
              </w:rPr>
              <w:instrText xml:space="preserve"> PAGEREF _Toc90281134 \h </w:instrText>
            </w:r>
            <w:r>
              <w:rPr>
                <w:noProof/>
                <w:webHidden/>
              </w:rPr>
            </w:r>
            <w:r>
              <w:rPr>
                <w:noProof/>
                <w:webHidden/>
              </w:rPr>
              <w:fldChar w:fldCharType="separate"/>
            </w:r>
            <w:r>
              <w:rPr>
                <w:noProof/>
                <w:webHidden/>
              </w:rPr>
              <w:t>77</w:t>
            </w:r>
            <w:r>
              <w:rPr>
                <w:noProof/>
                <w:webHidden/>
              </w:rPr>
              <w:fldChar w:fldCharType="end"/>
            </w:r>
          </w:hyperlink>
        </w:p>
        <w:p w14:paraId="661F814A" w14:textId="54B77148" w:rsidR="00FC5193" w:rsidRDefault="00FC5193">
          <w:pPr>
            <w:pStyle w:val="TOC3"/>
            <w:tabs>
              <w:tab w:val="left" w:pos="1100"/>
              <w:tab w:val="right" w:leader="dot" w:pos="9350"/>
            </w:tabs>
            <w:rPr>
              <w:noProof/>
              <w:szCs w:val="22"/>
              <w:lang w:val="en-GB" w:eastAsia="en-GB"/>
            </w:rPr>
          </w:pPr>
          <w:hyperlink w:anchor="_Toc90281135" w:history="1">
            <w:r w:rsidRPr="00CA0B95">
              <w:rPr>
                <w:rStyle w:val="Hyperlink"/>
                <w:noProof/>
              </w:rPr>
              <w:t>7.3.2</w:t>
            </w:r>
            <w:r>
              <w:rPr>
                <w:noProof/>
                <w:szCs w:val="22"/>
                <w:lang w:val="en-GB" w:eastAsia="en-GB"/>
              </w:rPr>
              <w:tab/>
            </w:r>
            <w:r w:rsidRPr="00CA0B95">
              <w:rPr>
                <w:rStyle w:val="Hyperlink"/>
                <w:noProof/>
              </w:rPr>
              <w:t>Subproject preparation (Step 2)</w:t>
            </w:r>
            <w:r>
              <w:rPr>
                <w:noProof/>
                <w:webHidden/>
              </w:rPr>
              <w:tab/>
            </w:r>
            <w:r>
              <w:rPr>
                <w:noProof/>
                <w:webHidden/>
              </w:rPr>
              <w:fldChar w:fldCharType="begin"/>
            </w:r>
            <w:r>
              <w:rPr>
                <w:noProof/>
                <w:webHidden/>
              </w:rPr>
              <w:instrText xml:space="preserve"> PAGEREF _Toc90281135 \h </w:instrText>
            </w:r>
            <w:r>
              <w:rPr>
                <w:noProof/>
                <w:webHidden/>
              </w:rPr>
            </w:r>
            <w:r>
              <w:rPr>
                <w:noProof/>
                <w:webHidden/>
              </w:rPr>
              <w:fldChar w:fldCharType="separate"/>
            </w:r>
            <w:r>
              <w:rPr>
                <w:noProof/>
                <w:webHidden/>
              </w:rPr>
              <w:t>81</w:t>
            </w:r>
            <w:r>
              <w:rPr>
                <w:noProof/>
                <w:webHidden/>
              </w:rPr>
              <w:fldChar w:fldCharType="end"/>
            </w:r>
          </w:hyperlink>
        </w:p>
        <w:p w14:paraId="61AFEEB0" w14:textId="234ED60E" w:rsidR="00FC5193" w:rsidRDefault="00FC5193">
          <w:pPr>
            <w:pStyle w:val="TOC3"/>
            <w:tabs>
              <w:tab w:val="left" w:pos="1100"/>
              <w:tab w:val="right" w:leader="dot" w:pos="9350"/>
            </w:tabs>
            <w:rPr>
              <w:noProof/>
              <w:szCs w:val="22"/>
              <w:lang w:val="en-GB" w:eastAsia="en-GB"/>
            </w:rPr>
          </w:pPr>
          <w:hyperlink w:anchor="_Toc90281136" w:history="1">
            <w:r w:rsidRPr="00CA0B95">
              <w:rPr>
                <w:rStyle w:val="Hyperlink"/>
                <w:noProof/>
              </w:rPr>
              <w:t>7.3.3</w:t>
            </w:r>
            <w:r>
              <w:rPr>
                <w:noProof/>
                <w:szCs w:val="22"/>
                <w:lang w:val="en-GB" w:eastAsia="en-GB"/>
              </w:rPr>
              <w:tab/>
            </w:r>
            <w:r w:rsidRPr="00CA0B95">
              <w:rPr>
                <w:rStyle w:val="Hyperlink"/>
                <w:noProof/>
              </w:rPr>
              <w:t>Preparation and Disclosure of the ESIA, ESMP and ESMP Checklist and Public Consultations (Step 3)</w:t>
            </w:r>
            <w:r>
              <w:rPr>
                <w:noProof/>
                <w:webHidden/>
              </w:rPr>
              <w:tab/>
            </w:r>
            <w:r>
              <w:rPr>
                <w:noProof/>
                <w:webHidden/>
              </w:rPr>
              <w:fldChar w:fldCharType="begin"/>
            </w:r>
            <w:r>
              <w:rPr>
                <w:noProof/>
                <w:webHidden/>
              </w:rPr>
              <w:instrText xml:space="preserve"> PAGEREF _Toc90281136 \h </w:instrText>
            </w:r>
            <w:r>
              <w:rPr>
                <w:noProof/>
                <w:webHidden/>
              </w:rPr>
            </w:r>
            <w:r>
              <w:rPr>
                <w:noProof/>
                <w:webHidden/>
              </w:rPr>
              <w:fldChar w:fldCharType="separate"/>
            </w:r>
            <w:r>
              <w:rPr>
                <w:noProof/>
                <w:webHidden/>
              </w:rPr>
              <w:t>81</w:t>
            </w:r>
            <w:r>
              <w:rPr>
                <w:noProof/>
                <w:webHidden/>
              </w:rPr>
              <w:fldChar w:fldCharType="end"/>
            </w:r>
          </w:hyperlink>
        </w:p>
        <w:p w14:paraId="3564CAFA" w14:textId="1F329CD0" w:rsidR="00FC5193" w:rsidRDefault="00FC5193">
          <w:pPr>
            <w:pStyle w:val="TOC3"/>
            <w:tabs>
              <w:tab w:val="left" w:pos="1100"/>
              <w:tab w:val="right" w:leader="dot" w:pos="9350"/>
            </w:tabs>
            <w:rPr>
              <w:noProof/>
              <w:szCs w:val="22"/>
              <w:lang w:val="en-GB" w:eastAsia="en-GB"/>
            </w:rPr>
          </w:pPr>
          <w:hyperlink w:anchor="_Toc90281137" w:history="1">
            <w:r w:rsidRPr="00CA0B95">
              <w:rPr>
                <w:rStyle w:val="Hyperlink"/>
                <w:noProof/>
              </w:rPr>
              <w:t>7.3.4</w:t>
            </w:r>
            <w:r>
              <w:rPr>
                <w:noProof/>
                <w:szCs w:val="22"/>
                <w:lang w:val="en-GB" w:eastAsia="en-GB"/>
              </w:rPr>
              <w:tab/>
            </w:r>
            <w:r w:rsidRPr="00CA0B95">
              <w:rPr>
                <w:rStyle w:val="Hyperlink"/>
                <w:noProof/>
              </w:rPr>
              <w:t>Integration of ESMP and ESMP Checklist in tender documents (Step 4)</w:t>
            </w:r>
            <w:r>
              <w:rPr>
                <w:noProof/>
                <w:webHidden/>
              </w:rPr>
              <w:tab/>
            </w:r>
            <w:r>
              <w:rPr>
                <w:noProof/>
                <w:webHidden/>
              </w:rPr>
              <w:fldChar w:fldCharType="begin"/>
            </w:r>
            <w:r>
              <w:rPr>
                <w:noProof/>
                <w:webHidden/>
              </w:rPr>
              <w:instrText xml:space="preserve"> PAGEREF _Toc90281137 \h </w:instrText>
            </w:r>
            <w:r>
              <w:rPr>
                <w:noProof/>
                <w:webHidden/>
              </w:rPr>
            </w:r>
            <w:r>
              <w:rPr>
                <w:noProof/>
                <w:webHidden/>
              </w:rPr>
              <w:fldChar w:fldCharType="separate"/>
            </w:r>
            <w:r>
              <w:rPr>
                <w:noProof/>
                <w:webHidden/>
              </w:rPr>
              <w:t>81</w:t>
            </w:r>
            <w:r>
              <w:rPr>
                <w:noProof/>
                <w:webHidden/>
              </w:rPr>
              <w:fldChar w:fldCharType="end"/>
            </w:r>
          </w:hyperlink>
        </w:p>
        <w:p w14:paraId="76CBA804" w14:textId="6909C8D8" w:rsidR="00FC5193" w:rsidRDefault="00FC5193">
          <w:pPr>
            <w:pStyle w:val="TOC3"/>
            <w:tabs>
              <w:tab w:val="left" w:pos="1100"/>
              <w:tab w:val="right" w:leader="dot" w:pos="9350"/>
            </w:tabs>
            <w:rPr>
              <w:noProof/>
              <w:szCs w:val="22"/>
              <w:lang w:val="en-GB" w:eastAsia="en-GB"/>
            </w:rPr>
          </w:pPr>
          <w:hyperlink w:anchor="_Toc90281138" w:history="1">
            <w:r w:rsidRPr="00CA0B95">
              <w:rPr>
                <w:rStyle w:val="Hyperlink"/>
                <w:noProof/>
              </w:rPr>
              <w:t>7.3.5</w:t>
            </w:r>
            <w:r>
              <w:rPr>
                <w:noProof/>
                <w:szCs w:val="22"/>
                <w:lang w:val="en-GB" w:eastAsia="en-GB"/>
              </w:rPr>
              <w:tab/>
            </w:r>
            <w:r w:rsidRPr="00CA0B95">
              <w:rPr>
                <w:rStyle w:val="Hyperlink"/>
                <w:noProof/>
              </w:rPr>
              <w:t>Implementation, project supervision, monitoring and reporting</w:t>
            </w:r>
            <w:r>
              <w:rPr>
                <w:noProof/>
                <w:webHidden/>
              </w:rPr>
              <w:tab/>
            </w:r>
            <w:r>
              <w:rPr>
                <w:noProof/>
                <w:webHidden/>
              </w:rPr>
              <w:fldChar w:fldCharType="begin"/>
            </w:r>
            <w:r>
              <w:rPr>
                <w:noProof/>
                <w:webHidden/>
              </w:rPr>
              <w:instrText xml:space="preserve"> PAGEREF _Toc90281138 \h </w:instrText>
            </w:r>
            <w:r>
              <w:rPr>
                <w:noProof/>
                <w:webHidden/>
              </w:rPr>
            </w:r>
            <w:r>
              <w:rPr>
                <w:noProof/>
                <w:webHidden/>
              </w:rPr>
              <w:fldChar w:fldCharType="separate"/>
            </w:r>
            <w:r>
              <w:rPr>
                <w:noProof/>
                <w:webHidden/>
              </w:rPr>
              <w:t>82</w:t>
            </w:r>
            <w:r>
              <w:rPr>
                <w:noProof/>
                <w:webHidden/>
              </w:rPr>
              <w:fldChar w:fldCharType="end"/>
            </w:r>
          </w:hyperlink>
        </w:p>
        <w:p w14:paraId="7DF9A16D" w14:textId="0EBC82B7" w:rsidR="00FC5193" w:rsidRDefault="00FC5193">
          <w:pPr>
            <w:pStyle w:val="TOC3"/>
            <w:tabs>
              <w:tab w:val="left" w:pos="1100"/>
              <w:tab w:val="right" w:leader="dot" w:pos="9350"/>
            </w:tabs>
            <w:rPr>
              <w:noProof/>
              <w:szCs w:val="22"/>
              <w:lang w:val="en-GB" w:eastAsia="en-GB"/>
            </w:rPr>
          </w:pPr>
          <w:hyperlink w:anchor="_Toc90281139" w:history="1">
            <w:r w:rsidRPr="00CA0B95">
              <w:rPr>
                <w:rStyle w:val="Hyperlink"/>
                <w:noProof/>
              </w:rPr>
              <w:t>7.3.6</w:t>
            </w:r>
            <w:r>
              <w:rPr>
                <w:noProof/>
                <w:szCs w:val="22"/>
                <w:lang w:val="en-GB" w:eastAsia="en-GB"/>
              </w:rPr>
              <w:tab/>
            </w:r>
            <w:r w:rsidRPr="00CA0B95">
              <w:rPr>
                <w:rStyle w:val="Hyperlink"/>
                <w:noProof/>
              </w:rPr>
              <w:t>Environmental and Social Audit for activities already commenced</w:t>
            </w:r>
            <w:r>
              <w:rPr>
                <w:noProof/>
                <w:webHidden/>
              </w:rPr>
              <w:tab/>
            </w:r>
            <w:r>
              <w:rPr>
                <w:noProof/>
                <w:webHidden/>
              </w:rPr>
              <w:fldChar w:fldCharType="begin"/>
            </w:r>
            <w:r>
              <w:rPr>
                <w:noProof/>
                <w:webHidden/>
              </w:rPr>
              <w:instrText xml:space="preserve"> PAGEREF _Toc90281139 \h </w:instrText>
            </w:r>
            <w:r>
              <w:rPr>
                <w:noProof/>
                <w:webHidden/>
              </w:rPr>
            </w:r>
            <w:r>
              <w:rPr>
                <w:noProof/>
                <w:webHidden/>
              </w:rPr>
              <w:fldChar w:fldCharType="separate"/>
            </w:r>
            <w:r>
              <w:rPr>
                <w:noProof/>
                <w:webHidden/>
              </w:rPr>
              <w:t>82</w:t>
            </w:r>
            <w:r>
              <w:rPr>
                <w:noProof/>
                <w:webHidden/>
              </w:rPr>
              <w:fldChar w:fldCharType="end"/>
            </w:r>
          </w:hyperlink>
        </w:p>
        <w:p w14:paraId="6CB2DC17" w14:textId="527F1E1E" w:rsidR="00FC5193" w:rsidRDefault="00FC5193">
          <w:pPr>
            <w:pStyle w:val="TOC2"/>
            <w:tabs>
              <w:tab w:val="left" w:pos="880"/>
              <w:tab w:val="right" w:leader="dot" w:pos="9350"/>
            </w:tabs>
            <w:rPr>
              <w:noProof/>
              <w:szCs w:val="22"/>
              <w:lang w:val="en-GB" w:eastAsia="en-GB"/>
            </w:rPr>
          </w:pPr>
          <w:hyperlink w:anchor="_Toc90281140" w:history="1">
            <w:r w:rsidRPr="00CA0B95">
              <w:rPr>
                <w:rStyle w:val="Hyperlink"/>
                <w:noProof/>
              </w:rPr>
              <w:t>7.4</w:t>
            </w:r>
            <w:r>
              <w:rPr>
                <w:noProof/>
                <w:szCs w:val="22"/>
                <w:lang w:val="en-GB" w:eastAsia="en-GB"/>
              </w:rPr>
              <w:tab/>
            </w:r>
            <w:r w:rsidRPr="00CA0B95">
              <w:rPr>
                <w:rStyle w:val="Hyperlink"/>
                <w:noProof/>
              </w:rPr>
              <w:t>Environmental and Social Management Plan (ESMP)</w:t>
            </w:r>
            <w:r>
              <w:rPr>
                <w:noProof/>
                <w:webHidden/>
              </w:rPr>
              <w:tab/>
            </w:r>
            <w:r>
              <w:rPr>
                <w:noProof/>
                <w:webHidden/>
              </w:rPr>
              <w:fldChar w:fldCharType="begin"/>
            </w:r>
            <w:r>
              <w:rPr>
                <w:noProof/>
                <w:webHidden/>
              </w:rPr>
              <w:instrText xml:space="preserve"> PAGEREF _Toc90281140 \h </w:instrText>
            </w:r>
            <w:r>
              <w:rPr>
                <w:noProof/>
                <w:webHidden/>
              </w:rPr>
            </w:r>
            <w:r>
              <w:rPr>
                <w:noProof/>
                <w:webHidden/>
              </w:rPr>
              <w:fldChar w:fldCharType="separate"/>
            </w:r>
            <w:r>
              <w:rPr>
                <w:noProof/>
                <w:webHidden/>
              </w:rPr>
              <w:t>84</w:t>
            </w:r>
            <w:r>
              <w:rPr>
                <w:noProof/>
                <w:webHidden/>
              </w:rPr>
              <w:fldChar w:fldCharType="end"/>
            </w:r>
          </w:hyperlink>
        </w:p>
        <w:p w14:paraId="24B2442F" w14:textId="60C076C4" w:rsidR="00FC5193" w:rsidRDefault="00FC5193">
          <w:pPr>
            <w:pStyle w:val="TOC3"/>
            <w:tabs>
              <w:tab w:val="left" w:pos="1100"/>
              <w:tab w:val="right" w:leader="dot" w:pos="9350"/>
            </w:tabs>
            <w:rPr>
              <w:noProof/>
              <w:szCs w:val="22"/>
              <w:lang w:val="en-GB" w:eastAsia="en-GB"/>
            </w:rPr>
          </w:pPr>
          <w:hyperlink w:anchor="_Toc90281141" w:history="1">
            <w:r w:rsidRPr="00CA0B95">
              <w:rPr>
                <w:rStyle w:val="Hyperlink"/>
                <w:noProof/>
              </w:rPr>
              <w:t>7.4.1</w:t>
            </w:r>
            <w:r>
              <w:rPr>
                <w:noProof/>
                <w:szCs w:val="22"/>
                <w:lang w:val="en-GB" w:eastAsia="en-GB"/>
              </w:rPr>
              <w:tab/>
            </w:r>
            <w:r w:rsidRPr="00CA0B95">
              <w:rPr>
                <w:rStyle w:val="Hyperlink"/>
                <w:noProof/>
              </w:rPr>
              <w:t>Waste management plan</w:t>
            </w:r>
            <w:r>
              <w:rPr>
                <w:noProof/>
                <w:webHidden/>
              </w:rPr>
              <w:tab/>
            </w:r>
            <w:r>
              <w:rPr>
                <w:noProof/>
                <w:webHidden/>
              </w:rPr>
              <w:fldChar w:fldCharType="begin"/>
            </w:r>
            <w:r>
              <w:rPr>
                <w:noProof/>
                <w:webHidden/>
              </w:rPr>
              <w:instrText xml:space="preserve"> PAGEREF _Toc90281141 \h </w:instrText>
            </w:r>
            <w:r>
              <w:rPr>
                <w:noProof/>
                <w:webHidden/>
              </w:rPr>
            </w:r>
            <w:r>
              <w:rPr>
                <w:noProof/>
                <w:webHidden/>
              </w:rPr>
              <w:fldChar w:fldCharType="separate"/>
            </w:r>
            <w:r>
              <w:rPr>
                <w:noProof/>
                <w:webHidden/>
              </w:rPr>
              <w:t>85</w:t>
            </w:r>
            <w:r>
              <w:rPr>
                <w:noProof/>
                <w:webHidden/>
              </w:rPr>
              <w:fldChar w:fldCharType="end"/>
            </w:r>
          </w:hyperlink>
        </w:p>
        <w:p w14:paraId="65EE9337" w14:textId="209CBE57" w:rsidR="00FC5193" w:rsidRDefault="00FC5193">
          <w:pPr>
            <w:pStyle w:val="TOC3"/>
            <w:tabs>
              <w:tab w:val="left" w:pos="1100"/>
              <w:tab w:val="right" w:leader="dot" w:pos="9350"/>
            </w:tabs>
            <w:rPr>
              <w:noProof/>
              <w:szCs w:val="22"/>
              <w:lang w:val="en-GB" w:eastAsia="en-GB"/>
            </w:rPr>
          </w:pPr>
          <w:hyperlink w:anchor="_Toc90281142" w:history="1">
            <w:r w:rsidRPr="00CA0B95">
              <w:rPr>
                <w:rStyle w:val="Hyperlink"/>
                <w:noProof/>
              </w:rPr>
              <w:t>7.4.2</w:t>
            </w:r>
            <w:r>
              <w:rPr>
                <w:noProof/>
                <w:szCs w:val="22"/>
                <w:lang w:val="en-GB" w:eastAsia="en-GB"/>
              </w:rPr>
              <w:tab/>
            </w:r>
            <w:r w:rsidRPr="00CA0B95">
              <w:rPr>
                <w:rStyle w:val="Hyperlink"/>
                <w:noProof/>
              </w:rPr>
              <w:t>OHS Management Plan</w:t>
            </w:r>
            <w:r>
              <w:rPr>
                <w:noProof/>
                <w:webHidden/>
              </w:rPr>
              <w:tab/>
            </w:r>
            <w:r>
              <w:rPr>
                <w:noProof/>
                <w:webHidden/>
              </w:rPr>
              <w:fldChar w:fldCharType="begin"/>
            </w:r>
            <w:r>
              <w:rPr>
                <w:noProof/>
                <w:webHidden/>
              </w:rPr>
              <w:instrText xml:space="preserve"> PAGEREF _Toc90281142 \h </w:instrText>
            </w:r>
            <w:r>
              <w:rPr>
                <w:noProof/>
                <w:webHidden/>
              </w:rPr>
            </w:r>
            <w:r>
              <w:rPr>
                <w:noProof/>
                <w:webHidden/>
              </w:rPr>
              <w:fldChar w:fldCharType="separate"/>
            </w:r>
            <w:r>
              <w:rPr>
                <w:noProof/>
                <w:webHidden/>
              </w:rPr>
              <w:t>85</w:t>
            </w:r>
            <w:r>
              <w:rPr>
                <w:noProof/>
                <w:webHidden/>
              </w:rPr>
              <w:fldChar w:fldCharType="end"/>
            </w:r>
          </w:hyperlink>
        </w:p>
        <w:p w14:paraId="0C92A483" w14:textId="0BEAC906" w:rsidR="00FC5193" w:rsidRDefault="00FC5193">
          <w:pPr>
            <w:pStyle w:val="TOC3"/>
            <w:tabs>
              <w:tab w:val="left" w:pos="1100"/>
              <w:tab w:val="right" w:leader="dot" w:pos="9350"/>
            </w:tabs>
            <w:rPr>
              <w:noProof/>
              <w:szCs w:val="22"/>
              <w:lang w:val="en-GB" w:eastAsia="en-GB"/>
            </w:rPr>
          </w:pPr>
          <w:hyperlink w:anchor="_Toc90281143" w:history="1">
            <w:r w:rsidRPr="00CA0B95">
              <w:rPr>
                <w:rStyle w:val="Hyperlink"/>
                <w:noProof/>
              </w:rPr>
              <w:t>7.4.3</w:t>
            </w:r>
            <w:r>
              <w:rPr>
                <w:noProof/>
                <w:szCs w:val="22"/>
                <w:lang w:val="en-GB" w:eastAsia="en-GB"/>
              </w:rPr>
              <w:tab/>
            </w:r>
            <w:r w:rsidRPr="00CA0B95">
              <w:rPr>
                <w:rStyle w:val="Hyperlink"/>
                <w:noProof/>
              </w:rPr>
              <w:t>Traffic Management Plan</w:t>
            </w:r>
            <w:r>
              <w:rPr>
                <w:noProof/>
                <w:webHidden/>
              </w:rPr>
              <w:tab/>
            </w:r>
            <w:r>
              <w:rPr>
                <w:noProof/>
                <w:webHidden/>
              </w:rPr>
              <w:fldChar w:fldCharType="begin"/>
            </w:r>
            <w:r>
              <w:rPr>
                <w:noProof/>
                <w:webHidden/>
              </w:rPr>
              <w:instrText xml:space="preserve"> PAGEREF _Toc90281143 \h </w:instrText>
            </w:r>
            <w:r>
              <w:rPr>
                <w:noProof/>
                <w:webHidden/>
              </w:rPr>
            </w:r>
            <w:r>
              <w:rPr>
                <w:noProof/>
                <w:webHidden/>
              </w:rPr>
              <w:fldChar w:fldCharType="separate"/>
            </w:r>
            <w:r>
              <w:rPr>
                <w:noProof/>
                <w:webHidden/>
              </w:rPr>
              <w:t>85</w:t>
            </w:r>
            <w:r>
              <w:rPr>
                <w:noProof/>
                <w:webHidden/>
              </w:rPr>
              <w:fldChar w:fldCharType="end"/>
            </w:r>
          </w:hyperlink>
        </w:p>
        <w:p w14:paraId="70BDEEE8" w14:textId="5976AFE6" w:rsidR="00FC5193" w:rsidRDefault="00FC5193">
          <w:pPr>
            <w:pStyle w:val="TOC3"/>
            <w:tabs>
              <w:tab w:val="left" w:pos="1100"/>
              <w:tab w:val="right" w:leader="dot" w:pos="9350"/>
            </w:tabs>
            <w:rPr>
              <w:noProof/>
              <w:szCs w:val="22"/>
              <w:lang w:val="en-GB" w:eastAsia="en-GB"/>
            </w:rPr>
          </w:pPr>
          <w:hyperlink w:anchor="_Toc90281144" w:history="1">
            <w:r w:rsidRPr="00CA0B95">
              <w:rPr>
                <w:rStyle w:val="Hyperlink"/>
                <w:noProof/>
              </w:rPr>
              <w:t>7.4.4</w:t>
            </w:r>
            <w:r>
              <w:rPr>
                <w:noProof/>
                <w:szCs w:val="22"/>
                <w:lang w:val="en-GB" w:eastAsia="en-GB"/>
              </w:rPr>
              <w:tab/>
            </w:r>
            <w:r w:rsidRPr="00CA0B95">
              <w:rPr>
                <w:rStyle w:val="Hyperlink"/>
                <w:noProof/>
              </w:rPr>
              <w:t>Generic ESMP</w:t>
            </w:r>
            <w:r>
              <w:rPr>
                <w:noProof/>
                <w:webHidden/>
              </w:rPr>
              <w:tab/>
            </w:r>
            <w:r>
              <w:rPr>
                <w:noProof/>
                <w:webHidden/>
              </w:rPr>
              <w:fldChar w:fldCharType="begin"/>
            </w:r>
            <w:r>
              <w:rPr>
                <w:noProof/>
                <w:webHidden/>
              </w:rPr>
              <w:instrText xml:space="preserve"> PAGEREF _Toc90281144 \h </w:instrText>
            </w:r>
            <w:r>
              <w:rPr>
                <w:noProof/>
                <w:webHidden/>
              </w:rPr>
            </w:r>
            <w:r>
              <w:rPr>
                <w:noProof/>
                <w:webHidden/>
              </w:rPr>
              <w:fldChar w:fldCharType="separate"/>
            </w:r>
            <w:r>
              <w:rPr>
                <w:noProof/>
                <w:webHidden/>
              </w:rPr>
              <w:t>85</w:t>
            </w:r>
            <w:r>
              <w:rPr>
                <w:noProof/>
                <w:webHidden/>
              </w:rPr>
              <w:fldChar w:fldCharType="end"/>
            </w:r>
          </w:hyperlink>
        </w:p>
        <w:p w14:paraId="418338C3" w14:textId="261F7D9D" w:rsidR="00FC5193" w:rsidRDefault="00FC5193">
          <w:pPr>
            <w:pStyle w:val="TOC3"/>
            <w:tabs>
              <w:tab w:val="left" w:pos="1100"/>
              <w:tab w:val="right" w:leader="dot" w:pos="9350"/>
            </w:tabs>
            <w:rPr>
              <w:noProof/>
              <w:szCs w:val="22"/>
              <w:lang w:val="en-GB" w:eastAsia="en-GB"/>
            </w:rPr>
          </w:pPr>
          <w:hyperlink w:anchor="_Toc90281145" w:history="1">
            <w:r w:rsidRPr="00CA0B95">
              <w:rPr>
                <w:rStyle w:val="Hyperlink"/>
                <w:noProof/>
              </w:rPr>
              <w:t>7.4.5</w:t>
            </w:r>
            <w:r>
              <w:rPr>
                <w:noProof/>
                <w:szCs w:val="22"/>
                <w:lang w:val="en-GB" w:eastAsia="en-GB"/>
              </w:rPr>
              <w:tab/>
            </w:r>
            <w:r w:rsidRPr="00CA0B95">
              <w:rPr>
                <w:rStyle w:val="Hyperlink"/>
                <w:noProof/>
              </w:rPr>
              <w:t>ESMP Checklist</w:t>
            </w:r>
            <w:r>
              <w:rPr>
                <w:noProof/>
                <w:webHidden/>
              </w:rPr>
              <w:tab/>
            </w:r>
            <w:r>
              <w:rPr>
                <w:noProof/>
                <w:webHidden/>
              </w:rPr>
              <w:fldChar w:fldCharType="begin"/>
            </w:r>
            <w:r>
              <w:rPr>
                <w:noProof/>
                <w:webHidden/>
              </w:rPr>
              <w:instrText xml:space="preserve"> PAGEREF _Toc90281145 \h </w:instrText>
            </w:r>
            <w:r>
              <w:rPr>
                <w:noProof/>
                <w:webHidden/>
              </w:rPr>
            </w:r>
            <w:r>
              <w:rPr>
                <w:noProof/>
                <w:webHidden/>
              </w:rPr>
              <w:fldChar w:fldCharType="separate"/>
            </w:r>
            <w:r>
              <w:rPr>
                <w:noProof/>
                <w:webHidden/>
              </w:rPr>
              <w:t>86</w:t>
            </w:r>
            <w:r>
              <w:rPr>
                <w:noProof/>
                <w:webHidden/>
              </w:rPr>
              <w:fldChar w:fldCharType="end"/>
            </w:r>
          </w:hyperlink>
        </w:p>
        <w:p w14:paraId="62255BB1" w14:textId="7E14865F" w:rsidR="00FC5193" w:rsidRDefault="00FC5193">
          <w:pPr>
            <w:pStyle w:val="TOC3"/>
            <w:tabs>
              <w:tab w:val="left" w:pos="1100"/>
              <w:tab w:val="right" w:leader="dot" w:pos="9350"/>
            </w:tabs>
            <w:rPr>
              <w:noProof/>
              <w:szCs w:val="22"/>
              <w:lang w:val="en-GB" w:eastAsia="en-GB"/>
            </w:rPr>
          </w:pPr>
          <w:hyperlink w:anchor="_Toc90281146" w:history="1">
            <w:r w:rsidRPr="00CA0B95">
              <w:rPr>
                <w:rStyle w:val="Hyperlink"/>
                <w:noProof/>
              </w:rPr>
              <w:t>7.4.6</w:t>
            </w:r>
            <w:r>
              <w:rPr>
                <w:noProof/>
                <w:szCs w:val="22"/>
                <w:lang w:val="en-GB" w:eastAsia="en-GB"/>
              </w:rPr>
              <w:tab/>
            </w:r>
            <w:r w:rsidRPr="00CA0B95">
              <w:rPr>
                <w:rStyle w:val="Hyperlink"/>
                <w:noProof/>
              </w:rPr>
              <w:t>Monitoring and reporting</w:t>
            </w:r>
            <w:r>
              <w:rPr>
                <w:noProof/>
                <w:webHidden/>
              </w:rPr>
              <w:tab/>
            </w:r>
            <w:r>
              <w:rPr>
                <w:noProof/>
                <w:webHidden/>
              </w:rPr>
              <w:fldChar w:fldCharType="begin"/>
            </w:r>
            <w:r>
              <w:rPr>
                <w:noProof/>
                <w:webHidden/>
              </w:rPr>
              <w:instrText xml:space="preserve"> PAGEREF _Toc90281146 \h </w:instrText>
            </w:r>
            <w:r>
              <w:rPr>
                <w:noProof/>
                <w:webHidden/>
              </w:rPr>
            </w:r>
            <w:r>
              <w:rPr>
                <w:noProof/>
                <w:webHidden/>
              </w:rPr>
              <w:fldChar w:fldCharType="separate"/>
            </w:r>
            <w:r>
              <w:rPr>
                <w:noProof/>
                <w:webHidden/>
              </w:rPr>
              <w:t>86</w:t>
            </w:r>
            <w:r>
              <w:rPr>
                <w:noProof/>
                <w:webHidden/>
              </w:rPr>
              <w:fldChar w:fldCharType="end"/>
            </w:r>
          </w:hyperlink>
        </w:p>
        <w:p w14:paraId="4E3B80BF" w14:textId="7F3B2659" w:rsidR="00FC5193" w:rsidRDefault="00FC5193">
          <w:pPr>
            <w:pStyle w:val="TOC1"/>
            <w:rPr>
              <w:noProof/>
              <w:szCs w:val="22"/>
              <w:lang w:val="en-GB" w:eastAsia="en-GB"/>
            </w:rPr>
          </w:pPr>
          <w:hyperlink w:anchor="_Toc90281147" w:history="1">
            <w:r w:rsidRPr="00CA0B95">
              <w:rPr>
                <w:rStyle w:val="Hyperlink"/>
                <w:noProof/>
              </w:rPr>
              <w:t>8</w:t>
            </w:r>
            <w:r>
              <w:rPr>
                <w:noProof/>
                <w:szCs w:val="22"/>
                <w:lang w:val="en-GB" w:eastAsia="en-GB"/>
              </w:rPr>
              <w:tab/>
            </w:r>
            <w:r w:rsidRPr="00CA0B95">
              <w:rPr>
                <w:rStyle w:val="Hyperlink"/>
                <w:noProof/>
              </w:rPr>
              <w:t>Labor Management Procedures</w:t>
            </w:r>
            <w:r>
              <w:rPr>
                <w:noProof/>
                <w:webHidden/>
              </w:rPr>
              <w:tab/>
            </w:r>
            <w:r>
              <w:rPr>
                <w:noProof/>
                <w:webHidden/>
              </w:rPr>
              <w:fldChar w:fldCharType="begin"/>
            </w:r>
            <w:r>
              <w:rPr>
                <w:noProof/>
                <w:webHidden/>
              </w:rPr>
              <w:instrText xml:space="preserve"> PAGEREF _Toc90281147 \h </w:instrText>
            </w:r>
            <w:r>
              <w:rPr>
                <w:noProof/>
                <w:webHidden/>
              </w:rPr>
            </w:r>
            <w:r>
              <w:rPr>
                <w:noProof/>
                <w:webHidden/>
              </w:rPr>
              <w:fldChar w:fldCharType="separate"/>
            </w:r>
            <w:r>
              <w:rPr>
                <w:noProof/>
                <w:webHidden/>
              </w:rPr>
              <w:t>88</w:t>
            </w:r>
            <w:r>
              <w:rPr>
                <w:noProof/>
                <w:webHidden/>
              </w:rPr>
              <w:fldChar w:fldCharType="end"/>
            </w:r>
          </w:hyperlink>
        </w:p>
        <w:p w14:paraId="5BC70B5B" w14:textId="335B414D" w:rsidR="00FC5193" w:rsidRDefault="00FC5193">
          <w:pPr>
            <w:pStyle w:val="TOC1"/>
            <w:rPr>
              <w:noProof/>
              <w:szCs w:val="22"/>
              <w:lang w:val="en-GB" w:eastAsia="en-GB"/>
            </w:rPr>
          </w:pPr>
          <w:hyperlink w:anchor="_Toc90281148" w:history="1">
            <w:r w:rsidRPr="00CA0B95">
              <w:rPr>
                <w:rStyle w:val="Hyperlink"/>
                <w:noProof/>
              </w:rPr>
              <w:t>9</w:t>
            </w:r>
            <w:r>
              <w:rPr>
                <w:noProof/>
                <w:szCs w:val="22"/>
                <w:lang w:val="en-GB" w:eastAsia="en-GB"/>
              </w:rPr>
              <w:tab/>
            </w:r>
            <w:r w:rsidRPr="00CA0B95">
              <w:rPr>
                <w:rStyle w:val="Hyperlink"/>
                <w:noProof/>
              </w:rPr>
              <w:t>ESMF Implementation Arrangement</w:t>
            </w:r>
            <w:r>
              <w:rPr>
                <w:noProof/>
                <w:webHidden/>
              </w:rPr>
              <w:tab/>
            </w:r>
            <w:r>
              <w:rPr>
                <w:noProof/>
                <w:webHidden/>
              </w:rPr>
              <w:fldChar w:fldCharType="begin"/>
            </w:r>
            <w:r>
              <w:rPr>
                <w:noProof/>
                <w:webHidden/>
              </w:rPr>
              <w:instrText xml:space="preserve"> PAGEREF _Toc90281148 \h </w:instrText>
            </w:r>
            <w:r>
              <w:rPr>
                <w:noProof/>
                <w:webHidden/>
              </w:rPr>
            </w:r>
            <w:r>
              <w:rPr>
                <w:noProof/>
                <w:webHidden/>
              </w:rPr>
              <w:fldChar w:fldCharType="separate"/>
            </w:r>
            <w:r>
              <w:rPr>
                <w:noProof/>
                <w:webHidden/>
              </w:rPr>
              <w:t>89</w:t>
            </w:r>
            <w:r>
              <w:rPr>
                <w:noProof/>
                <w:webHidden/>
              </w:rPr>
              <w:fldChar w:fldCharType="end"/>
            </w:r>
          </w:hyperlink>
        </w:p>
        <w:p w14:paraId="7E0B9871" w14:textId="3E3C319F" w:rsidR="00FC5193" w:rsidRDefault="00FC5193">
          <w:pPr>
            <w:pStyle w:val="TOC1"/>
            <w:rPr>
              <w:noProof/>
              <w:szCs w:val="22"/>
              <w:lang w:val="en-GB" w:eastAsia="en-GB"/>
            </w:rPr>
          </w:pPr>
          <w:hyperlink w:anchor="_Toc90281149" w:history="1">
            <w:r w:rsidRPr="00CA0B95">
              <w:rPr>
                <w:rStyle w:val="Hyperlink"/>
                <w:noProof/>
              </w:rPr>
              <w:t>10</w:t>
            </w:r>
            <w:r>
              <w:rPr>
                <w:noProof/>
                <w:szCs w:val="22"/>
                <w:lang w:val="en-GB" w:eastAsia="en-GB"/>
              </w:rPr>
              <w:tab/>
            </w:r>
            <w:r w:rsidRPr="00CA0B95">
              <w:rPr>
                <w:rStyle w:val="Hyperlink"/>
                <w:noProof/>
              </w:rPr>
              <w:t>Project Grievance management</w:t>
            </w:r>
            <w:r>
              <w:rPr>
                <w:noProof/>
                <w:webHidden/>
              </w:rPr>
              <w:tab/>
            </w:r>
            <w:r>
              <w:rPr>
                <w:noProof/>
                <w:webHidden/>
              </w:rPr>
              <w:fldChar w:fldCharType="begin"/>
            </w:r>
            <w:r>
              <w:rPr>
                <w:noProof/>
                <w:webHidden/>
              </w:rPr>
              <w:instrText xml:space="preserve"> PAGEREF _Toc90281149 \h </w:instrText>
            </w:r>
            <w:r>
              <w:rPr>
                <w:noProof/>
                <w:webHidden/>
              </w:rPr>
            </w:r>
            <w:r>
              <w:rPr>
                <w:noProof/>
                <w:webHidden/>
              </w:rPr>
              <w:fldChar w:fldCharType="separate"/>
            </w:r>
            <w:r>
              <w:rPr>
                <w:noProof/>
                <w:webHidden/>
              </w:rPr>
              <w:t>92</w:t>
            </w:r>
            <w:r>
              <w:rPr>
                <w:noProof/>
                <w:webHidden/>
              </w:rPr>
              <w:fldChar w:fldCharType="end"/>
            </w:r>
          </w:hyperlink>
        </w:p>
        <w:p w14:paraId="1DE426F5" w14:textId="17412AD5" w:rsidR="00FC5193" w:rsidRDefault="00FC5193">
          <w:pPr>
            <w:pStyle w:val="TOC2"/>
            <w:tabs>
              <w:tab w:val="left" w:pos="880"/>
              <w:tab w:val="right" w:leader="dot" w:pos="9350"/>
            </w:tabs>
            <w:rPr>
              <w:noProof/>
              <w:szCs w:val="22"/>
              <w:lang w:val="en-GB" w:eastAsia="en-GB"/>
            </w:rPr>
          </w:pPr>
          <w:hyperlink w:anchor="_Toc90281150" w:history="1">
            <w:r w:rsidRPr="00CA0B95">
              <w:rPr>
                <w:rStyle w:val="Hyperlink"/>
                <w:noProof/>
              </w:rPr>
              <w:t>10.1</w:t>
            </w:r>
            <w:r>
              <w:rPr>
                <w:noProof/>
                <w:szCs w:val="22"/>
                <w:lang w:val="en-GB" w:eastAsia="en-GB"/>
              </w:rPr>
              <w:tab/>
            </w:r>
            <w:r w:rsidRPr="00CA0B95">
              <w:rPr>
                <w:rStyle w:val="Hyperlink"/>
                <w:noProof/>
              </w:rPr>
              <w:t>Raising grievances</w:t>
            </w:r>
            <w:r>
              <w:rPr>
                <w:noProof/>
                <w:webHidden/>
              </w:rPr>
              <w:tab/>
            </w:r>
            <w:r>
              <w:rPr>
                <w:noProof/>
                <w:webHidden/>
              </w:rPr>
              <w:fldChar w:fldCharType="begin"/>
            </w:r>
            <w:r>
              <w:rPr>
                <w:noProof/>
                <w:webHidden/>
              </w:rPr>
              <w:instrText xml:space="preserve"> PAGEREF _Toc90281150 \h </w:instrText>
            </w:r>
            <w:r>
              <w:rPr>
                <w:noProof/>
                <w:webHidden/>
              </w:rPr>
            </w:r>
            <w:r>
              <w:rPr>
                <w:noProof/>
                <w:webHidden/>
              </w:rPr>
              <w:fldChar w:fldCharType="separate"/>
            </w:r>
            <w:r>
              <w:rPr>
                <w:noProof/>
                <w:webHidden/>
              </w:rPr>
              <w:t>92</w:t>
            </w:r>
            <w:r>
              <w:rPr>
                <w:noProof/>
                <w:webHidden/>
              </w:rPr>
              <w:fldChar w:fldCharType="end"/>
            </w:r>
          </w:hyperlink>
        </w:p>
        <w:p w14:paraId="54B73AE0" w14:textId="148A809D" w:rsidR="00FC5193" w:rsidRDefault="00FC5193">
          <w:pPr>
            <w:pStyle w:val="TOC2"/>
            <w:tabs>
              <w:tab w:val="left" w:pos="880"/>
              <w:tab w:val="right" w:leader="dot" w:pos="9350"/>
            </w:tabs>
            <w:rPr>
              <w:noProof/>
              <w:szCs w:val="22"/>
              <w:lang w:val="en-GB" w:eastAsia="en-GB"/>
            </w:rPr>
          </w:pPr>
          <w:hyperlink w:anchor="_Toc90281151" w:history="1">
            <w:r w:rsidRPr="00CA0B95">
              <w:rPr>
                <w:rStyle w:val="Hyperlink"/>
                <w:noProof/>
              </w:rPr>
              <w:t>10.2</w:t>
            </w:r>
            <w:r>
              <w:rPr>
                <w:noProof/>
                <w:szCs w:val="22"/>
                <w:lang w:val="en-GB" w:eastAsia="en-GB"/>
              </w:rPr>
              <w:tab/>
            </w:r>
            <w:r w:rsidRPr="00CA0B95">
              <w:rPr>
                <w:rStyle w:val="Hyperlink"/>
                <w:noProof/>
              </w:rPr>
              <w:t>Grievance administration</w:t>
            </w:r>
            <w:r>
              <w:rPr>
                <w:noProof/>
                <w:webHidden/>
              </w:rPr>
              <w:tab/>
            </w:r>
            <w:r>
              <w:rPr>
                <w:noProof/>
                <w:webHidden/>
              </w:rPr>
              <w:fldChar w:fldCharType="begin"/>
            </w:r>
            <w:r>
              <w:rPr>
                <w:noProof/>
                <w:webHidden/>
              </w:rPr>
              <w:instrText xml:space="preserve"> PAGEREF _Toc90281151 \h </w:instrText>
            </w:r>
            <w:r>
              <w:rPr>
                <w:noProof/>
                <w:webHidden/>
              </w:rPr>
            </w:r>
            <w:r>
              <w:rPr>
                <w:noProof/>
                <w:webHidden/>
              </w:rPr>
              <w:fldChar w:fldCharType="separate"/>
            </w:r>
            <w:r>
              <w:rPr>
                <w:noProof/>
                <w:webHidden/>
              </w:rPr>
              <w:t>93</w:t>
            </w:r>
            <w:r>
              <w:rPr>
                <w:noProof/>
                <w:webHidden/>
              </w:rPr>
              <w:fldChar w:fldCharType="end"/>
            </w:r>
          </w:hyperlink>
        </w:p>
        <w:p w14:paraId="145A9438" w14:textId="155EBA13" w:rsidR="00FC5193" w:rsidRDefault="00FC5193">
          <w:pPr>
            <w:pStyle w:val="TOC2"/>
            <w:tabs>
              <w:tab w:val="left" w:pos="880"/>
              <w:tab w:val="right" w:leader="dot" w:pos="9350"/>
            </w:tabs>
            <w:rPr>
              <w:noProof/>
              <w:szCs w:val="22"/>
              <w:lang w:val="en-GB" w:eastAsia="en-GB"/>
            </w:rPr>
          </w:pPr>
          <w:hyperlink w:anchor="_Toc90281152" w:history="1">
            <w:r w:rsidRPr="00CA0B95">
              <w:rPr>
                <w:rStyle w:val="Hyperlink"/>
                <w:noProof/>
              </w:rPr>
              <w:t>10.3</w:t>
            </w:r>
            <w:r>
              <w:rPr>
                <w:noProof/>
                <w:szCs w:val="22"/>
                <w:lang w:val="en-GB" w:eastAsia="en-GB"/>
              </w:rPr>
              <w:tab/>
            </w:r>
            <w:r w:rsidRPr="00CA0B95">
              <w:rPr>
                <w:rStyle w:val="Hyperlink"/>
                <w:noProof/>
              </w:rPr>
              <w:t>Grievance log</w:t>
            </w:r>
            <w:r>
              <w:rPr>
                <w:noProof/>
                <w:webHidden/>
              </w:rPr>
              <w:tab/>
            </w:r>
            <w:r>
              <w:rPr>
                <w:noProof/>
                <w:webHidden/>
              </w:rPr>
              <w:fldChar w:fldCharType="begin"/>
            </w:r>
            <w:r>
              <w:rPr>
                <w:noProof/>
                <w:webHidden/>
              </w:rPr>
              <w:instrText xml:space="preserve"> PAGEREF _Toc90281152 \h </w:instrText>
            </w:r>
            <w:r>
              <w:rPr>
                <w:noProof/>
                <w:webHidden/>
              </w:rPr>
            </w:r>
            <w:r>
              <w:rPr>
                <w:noProof/>
                <w:webHidden/>
              </w:rPr>
              <w:fldChar w:fldCharType="separate"/>
            </w:r>
            <w:r>
              <w:rPr>
                <w:noProof/>
                <w:webHidden/>
              </w:rPr>
              <w:t>93</w:t>
            </w:r>
            <w:r>
              <w:rPr>
                <w:noProof/>
                <w:webHidden/>
              </w:rPr>
              <w:fldChar w:fldCharType="end"/>
            </w:r>
          </w:hyperlink>
        </w:p>
        <w:p w14:paraId="71F4F0F2" w14:textId="08C32F8E" w:rsidR="00FC5193" w:rsidRDefault="00FC5193">
          <w:pPr>
            <w:pStyle w:val="TOC2"/>
            <w:tabs>
              <w:tab w:val="left" w:pos="880"/>
              <w:tab w:val="right" w:leader="dot" w:pos="9350"/>
            </w:tabs>
            <w:rPr>
              <w:noProof/>
              <w:szCs w:val="22"/>
              <w:lang w:val="en-GB" w:eastAsia="en-GB"/>
            </w:rPr>
          </w:pPr>
          <w:hyperlink w:anchor="_Toc90281153" w:history="1">
            <w:r w:rsidRPr="00CA0B95">
              <w:rPr>
                <w:rStyle w:val="Hyperlink"/>
                <w:noProof/>
              </w:rPr>
              <w:t>10.4</w:t>
            </w:r>
            <w:r>
              <w:rPr>
                <w:noProof/>
                <w:szCs w:val="22"/>
                <w:lang w:val="en-GB" w:eastAsia="en-GB"/>
              </w:rPr>
              <w:tab/>
            </w:r>
            <w:r w:rsidRPr="00CA0B95">
              <w:rPr>
                <w:rStyle w:val="Hyperlink"/>
                <w:noProof/>
              </w:rPr>
              <w:t>Grievance admission and process value chain</w:t>
            </w:r>
            <w:r>
              <w:rPr>
                <w:noProof/>
                <w:webHidden/>
              </w:rPr>
              <w:tab/>
            </w:r>
            <w:r>
              <w:rPr>
                <w:noProof/>
                <w:webHidden/>
              </w:rPr>
              <w:fldChar w:fldCharType="begin"/>
            </w:r>
            <w:r>
              <w:rPr>
                <w:noProof/>
                <w:webHidden/>
              </w:rPr>
              <w:instrText xml:space="preserve"> PAGEREF _Toc90281153 \h </w:instrText>
            </w:r>
            <w:r>
              <w:rPr>
                <w:noProof/>
                <w:webHidden/>
              </w:rPr>
            </w:r>
            <w:r>
              <w:rPr>
                <w:noProof/>
                <w:webHidden/>
              </w:rPr>
              <w:fldChar w:fldCharType="separate"/>
            </w:r>
            <w:r>
              <w:rPr>
                <w:noProof/>
                <w:webHidden/>
              </w:rPr>
              <w:t>94</w:t>
            </w:r>
            <w:r>
              <w:rPr>
                <w:noProof/>
                <w:webHidden/>
              </w:rPr>
              <w:fldChar w:fldCharType="end"/>
            </w:r>
          </w:hyperlink>
        </w:p>
        <w:p w14:paraId="5CCC747D" w14:textId="371A8F03" w:rsidR="00FC5193" w:rsidRDefault="00FC5193">
          <w:pPr>
            <w:pStyle w:val="TOC2"/>
            <w:tabs>
              <w:tab w:val="left" w:pos="880"/>
              <w:tab w:val="right" w:leader="dot" w:pos="9350"/>
            </w:tabs>
            <w:rPr>
              <w:noProof/>
              <w:szCs w:val="22"/>
              <w:lang w:val="en-GB" w:eastAsia="en-GB"/>
            </w:rPr>
          </w:pPr>
          <w:hyperlink w:anchor="_Toc90281154" w:history="1">
            <w:r w:rsidRPr="00CA0B95">
              <w:rPr>
                <w:rStyle w:val="Hyperlink"/>
                <w:noProof/>
              </w:rPr>
              <w:t>10.5</w:t>
            </w:r>
            <w:r>
              <w:rPr>
                <w:noProof/>
                <w:szCs w:val="22"/>
                <w:lang w:val="en-GB" w:eastAsia="en-GB"/>
              </w:rPr>
              <w:tab/>
            </w:r>
            <w:r w:rsidRPr="00CA0B95">
              <w:rPr>
                <w:rStyle w:val="Hyperlink"/>
                <w:noProof/>
              </w:rPr>
              <w:t>Monitoring and reporting on Grievances</w:t>
            </w:r>
            <w:r>
              <w:rPr>
                <w:noProof/>
                <w:webHidden/>
              </w:rPr>
              <w:tab/>
            </w:r>
            <w:r>
              <w:rPr>
                <w:noProof/>
                <w:webHidden/>
              </w:rPr>
              <w:fldChar w:fldCharType="begin"/>
            </w:r>
            <w:r>
              <w:rPr>
                <w:noProof/>
                <w:webHidden/>
              </w:rPr>
              <w:instrText xml:space="preserve"> PAGEREF _Toc90281154 \h </w:instrText>
            </w:r>
            <w:r>
              <w:rPr>
                <w:noProof/>
                <w:webHidden/>
              </w:rPr>
            </w:r>
            <w:r>
              <w:rPr>
                <w:noProof/>
                <w:webHidden/>
              </w:rPr>
              <w:fldChar w:fldCharType="separate"/>
            </w:r>
            <w:r>
              <w:rPr>
                <w:noProof/>
                <w:webHidden/>
              </w:rPr>
              <w:t>95</w:t>
            </w:r>
            <w:r>
              <w:rPr>
                <w:noProof/>
                <w:webHidden/>
              </w:rPr>
              <w:fldChar w:fldCharType="end"/>
            </w:r>
          </w:hyperlink>
        </w:p>
        <w:p w14:paraId="2A9DD3ED" w14:textId="151DCC61" w:rsidR="00FC5193" w:rsidRDefault="00FC5193">
          <w:pPr>
            <w:pStyle w:val="TOC2"/>
            <w:tabs>
              <w:tab w:val="left" w:pos="880"/>
              <w:tab w:val="right" w:leader="dot" w:pos="9350"/>
            </w:tabs>
            <w:rPr>
              <w:noProof/>
              <w:szCs w:val="22"/>
              <w:lang w:val="en-GB" w:eastAsia="en-GB"/>
            </w:rPr>
          </w:pPr>
          <w:hyperlink w:anchor="_Toc90281155" w:history="1">
            <w:r w:rsidRPr="00CA0B95">
              <w:rPr>
                <w:rStyle w:val="Hyperlink"/>
                <w:noProof/>
                <w:lang w:val="en-GB"/>
              </w:rPr>
              <w:t>10.6</w:t>
            </w:r>
            <w:r>
              <w:rPr>
                <w:noProof/>
                <w:szCs w:val="22"/>
                <w:lang w:val="en-GB" w:eastAsia="en-GB"/>
              </w:rPr>
              <w:tab/>
            </w:r>
            <w:r w:rsidRPr="00CA0B95">
              <w:rPr>
                <w:rStyle w:val="Hyperlink"/>
                <w:noProof/>
                <w:lang w:val="en-GB"/>
              </w:rPr>
              <w:t>World Bank Grievance Redress System</w:t>
            </w:r>
            <w:r>
              <w:rPr>
                <w:noProof/>
                <w:webHidden/>
              </w:rPr>
              <w:tab/>
            </w:r>
            <w:r>
              <w:rPr>
                <w:noProof/>
                <w:webHidden/>
              </w:rPr>
              <w:fldChar w:fldCharType="begin"/>
            </w:r>
            <w:r>
              <w:rPr>
                <w:noProof/>
                <w:webHidden/>
              </w:rPr>
              <w:instrText xml:space="preserve"> PAGEREF _Toc90281155 \h </w:instrText>
            </w:r>
            <w:r>
              <w:rPr>
                <w:noProof/>
                <w:webHidden/>
              </w:rPr>
            </w:r>
            <w:r>
              <w:rPr>
                <w:noProof/>
                <w:webHidden/>
              </w:rPr>
              <w:fldChar w:fldCharType="separate"/>
            </w:r>
            <w:r>
              <w:rPr>
                <w:noProof/>
                <w:webHidden/>
              </w:rPr>
              <w:t>96</w:t>
            </w:r>
            <w:r>
              <w:rPr>
                <w:noProof/>
                <w:webHidden/>
              </w:rPr>
              <w:fldChar w:fldCharType="end"/>
            </w:r>
          </w:hyperlink>
        </w:p>
        <w:p w14:paraId="03D7EFE3" w14:textId="18AB1014" w:rsidR="00FC5193" w:rsidRDefault="00FC5193">
          <w:pPr>
            <w:pStyle w:val="TOC1"/>
            <w:rPr>
              <w:noProof/>
              <w:szCs w:val="22"/>
              <w:lang w:val="en-GB" w:eastAsia="en-GB"/>
            </w:rPr>
          </w:pPr>
          <w:hyperlink w:anchor="_Toc90281156" w:history="1">
            <w:r w:rsidRPr="00CA0B95">
              <w:rPr>
                <w:rStyle w:val="Hyperlink"/>
                <w:noProof/>
              </w:rPr>
              <w:t>11</w:t>
            </w:r>
            <w:r>
              <w:rPr>
                <w:noProof/>
                <w:szCs w:val="22"/>
                <w:lang w:val="en-GB" w:eastAsia="en-GB"/>
              </w:rPr>
              <w:tab/>
            </w:r>
            <w:r w:rsidRPr="00CA0B95">
              <w:rPr>
                <w:rStyle w:val="Hyperlink"/>
                <w:noProof/>
              </w:rPr>
              <w:t>Stakeholder Engagement</w:t>
            </w:r>
            <w:r>
              <w:rPr>
                <w:noProof/>
                <w:webHidden/>
              </w:rPr>
              <w:tab/>
            </w:r>
            <w:r>
              <w:rPr>
                <w:noProof/>
                <w:webHidden/>
              </w:rPr>
              <w:fldChar w:fldCharType="begin"/>
            </w:r>
            <w:r>
              <w:rPr>
                <w:noProof/>
                <w:webHidden/>
              </w:rPr>
              <w:instrText xml:space="preserve"> PAGEREF _Toc90281156 \h </w:instrText>
            </w:r>
            <w:r>
              <w:rPr>
                <w:noProof/>
                <w:webHidden/>
              </w:rPr>
            </w:r>
            <w:r>
              <w:rPr>
                <w:noProof/>
                <w:webHidden/>
              </w:rPr>
              <w:fldChar w:fldCharType="separate"/>
            </w:r>
            <w:r>
              <w:rPr>
                <w:noProof/>
                <w:webHidden/>
              </w:rPr>
              <w:t>96</w:t>
            </w:r>
            <w:r>
              <w:rPr>
                <w:noProof/>
                <w:webHidden/>
              </w:rPr>
              <w:fldChar w:fldCharType="end"/>
            </w:r>
          </w:hyperlink>
        </w:p>
        <w:p w14:paraId="0E1A8134" w14:textId="6C3675F0" w:rsidR="00FC5193" w:rsidRDefault="00FC5193">
          <w:pPr>
            <w:pStyle w:val="TOC2"/>
            <w:tabs>
              <w:tab w:val="left" w:pos="880"/>
              <w:tab w:val="right" w:leader="dot" w:pos="9350"/>
            </w:tabs>
            <w:rPr>
              <w:noProof/>
              <w:szCs w:val="22"/>
              <w:lang w:val="en-GB" w:eastAsia="en-GB"/>
            </w:rPr>
          </w:pPr>
          <w:hyperlink w:anchor="_Toc90281157" w:history="1">
            <w:r w:rsidRPr="00CA0B95">
              <w:rPr>
                <w:rStyle w:val="Hyperlink"/>
                <w:noProof/>
              </w:rPr>
              <w:t>11.1</w:t>
            </w:r>
            <w:r>
              <w:rPr>
                <w:noProof/>
                <w:szCs w:val="22"/>
                <w:lang w:val="en-GB" w:eastAsia="en-GB"/>
              </w:rPr>
              <w:tab/>
            </w:r>
            <w:r w:rsidRPr="00CA0B95">
              <w:rPr>
                <w:rStyle w:val="Hyperlink"/>
                <w:noProof/>
              </w:rPr>
              <w:t>Public Consultations on ESMF with project stakeholders</w:t>
            </w:r>
            <w:r>
              <w:rPr>
                <w:noProof/>
                <w:webHidden/>
              </w:rPr>
              <w:tab/>
            </w:r>
            <w:r>
              <w:rPr>
                <w:noProof/>
                <w:webHidden/>
              </w:rPr>
              <w:fldChar w:fldCharType="begin"/>
            </w:r>
            <w:r>
              <w:rPr>
                <w:noProof/>
                <w:webHidden/>
              </w:rPr>
              <w:instrText xml:space="preserve"> PAGEREF _Toc90281157 \h </w:instrText>
            </w:r>
            <w:r>
              <w:rPr>
                <w:noProof/>
                <w:webHidden/>
              </w:rPr>
            </w:r>
            <w:r>
              <w:rPr>
                <w:noProof/>
                <w:webHidden/>
              </w:rPr>
              <w:fldChar w:fldCharType="separate"/>
            </w:r>
            <w:r>
              <w:rPr>
                <w:noProof/>
                <w:webHidden/>
              </w:rPr>
              <w:t>96</w:t>
            </w:r>
            <w:r>
              <w:rPr>
                <w:noProof/>
                <w:webHidden/>
              </w:rPr>
              <w:fldChar w:fldCharType="end"/>
            </w:r>
          </w:hyperlink>
        </w:p>
        <w:p w14:paraId="29DB6209" w14:textId="3D7CC11F" w:rsidR="00FC5193" w:rsidRDefault="00FC5193">
          <w:pPr>
            <w:pStyle w:val="TOC1"/>
            <w:rPr>
              <w:noProof/>
              <w:szCs w:val="22"/>
              <w:lang w:val="en-GB" w:eastAsia="en-GB"/>
            </w:rPr>
          </w:pPr>
          <w:hyperlink w:anchor="_Toc90281158" w:history="1">
            <w:r w:rsidRPr="00CA0B95">
              <w:rPr>
                <w:rStyle w:val="Hyperlink"/>
                <w:noProof/>
              </w:rPr>
              <w:t>12</w:t>
            </w:r>
            <w:r>
              <w:rPr>
                <w:noProof/>
                <w:szCs w:val="22"/>
                <w:lang w:val="en-GB" w:eastAsia="en-GB"/>
              </w:rPr>
              <w:tab/>
            </w:r>
            <w:r w:rsidRPr="00CA0B95">
              <w:rPr>
                <w:rStyle w:val="Hyperlink"/>
                <w:noProof/>
              </w:rPr>
              <w:t>Reference documents</w:t>
            </w:r>
            <w:r>
              <w:rPr>
                <w:noProof/>
                <w:webHidden/>
              </w:rPr>
              <w:tab/>
            </w:r>
            <w:r>
              <w:rPr>
                <w:noProof/>
                <w:webHidden/>
              </w:rPr>
              <w:fldChar w:fldCharType="begin"/>
            </w:r>
            <w:r>
              <w:rPr>
                <w:noProof/>
                <w:webHidden/>
              </w:rPr>
              <w:instrText xml:space="preserve"> PAGEREF _Toc90281158 \h </w:instrText>
            </w:r>
            <w:r>
              <w:rPr>
                <w:noProof/>
                <w:webHidden/>
              </w:rPr>
            </w:r>
            <w:r>
              <w:rPr>
                <w:noProof/>
                <w:webHidden/>
              </w:rPr>
              <w:fldChar w:fldCharType="separate"/>
            </w:r>
            <w:r>
              <w:rPr>
                <w:noProof/>
                <w:webHidden/>
              </w:rPr>
              <w:t>97</w:t>
            </w:r>
            <w:r>
              <w:rPr>
                <w:noProof/>
                <w:webHidden/>
              </w:rPr>
              <w:fldChar w:fldCharType="end"/>
            </w:r>
          </w:hyperlink>
        </w:p>
        <w:p w14:paraId="604CCB4F" w14:textId="4A29C06C" w:rsidR="00FC5193" w:rsidRDefault="00FC5193">
          <w:pPr>
            <w:pStyle w:val="TOC1"/>
            <w:rPr>
              <w:noProof/>
              <w:szCs w:val="22"/>
              <w:lang w:val="en-GB" w:eastAsia="en-GB"/>
            </w:rPr>
          </w:pPr>
          <w:hyperlink w:anchor="_Toc90281159" w:history="1">
            <w:r w:rsidRPr="00CA0B95">
              <w:rPr>
                <w:rStyle w:val="Hyperlink"/>
                <w:noProof/>
              </w:rPr>
              <w:t>13</w:t>
            </w:r>
            <w:r>
              <w:rPr>
                <w:noProof/>
                <w:szCs w:val="22"/>
                <w:lang w:val="en-GB" w:eastAsia="en-GB"/>
              </w:rPr>
              <w:tab/>
            </w:r>
            <w:r w:rsidRPr="00CA0B95">
              <w:rPr>
                <w:rStyle w:val="Hyperlink"/>
                <w:noProof/>
              </w:rPr>
              <w:t>ANNEX 1: EXCLUSION LIST OF PROJECTS / ACTIVITIES</w:t>
            </w:r>
            <w:r>
              <w:rPr>
                <w:noProof/>
                <w:webHidden/>
              </w:rPr>
              <w:tab/>
            </w:r>
            <w:r>
              <w:rPr>
                <w:noProof/>
                <w:webHidden/>
              </w:rPr>
              <w:fldChar w:fldCharType="begin"/>
            </w:r>
            <w:r>
              <w:rPr>
                <w:noProof/>
                <w:webHidden/>
              </w:rPr>
              <w:instrText xml:space="preserve"> PAGEREF _Toc90281159 \h </w:instrText>
            </w:r>
            <w:r>
              <w:rPr>
                <w:noProof/>
                <w:webHidden/>
              </w:rPr>
            </w:r>
            <w:r>
              <w:rPr>
                <w:noProof/>
                <w:webHidden/>
              </w:rPr>
              <w:fldChar w:fldCharType="separate"/>
            </w:r>
            <w:r>
              <w:rPr>
                <w:noProof/>
                <w:webHidden/>
              </w:rPr>
              <w:t>98</w:t>
            </w:r>
            <w:r>
              <w:rPr>
                <w:noProof/>
                <w:webHidden/>
              </w:rPr>
              <w:fldChar w:fldCharType="end"/>
            </w:r>
          </w:hyperlink>
        </w:p>
        <w:p w14:paraId="7D207FF2" w14:textId="2353961B" w:rsidR="00FC5193" w:rsidRDefault="00FC5193">
          <w:pPr>
            <w:pStyle w:val="TOC1"/>
            <w:rPr>
              <w:noProof/>
              <w:szCs w:val="22"/>
              <w:lang w:val="en-GB" w:eastAsia="en-GB"/>
            </w:rPr>
          </w:pPr>
          <w:hyperlink w:anchor="_Toc90281160" w:history="1">
            <w:r w:rsidRPr="00CA0B95">
              <w:rPr>
                <w:rStyle w:val="Hyperlink"/>
                <w:noProof/>
              </w:rPr>
              <w:t>14</w:t>
            </w:r>
            <w:r>
              <w:rPr>
                <w:noProof/>
                <w:szCs w:val="22"/>
                <w:lang w:val="en-GB" w:eastAsia="en-GB"/>
              </w:rPr>
              <w:tab/>
            </w:r>
            <w:r w:rsidRPr="00CA0B95">
              <w:rPr>
                <w:rStyle w:val="Hyperlink"/>
                <w:noProof/>
              </w:rPr>
              <w:t>ANNEX 2: LIST I – PROJECTS REQUIRING A MANDATORY      ENVIRONMENTAL IMPACT ASSESSMENT</w:t>
            </w:r>
            <w:r>
              <w:rPr>
                <w:noProof/>
                <w:webHidden/>
              </w:rPr>
              <w:tab/>
            </w:r>
            <w:r>
              <w:rPr>
                <w:noProof/>
                <w:webHidden/>
              </w:rPr>
              <w:fldChar w:fldCharType="begin"/>
            </w:r>
            <w:r>
              <w:rPr>
                <w:noProof/>
                <w:webHidden/>
              </w:rPr>
              <w:instrText xml:space="preserve"> PAGEREF _Toc90281160 \h </w:instrText>
            </w:r>
            <w:r>
              <w:rPr>
                <w:noProof/>
                <w:webHidden/>
              </w:rPr>
            </w:r>
            <w:r>
              <w:rPr>
                <w:noProof/>
                <w:webHidden/>
              </w:rPr>
              <w:fldChar w:fldCharType="separate"/>
            </w:r>
            <w:r>
              <w:rPr>
                <w:noProof/>
                <w:webHidden/>
              </w:rPr>
              <w:t>99</w:t>
            </w:r>
            <w:r>
              <w:rPr>
                <w:noProof/>
                <w:webHidden/>
              </w:rPr>
              <w:fldChar w:fldCharType="end"/>
            </w:r>
          </w:hyperlink>
        </w:p>
        <w:p w14:paraId="62D9567B" w14:textId="368C6587" w:rsidR="00FC5193" w:rsidRDefault="00FC5193">
          <w:pPr>
            <w:pStyle w:val="TOC1"/>
            <w:rPr>
              <w:noProof/>
              <w:szCs w:val="22"/>
              <w:lang w:val="en-GB" w:eastAsia="en-GB"/>
            </w:rPr>
          </w:pPr>
          <w:hyperlink w:anchor="_Toc90281161" w:history="1">
            <w:r w:rsidRPr="00CA0B95">
              <w:rPr>
                <w:rStyle w:val="Hyperlink"/>
                <w:noProof/>
              </w:rPr>
              <w:t>15</w:t>
            </w:r>
            <w:r>
              <w:rPr>
                <w:noProof/>
                <w:szCs w:val="22"/>
                <w:lang w:val="en-GB" w:eastAsia="en-GB"/>
              </w:rPr>
              <w:tab/>
            </w:r>
            <w:r w:rsidRPr="00CA0B95">
              <w:rPr>
                <w:rStyle w:val="Hyperlink"/>
                <w:noProof/>
              </w:rPr>
              <w:t>ANNEX 3: LIST II – PROJECTS THAT MAY REQUIRE ENVIRONMENTAL IMPACT ASSESSMENT</w:t>
            </w:r>
            <w:r>
              <w:rPr>
                <w:noProof/>
                <w:webHidden/>
              </w:rPr>
              <w:tab/>
            </w:r>
            <w:r>
              <w:rPr>
                <w:noProof/>
                <w:webHidden/>
              </w:rPr>
              <w:fldChar w:fldCharType="begin"/>
            </w:r>
            <w:r>
              <w:rPr>
                <w:noProof/>
                <w:webHidden/>
              </w:rPr>
              <w:instrText xml:space="preserve"> PAGEREF _Toc90281161 \h </w:instrText>
            </w:r>
            <w:r>
              <w:rPr>
                <w:noProof/>
                <w:webHidden/>
              </w:rPr>
            </w:r>
            <w:r>
              <w:rPr>
                <w:noProof/>
                <w:webHidden/>
              </w:rPr>
              <w:fldChar w:fldCharType="separate"/>
            </w:r>
            <w:r>
              <w:rPr>
                <w:noProof/>
                <w:webHidden/>
              </w:rPr>
              <w:t>101</w:t>
            </w:r>
            <w:r>
              <w:rPr>
                <w:noProof/>
                <w:webHidden/>
              </w:rPr>
              <w:fldChar w:fldCharType="end"/>
            </w:r>
          </w:hyperlink>
        </w:p>
        <w:p w14:paraId="46D7985B" w14:textId="1952D640" w:rsidR="00FC5193" w:rsidRDefault="00FC5193">
          <w:pPr>
            <w:pStyle w:val="TOC1"/>
            <w:rPr>
              <w:noProof/>
              <w:szCs w:val="22"/>
              <w:lang w:val="en-GB" w:eastAsia="en-GB"/>
            </w:rPr>
          </w:pPr>
          <w:hyperlink w:anchor="_Toc90281162" w:history="1">
            <w:r w:rsidRPr="00CA0B95">
              <w:rPr>
                <w:rStyle w:val="Hyperlink"/>
                <w:noProof/>
              </w:rPr>
              <w:t>16</w:t>
            </w:r>
            <w:r>
              <w:rPr>
                <w:noProof/>
                <w:szCs w:val="22"/>
                <w:lang w:val="en-GB" w:eastAsia="en-GB"/>
              </w:rPr>
              <w:tab/>
            </w:r>
            <w:r w:rsidRPr="00CA0B95">
              <w:rPr>
                <w:rStyle w:val="Hyperlink"/>
                <w:noProof/>
              </w:rPr>
              <w:t>ANNEX 4: LMP COMPLIANCE REPORT / FORMAT</w:t>
            </w:r>
            <w:r>
              <w:rPr>
                <w:noProof/>
                <w:webHidden/>
              </w:rPr>
              <w:tab/>
            </w:r>
            <w:r>
              <w:rPr>
                <w:noProof/>
                <w:webHidden/>
              </w:rPr>
              <w:fldChar w:fldCharType="begin"/>
            </w:r>
            <w:r>
              <w:rPr>
                <w:noProof/>
                <w:webHidden/>
              </w:rPr>
              <w:instrText xml:space="preserve"> PAGEREF _Toc90281162 \h </w:instrText>
            </w:r>
            <w:r>
              <w:rPr>
                <w:noProof/>
                <w:webHidden/>
              </w:rPr>
            </w:r>
            <w:r>
              <w:rPr>
                <w:noProof/>
                <w:webHidden/>
              </w:rPr>
              <w:fldChar w:fldCharType="separate"/>
            </w:r>
            <w:r>
              <w:rPr>
                <w:noProof/>
                <w:webHidden/>
              </w:rPr>
              <w:t>106</w:t>
            </w:r>
            <w:r>
              <w:rPr>
                <w:noProof/>
                <w:webHidden/>
              </w:rPr>
              <w:fldChar w:fldCharType="end"/>
            </w:r>
          </w:hyperlink>
        </w:p>
        <w:p w14:paraId="57FCB592" w14:textId="616F9713" w:rsidR="00FC5193" w:rsidRDefault="00FC5193">
          <w:pPr>
            <w:pStyle w:val="TOC1"/>
            <w:rPr>
              <w:noProof/>
              <w:szCs w:val="22"/>
              <w:lang w:val="en-GB" w:eastAsia="en-GB"/>
            </w:rPr>
          </w:pPr>
          <w:hyperlink w:anchor="_Toc90281163" w:history="1">
            <w:r w:rsidRPr="00CA0B95">
              <w:rPr>
                <w:rStyle w:val="Hyperlink"/>
                <w:noProof/>
              </w:rPr>
              <w:t>17</w:t>
            </w:r>
            <w:r>
              <w:rPr>
                <w:noProof/>
                <w:szCs w:val="22"/>
                <w:lang w:val="en-GB" w:eastAsia="en-GB"/>
              </w:rPr>
              <w:tab/>
            </w:r>
            <w:r w:rsidRPr="00CA0B95">
              <w:rPr>
                <w:rStyle w:val="Hyperlink"/>
                <w:noProof/>
              </w:rPr>
              <w:t>ANNEX 5: STATEMENT OF LEGAL AND REGULATORY      COMPLIANCE</w:t>
            </w:r>
            <w:r>
              <w:rPr>
                <w:noProof/>
                <w:webHidden/>
              </w:rPr>
              <w:tab/>
            </w:r>
            <w:r>
              <w:rPr>
                <w:noProof/>
                <w:webHidden/>
              </w:rPr>
              <w:fldChar w:fldCharType="begin"/>
            </w:r>
            <w:r>
              <w:rPr>
                <w:noProof/>
                <w:webHidden/>
              </w:rPr>
              <w:instrText xml:space="preserve"> PAGEREF _Toc90281163 \h </w:instrText>
            </w:r>
            <w:r>
              <w:rPr>
                <w:noProof/>
                <w:webHidden/>
              </w:rPr>
            </w:r>
            <w:r>
              <w:rPr>
                <w:noProof/>
                <w:webHidden/>
              </w:rPr>
              <w:fldChar w:fldCharType="separate"/>
            </w:r>
            <w:r>
              <w:rPr>
                <w:noProof/>
                <w:webHidden/>
              </w:rPr>
              <w:t>109</w:t>
            </w:r>
            <w:r>
              <w:rPr>
                <w:noProof/>
                <w:webHidden/>
              </w:rPr>
              <w:fldChar w:fldCharType="end"/>
            </w:r>
          </w:hyperlink>
        </w:p>
        <w:p w14:paraId="14CE8C11" w14:textId="3F60B225" w:rsidR="00FC5193" w:rsidRDefault="00FC5193">
          <w:pPr>
            <w:pStyle w:val="TOC1"/>
            <w:rPr>
              <w:noProof/>
              <w:szCs w:val="22"/>
              <w:lang w:val="en-GB" w:eastAsia="en-GB"/>
            </w:rPr>
          </w:pPr>
          <w:hyperlink w:anchor="_Toc90281164" w:history="1">
            <w:r w:rsidRPr="00CA0B95">
              <w:rPr>
                <w:rStyle w:val="Hyperlink"/>
                <w:noProof/>
              </w:rPr>
              <w:t>18</w:t>
            </w:r>
            <w:r>
              <w:rPr>
                <w:noProof/>
                <w:szCs w:val="22"/>
                <w:lang w:val="en-GB" w:eastAsia="en-GB"/>
              </w:rPr>
              <w:tab/>
            </w:r>
            <w:r w:rsidRPr="00CA0B95">
              <w:rPr>
                <w:rStyle w:val="Hyperlink"/>
                <w:noProof/>
              </w:rPr>
              <w:t>ANNEX 6: ESMP / MITIGATION PLAN AND MONITORING PLAN /    TEMPLATES</w:t>
            </w:r>
            <w:r>
              <w:rPr>
                <w:noProof/>
                <w:webHidden/>
              </w:rPr>
              <w:tab/>
            </w:r>
            <w:r>
              <w:rPr>
                <w:noProof/>
                <w:webHidden/>
              </w:rPr>
              <w:fldChar w:fldCharType="begin"/>
            </w:r>
            <w:r>
              <w:rPr>
                <w:noProof/>
                <w:webHidden/>
              </w:rPr>
              <w:instrText xml:space="preserve"> PAGEREF _Toc90281164 \h </w:instrText>
            </w:r>
            <w:r>
              <w:rPr>
                <w:noProof/>
                <w:webHidden/>
              </w:rPr>
            </w:r>
            <w:r>
              <w:rPr>
                <w:noProof/>
                <w:webHidden/>
              </w:rPr>
              <w:fldChar w:fldCharType="separate"/>
            </w:r>
            <w:r>
              <w:rPr>
                <w:noProof/>
                <w:webHidden/>
              </w:rPr>
              <w:t>110</w:t>
            </w:r>
            <w:r>
              <w:rPr>
                <w:noProof/>
                <w:webHidden/>
              </w:rPr>
              <w:fldChar w:fldCharType="end"/>
            </w:r>
          </w:hyperlink>
        </w:p>
        <w:p w14:paraId="52E01C7A" w14:textId="6B1D3995" w:rsidR="00FC5193" w:rsidRDefault="00FC5193">
          <w:pPr>
            <w:pStyle w:val="TOC1"/>
            <w:rPr>
              <w:noProof/>
              <w:szCs w:val="22"/>
              <w:lang w:val="en-GB" w:eastAsia="en-GB"/>
            </w:rPr>
          </w:pPr>
          <w:hyperlink w:anchor="_Toc90281165" w:history="1">
            <w:r w:rsidRPr="00CA0B95">
              <w:rPr>
                <w:rStyle w:val="Hyperlink"/>
                <w:noProof/>
              </w:rPr>
              <w:t>19</w:t>
            </w:r>
            <w:r>
              <w:rPr>
                <w:noProof/>
                <w:szCs w:val="22"/>
                <w:lang w:val="en-GB" w:eastAsia="en-GB"/>
              </w:rPr>
              <w:tab/>
            </w:r>
            <w:r w:rsidRPr="00CA0B95">
              <w:rPr>
                <w:rStyle w:val="Hyperlink"/>
                <w:noProof/>
              </w:rPr>
              <w:t>ANNEX 7: SAMPLE ENVIRONMENTAL AND SOCIAL MANAGEMENT PLAN FORMAT</w:t>
            </w:r>
            <w:r>
              <w:rPr>
                <w:noProof/>
                <w:webHidden/>
              </w:rPr>
              <w:tab/>
            </w:r>
            <w:r>
              <w:rPr>
                <w:noProof/>
                <w:webHidden/>
              </w:rPr>
              <w:fldChar w:fldCharType="begin"/>
            </w:r>
            <w:r>
              <w:rPr>
                <w:noProof/>
                <w:webHidden/>
              </w:rPr>
              <w:instrText xml:space="preserve"> PAGEREF _Toc90281165 \h </w:instrText>
            </w:r>
            <w:r>
              <w:rPr>
                <w:noProof/>
                <w:webHidden/>
              </w:rPr>
            </w:r>
            <w:r>
              <w:rPr>
                <w:noProof/>
                <w:webHidden/>
              </w:rPr>
              <w:fldChar w:fldCharType="separate"/>
            </w:r>
            <w:r>
              <w:rPr>
                <w:noProof/>
                <w:webHidden/>
              </w:rPr>
              <w:t>112</w:t>
            </w:r>
            <w:r>
              <w:rPr>
                <w:noProof/>
                <w:webHidden/>
              </w:rPr>
              <w:fldChar w:fldCharType="end"/>
            </w:r>
          </w:hyperlink>
        </w:p>
        <w:p w14:paraId="7AB145EA" w14:textId="55152E2D" w:rsidR="00FC5193" w:rsidRDefault="00FC5193">
          <w:pPr>
            <w:pStyle w:val="TOC1"/>
            <w:rPr>
              <w:noProof/>
              <w:szCs w:val="22"/>
              <w:lang w:val="en-GB" w:eastAsia="en-GB"/>
            </w:rPr>
          </w:pPr>
          <w:hyperlink w:anchor="_Toc90281166" w:history="1">
            <w:r w:rsidRPr="00CA0B95">
              <w:rPr>
                <w:rStyle w:val="Hyperlink"/>
                <w:noProof/>
              </w:rPr>
              <w:t>20</w:t>
            </w:r>
            <w:r>
              <w:rPr>
                <w:noProof/>
                <w:szCs w:val="22"/>
                <w:lang w:val="en-GB" w:eastAsia="en-GB"/>
              </w:rPr>
              <w:tab/>
            </w:r>
            <w:r w:rsidRPr="00CA0B95">
              <w:rPr>
                <w:rStyle w:val="Hyperlink"/>
                <w:noProof/>
              </w:rPr>
              <w:t>ANNEX 8: ESMP Checklist / Template</w:t>
            </w:r>
            <w:r>
              <w:rPr>
                <w:noProof/>
                <w:webHidden/>
              </w:rPr>
              <w:tab/>
            </w:r>
            <w:r>
              <w:rPr>
                <w:noProof/>
                <w:webHidden/>
              </w:rPr>
              <w:fldChar w:fldCharType="begin"/>
            </w:r>
            <w:r>
              <w:rPr>
                <w:noProof/>
                <w:webHidden/>
              </w:rPr>
              <w:instrText xml:space="preserve"> PAGEREF _Toc90281166 \h </w:instrText>
            </w:r>
            <w:r>
              <w:rPr>
                <w:noProof/>
                <w:webHidden/>
              </w:rPr>
            </w:r>
            <w:r>
              <w:rPr>
                <w:noProof/>
                <w:webHidden/>
              </w:rPr>
              <w:fldChar w:fldCharType="separate"/>
            </w:r>
            <w:r>
              <w:rPr>
                <w:noProof/>
                <w:webHidden/>
              </w:rPr>
              <w:t>123</w:t>
            </w:r>
            <w:r>
              <w:rPr>
                <w:noProof/>
                <w:webHidden/>
              </w:rPr>
              <w:fldChar w:fldCharType="end"/>
            </w:r>
          </w:hyperlink>
        </w:p>
        <w:p w14:paraId="7DD41ACA" w14:textId="26EEF680" w:rsidR="00FC5193" w:rsidRDefault="00FC5193">
          <w:pPr>
            <w:pStyle w:val="TOC1"/>
            <w:rPr>
              <w:noProof/>
              <w:szCs w:val="22"/>
              <w:lang w:val="en-GB" w:eastAsia="en-GB"/>
            </w:rPr>
          </w:pPr>
          <w:hyperlink w:anchor="_Toc90281167" w:history="1">
            <w:r w:rsidRPr="00CA0B95">
              <w:rPr>
                <w:rStyle w:val="Hyperlink"/>
                <w:noProof/>
              </w:rPr>
              <w:t>21</w:t>
            </w:r>
            <w:r>
              <w:rPr>
                <w:noProof/>
                <w:szCs w:val="22"/>
                <w:lang w:val="en-GB" w:eastAsia="en-GB"/>
              </w:rPr>
              <w:tab/>
            </w:r>
            <w:r w:rsidRPr="00CA0B95">
              <w:rPr>
                <w:rStyle w:val="Hyperlink"/>
                <w:noProof/>
              </w:rPr>
              <w:t>ANNEX 9: GRIEVANCE REGISTRATION FORM</w:t>
            </w:r>
            <w:r>
              <w:rPr>
                <w:noProof/>
                <w:webHidden/>
              </w:rPr>
              <w:tab/>
            </w:r>
            <w:r>
              <w:rPr>
                <w:noProof/>
                <w:webHidden/>
              </w:rPr>
              <w:fldChar w:fldCharType="begin"/>
            </w:r>
            <w:r>
              <w:rPr>
                <w:noProof/>
                <w:webHidden/>
              </w:rPr>
              <w:instrText xml:space="preserve"> PAGEREF _Toc90281167 \h </w:instrText>
            </w:r>
            <w:r>
              <w:rPr>
                <w:noProof/>
                <w:webHidden/>
              </w:rPr>
            </w:r>
            <w:r>
              <w:rPr>
                <w:noProof/>
                <w:webHidden/>
              </w:rPr>
              <w:fldChar w:fldCharType="separate"/>
            </w:r>
            <w:r>
              <w:rPr>
                <w:noProof/>
                <w:webHidden/>
              </w:rPr>
              <w:t>131</w:t>
            </w:r>
            <w:r>
              <w:rPr>
                <w:noProof/>
                <w:webHidden/>
              </w:rPr>
              <w:fldChar w:fldCharType="end"/>
            </w:r>
          </w:hyperlink>
        </w:p>
        <w:p w14:paraId="4D14B018" w14:textId="79290FD7" w:rsidR="00FC5193" w:rsidRDefault="00FC5193">
          <w:pPr>
            <w:pStyle w:val="TOC1"/>
            <w:rPr>
              <w:noProof/>
              <w:szCs w:val="22"/>
              <w:lang w:val="en-GB" w:eastAsia="en-GB"/>
            </w:rPr>
          </w:pPr>
          <w:hyperlink w:anchor="_Toc90281168" w:history="1">
            <w:r w:rsidRPr="00CA0B95">
              <w:rPr>
                <w:rStyle w:val="Hyperlink"/>
                <w:noProof/>
              </w:rPr>
              <w:t>22</w:t>
            </w:r>
            <w:r>
              <w:rPr>
                <w:noProof/>
                <w:szCs w:val="22"/>
                <w:lang w:val="en-GB" w:eastAsia="en-GB"/>
              </w:rPr>
              <w:tab/>
            </w:r>
            <w:r w:rsidRPr="00CA0B95">
              <w:rPr>
                <w:rStyle w:val="Hyperlink"/>
                <w:noProof/>
              </w:rPr>
              <w:t>ANNEX 10: WB INTERIM NOTE: COVID-19 CONSIDERATIONS IN CIVIL WORKS PROJECTS</w:t>
            </w:r>
            <w:r>
              <w:rPr>
                <w:noProof/>
                <w:webHidden/>
              </w:rPr>
              <w:tab/>
            </w:r>
            <w:r>
              <w:rPr>
                <w:noProof/>
                <w:webHidden/>
              </w:rPr>
              <w:fldChar w:fldCharType="begin"/>
            </w:r>
            <w:r>
              <w:rPr>
                <w:noProof/>
                <w:webHidden/>
              </w:rPr>
              <w:instrText xml:space="preserve"> PAGEREF _Toc90281168 \h </w:instrText>
            </w:r>
            <w:r>
              <w:rPr>
                <w:noProof/>
                <w:webHidden/>
              </w:rPr>
            </w:r>
            <w:r>
              <w:rPr>
                <w:noProof/>
                <w:webHidden/>
              </w:rPr>
              <w:fldChar w:fldCharType="separate"/>
            </w:r>
            <w:r>
              <w:rPr>
                <w:noProof/>
                <w:webHidden/>
              </w:rPr>
              <w:t>133</w:t>
            </w:r>
            <w:r>
              <w:rPr>
                <w:noProof/>
                <w:webHidden/>
              </w:rPr>
              <w:fldChar w:fldCharType="end"/>
            </w:r>
          </w:hyperlink>
        </w:p>
        <w:p w14:paraId="2DB4542C" w14:textId="3D785649" w:rsidR="00FC5193" w:rsidRDefault="00FC5193">
          <w:pPr>
            <w:pStyle w:val="TOC1"/>
            <w:rPr>
              <w:noProof/>
              <w:szCs w:val="22"/>
              <w:lang w:val="en-GB" w:eastAsia="en-GB"/>
            </w:rPr>
          </w:pPr>
          <w:hyperlink w:anchor="_Toc90281169" w:history="1">
            <w:r w:rsidRPr="00CA0B95">
              <w:rPr>
                <w:rStyle w:val="Hyperlink"/>
                <w:noProof/>
              </w:rPr>
              <w:t>23</w:t>
            </w:r>
            <w:r>
              <w:rPr>
                <w:noProof/>
                <w:szCs w:val="22"/>
                <w:lang w:val="en-GB" w:eastAsia="en-GB"/>
              </w:rPr>
              <w:tab/>
            </w:r>
            <w:r w:rsidRPr="00CA0B95">
              <w:rPr>
                <w:rStyle w:val="Hyperlink"/>
                <w:noProof/>
              </w:rPr>
              <w:t>ANNEX 11: Annual E&amp;S REPORT / TEMPLATE</w:t>
            </w:r>
            <w:r>
              <w:rPr>
                <w:noProof/>
                <w:webHidden/>
              </w:rPr>
              <w:tab/>
            </w:r>
            <w:r>
              <w:rPr>
                <w:noProof/>
                <w:webHidden/>
              </w:rPr>
              <w:fldChar w:fldCharType="begin"/>
            </w:r>
            <w:r>
              <w:rPr>
                <w:noProof/>
                <w:webHidden/>
              </w:rPr>
              <w:instrText xml:space="preserve"> PAGEREF _Toc90281169 \h </w:instrText>
            </w:r>
            <w:r>
              <w:rPr>
                <w:noProof/>
                <w:webHidden/>
              </w:rPr>
            </w:r>
            <w:r>
              <w:rPr>
                <w:noProof/>
                <w:webHidden/>
              </w:rPr>
              <w:fldChar w:fldCharType="separate"/>
            </w:r>
            <w:r>
              <w:rPr>
                <w:noProof/>
                <w:webHidden/>
              </w:rPr>
              <w:t>144</w:t>
            </w:r>
            <w:r>
              <w:rPr>
                <w:noProof/>
                <w:webHidden/>
              </w:rPr>
              <w:fldChar w:fldCharType="end"/>
            </w:r>
          </w:hyperlink>
        </w:p>
        <w:p w14:paraId="7A0DF273" w14:textId="473B65A2" w:rsidR="00FC5193" w:rsidRDefault="00FC5193">
          <w:pPr>
            <w:pStyle w:val="TOC1"/>
            <w:rPr>
              <w:noProof/>
              <w:szCs w:val="22"/>
              <w:lang w:val="en-GB" w:eastAsia="en-GB"/>
            </w:rPr>
          </w:pPr>
          <w:hyperlink w:anchor="_Toc90281170" w:history="1">
            <w:r w:rsidRPr="00CA0B95">
              <w:rPr>
                <w:rStyle w:val="Hyperlink"/>
                <w:noProof/>
              </w:rPr>
              <w:t>24</w:t>
            </w:r>
            <w:r>
              <w:rPr>
                <w:noProof/>
                <w:szCs w:val="22"/>
                <w:lang w:val="en-GB" w:eastAsia="en-GB"/>
              </w:rPr>
              <w:tab/>
            </w:r>
            <w:r w:rsidRPr="00CA0B95">
              <w:rPr>
                <w:rStyle w:val="Hyperlink"/>
                <w:noProof/>
              </w:rPr>
              <w:t>ANNEX 12: REPORT ON PUBLIC CONSULTATIONS</w:t>
            </w:r>
            <w:r>
              <w:rPr>
                <w:noProof/>
                <w:webHidden/>
              </w:rPr>
              <w:tab/>
            </w:r>
            <w:r>
              <w:rPr>
                <w:noProof/>
                <w:webHidden/>
              </w:rPr>
              <w:fldChar w:fldCharType="begin"/>
            </w:r>
            <w:r>
              <w:rPr>
                <w:noProof/>
                <w:webHidden/>
              </w:rPr>
              <w:instrText xml:space="preserve"> PAGEREF _Toc90281170 \h </w:instrText>
            </w:r>
            <w:r>
              <w:rPr>
                <w:noProof/>
                <w:webHidden/>
              </w:rPr>
            </w:r>
            <w:r>
              <w:rPr>
                <w:noProof/>
                <w:webHidden/>
              </w:rPr>
              <w:fldChar w:fldCharType="separate"/>
            </w:r>
            <w:r>
              <w:rPr>
                <w:noProof/>
                <w:webHidden/>
              </w:rPr>
              <w:t>151</w:t>
            </w:r>
            <w:r>
              <w:rPr>
                <w:noProof/>
                <w:webHidden/>
              </w:rPr>
              <w:fldChar w:fldCharType="end"/>
            </w:r>
          </w:hyperlink>
        </w:p>
        <w:p w14:paraId="3E951181" w14:textId="14A29848" w:rsidR="00C82C47" w:rsidRDefault="004B05EA" w:rsidP="002C7286">
          <w:pPr>
            <w:spacing w:before="100" w:after="100"/>
          </w:pPr>
          <w:r>
            <w:rPr>
              <w:noProof/>
            </w:rPr>
            <w:fldChar w:fldCharType="end"/>
          </w:r>
        </w:p>
      </w:sdtContent>
    </w:sdt>
    <w:p w14:paraId="2D51F2C1" w14:textId="77777777" w:rsidR="000A3918" w:rsidRDefault="000A3918">
      <w:pPr>
        <w:spacing w:before="0" w:line="312" w:lineRule="auto"/>
        <w:jc w:val="left"/>
        <w:rPr>
          <w:rStyle w:val="IntenseEmphasis"/>
          <w:i w:val="0"/>
        </w:rPr>
      </w:pPr>
      <w:r>
        <w:rPr>
          <w:rStyle w:val="IntenseEmphasis"/>
          <w:i w:val="0"/>
        </w:rPr>
        <w:br w:type="page"/>
      </w:r>
    </w:p>
    <w:p w14:paraId="63574B10" w14:textId="77777777" w:rsidR="000A3918" w:rsidRDefault="000A3918" w:rsidP="000A3918">
      <w:pPr>
        <w:pStyle w:val="Heading1"/>
        <w:numPr>
          <w:ilvl w:val="0"/>
          <w:numId w:val="0"/>
        </w:numPr>
        <w:ind w:left="432" w:hanging="432"/>
        <w:rPr>
          <w:rStyle w:val="IntenseEmphasis"/>
          <w:i w:val="0"/>
          <w:sz w:val="22"/>
          <w:szCs w:val="22"/>
        </w:rPr>
      </w:pPr>
      <w:bookmarkStart w:id="1" w:name="_Toc90281027"/>
      <w:r w:rsidRPr="000A3918">
        <w:rPr>
          <w:rStyle w:val="IntenseEmphasis"/>
          <w:i w:val="0"/>
          <w:sz w:val="22"/>
          <w:szCs w:val="22"/>
        </w:rPr>
        <w:lastRenderedPageBreak/>
        <w:t>LIST OF TABLES</w:t>
      </w:r>
      <w:bookmarkEnd w:id="1"/>
    </w:p>
    <w:p w14:paraId="58862AFE" w14:textId="32E6F151" w:rsidR="000A3918" w:rsidRDefault="000A3918">
      <w:pPr>
        <w:pStyle w:val="TableofFigures"/>
        <w:tabs>
          <w:tab w:val="right" w:leader="dot" w:pos="9350"/>
        </w:tabs>
        <w:rPr>
          <w:noProof/>
          <w:szCs w:val="22"/>
          <w:lang w:val="en-GB" w:eastAsia="en-GB"/>
        </w:rPr>
      </w:pPr>
      <w:r>
        <w:rPr>
          <w:b/>
          <w:bCs/>
          <w:iCs/>
        </w:rPr>
        <w:fldChar w:fldCharType="begin"/>
      </w:r>
      <w:r>
        <w:rPr>
          <w:b/>
          <w:bCs/>
          <w:iCs/>
        </w:rPr>
        <w:instrText xml:space="preserve"> TOC \h \z \c "Table" </w:instrText>
      </w:r>
      <w:r>
        <w:rPr>
          <w:b/>
          <w:bCs/>
          <w:iCs/>
        </w:rPr>
        <w:fldChar w:fldCharType="separate"/>
      </w:r>
      <w:hyperlink w:anchor="_Toc80630101" w:history="1">
        <w:r w:rsidRPr="005F7490">
          <w:rPr>
            <w:rStyle w:val="Hyperlink"/>
            <w:noProof/>
          </w:rPr>
          <w:t>Table 1. Environment and Social Standards triggered by the LIID Project</w:t>
        </w:r>
        <w:r>
          <w:rPr>
            <w:noProof/>
            <w:webHidden/>
          </w:rPr>
          <w:tab/>
        </w:r>
        <w:r>
          <w:rPr>
            <w:noProof/>
            <w:webHidden/>
          </w:rPr>
          <w:fldChar w:fldCharType="begin"/>
        </w:r>
        <w:r>
          <w:rPr>
            <w:noProof/>
            <w:webHidden/>
          </w:rPr>
          <w:instrText xml:space="preserve"> PAGEREF _Toc80630101 \h </w:instrText>
        </w:r>
        <w:r>
          <w:rPr>
            <w:noProof/>
            <w:webHidden/>
          </w:rPr>
        </w:r>
        <w:r>
          <w:rPr>
            <w:noProof/>
            <w:webHidden/>
          </w:rPr>
          <w:fldChar w:fldCharType="separate"/>
        </w:r>
        <w:r>
          <w:rPr>
            <w:noProof/>
            <w:webHidden/>
          </w:rPr>
          <w:t>39</w:t>
        </w:r>
        <w:r>
          <w:rPr>
            <w:noProof/>
            <w:webHidden/>
          </w:rPr>
          <w:fldChar w:fldCharType="end"/>
        </w:r>
      </w:hyperlink>
    </w:p>
    <w:p w14:paraId="2E2C333B" w14:textId="131CC894" w:rsidR="000A3918" w:rsidRDefault="006E0967">
      <w:pPr>
        <w:pStyle w:val="TableofFigures"/>
        <w:tabs>
          <w:tab w:val="right" w:leader="dot" w:pos="9350"/>
        </w:tabs>
        <w:rPr>
          <w:noProof/>
          <w:szCs w:val="22"/>
          <w:lang w:val="en-GB" w:eastAsia="en-GB"/>
        </w:rPr>
      </w:pPr>
      <w:hyperlink w:anchor="_Toc80630102" w:history="1">
        <w:r w:rsidR="000A3918" w:rsidRPr="005F7490">
          <w:rPr>
            <w:rStyle w:val="Hyperlink"/>
            <w:noProof/>
          </w:rPr>
          <w:t>Table 2. Key ESF objectives compared to national requirements</w:t>
        </w:r>
        <w:r w:rsidR="000A3918">
          <w:rPr>
            <w:noProof/>
            <w:webHidden/>
          </w:rPr>
          <w:tab/>
        </w:r>
        <w:r w:rsidR="000A3918">
          <w:rPr>
            <w:noProof/>
            <w:webHidden/>
          </w:rPr>
          <w:fldChar w:fldCharType="begin"/>
        </w:r>
        <w:r w:rsidR="000A3918">
          <w:rPr>
            <w:noProof/>
            <w:webHidden/>
          </w:rPr>
          <w:instrText xml:space="preserve"> PAGEREF _Toc80630102 \h </w:instrText>
        </w:r>
        <w:r w:rsidR="000A3918">
          <w:rPr>
            <w:noProof/>
            <w:webHidden/>
          </w:rPr>
        </w:r>
        <w:r w:rsidR="000A3918">
          <w:rPr>
            <w:noProof/>
            <w:webHidden/>
          </w:rPr>
          <w:fldChar w:fldCharType="separate"/>
        </w:r>
        <w:r w:rsidR="000A3918">
          <w:rPr>
            <w:noProof/>
            <w:webHidden/>
          </w:rPr>
          <w:t>45</w:t>
        </w:r>
        <w:r w:rsidR="000A3918">
          <w:rPr>
            <w:noProof/>
            <w:webHidden/>
          </w:rPr>
          <w:fldChar w:fldCharType="end"/>
        </w:r>
      </w:hyperlink>
    </w:p>
    <w:p w14:paraId="70B639EB" w14:textId="2640E222" w:rsidR="000A3918" w:rsidRDefault="006E0967">
      <w:pPr>
        <w:pStyle w:val="TableofFigures"/>
        <w:tabs>
          <w:tab w:val="right" w:leader="dot" w:pos="9350"/>
        </w:tabs>
        <w:rPr>
          <w:noProof/>
          <w:szCs w:val="22"/>
          <w:lang w:val="en-GB" w:eastAsia="en-GB"/>
        </w:rPr>
      </w:pPr>
      <w:hyperlink w:anchor="_Toc80630103" w:history="1">
        <w:r w:rsidR="000A3918" w:rsidRPr="005F7490">
          <w:rPr>
            <w:rStyle w:val="Hyperlink"/>
            <w:noProof/>
          </w:rPr>
          <w:t xml:space="preserve">Table 3. </w:t>
        </w:r>
        <w:r w:rsidR="000A3918" w:rsidRPr="005F7490">
          <w:rPr>
            <w:rStyle w:val="Hyperlink"/>
            <w:rFonts w:eastAsia="Times New Roman"/>
            <w:noProof/>
          </w:rPr>
          <w:t>List of eligible intervention areas</w:t>
        </w:r>
        <w:r w:rsidR="000A3918">
          <w:rPr>
            <w:noProof/>
            <w:webHidden/>
          </w:rPr>
          <w:tab/>
        </w:r>
        <w:r w:rsidR="000A3918">
          <w:rPr>
            <w:noProof/>
            <w:webHidden/>
          </w:rPr>
          <w:fldChar w:fldCharType="begin"/>
        </w:r>
        <w:r w:rsidR="000A3918">
          <w:rPr>
            <w:noProof/>
            <w:webHidden/>
          </w:rPr>
          <w:instrText xml:space="preserve"> PAGEREF _Toc80630103 \h </w:instrText>
        </w:r>
        <w:r w:rsidR="000A3918">
          <w:rPr>
            <w:noProof/>
            <w:webHidden/>
          </w:rPr>
        </w:r>
        <w:r w:rsidR="000A3918">
          <w:rPr>
            <w:noProof/>
            <w:webHidden/>
          </w:rPr>
          <w:fldChar w:fldCharType="separate"/>
        </w:r>
        <w:r w:rsidR="000A3918">
          <w:rPr>
            <w:noProof/>
            <w:webHidden/>
          </w:rPr>
          <w:t>51</w:t>
        </w:r>
        <w:r w:rsidR="000A3918">
          <w:rPr>
            <w:noProof/>
            <w:webHidden/>
          </w:rPr>
          <w:fldChar w:fldCharType="end"/>
        </w:r>
      </w:hyperlink>
    </w:p>
    <w:p w14:paraId="19D8E442" w14:textId="69EE874B" w:rsidR="000A3918" w:rsidRDefault="006E0967">
      <w:pPr>
        <w:pStyle w:val="TableofFigures"/>
        <w:tabs>
          <w:tab w:val="right" w:leader="dot" w:pos="9350"/>
        </w:tabs>
        <w:rPr>
          <w:noProof/>
          <w:szCs w:val="22"/>
          <w:lang w:val="en-GB" w:eastAsia="en-GB"/>
        </w:rPr>
      </w:pPr>
      <w:hyperlink w:anchor="_Toc80630104" w:history="1">
        <w:r w:rsidR="000A3918" w:rsidRPr="005F7490">
          <w:rPr>
            <w:rStyle w:val="Hyperlink"/>
            <w:noProof/>
          </w:rPr>
          <w:t>Table 4. Summary of key potential impacts of construction/reconstruction and proposed mitigation measures</w:t>
        </w:r>
        <w:r w:rsidR="000A3918">
          <w:rPr>
            <w:noProof/>
            <w:webHidden/>
          </w:rPr>
          <w:tab/>
        </w:r>
        <w:r w:rsidR="000A3918">
          <w:rPr>
            <w:noProof/>
            <w:webHidden/>
          </w:rPr>
          <w:fldChar w:fldCharType="begin"/>
        </w:r>
        <w:r w:rsidR="000A3918">
          <w:rPr>
            <w:noProof/>
            <w:webHidden/>
          </w:rPr>
          <w:instrText xml:space="preserve"> PAGEREF _Toc80630104 \h </w:instrText>
        </w:r>
        <w:r w:rsidR="000A3918">
          <w:rPr>
            <w:noProof/>
            <w:webHidden/>
          </w:rPr>
        </w:r>
        <w:r w:rsidR="000A3918">
          <w:rPr>
            <w:noProof/>
            <w:webHidden/>
          </w:rPr>
          <w:fldChar w:fldCharType="separate"/>
        </w:r>
        <w:r w:rsidR="000A3918">
          <w:rPr>
            <w:noProof/>
            <w:webHidden/>
          </w:rPr>
          <w:t>66</w:t>
        </w:r>
        <w:r w:rsidR="000A3918">
          <w:rPr>
            <w:noProof/>
            <w:webHidden/>
          </w:rPr>
          <w:fldChar w:fldCharType="end"/>
        </w:r>
      </w:hyperlink>
    </w:p>
    <w:p w14:paraId="30B9836E" w14:textId="6D70C80F" w:rsidR="000A3918" w:rsidRDefault="006E0967">
      <w:pPr>
        <w:pStyle w:val="TableofFigures"/>
        <w:tabs>
          <w:tab w:val="right" w:leader="dot" w:pos="9350"/>
        </w:tabs>
        <w:rPr>
          <w:noProof/>
          <w:szCs w:val="22"/>
          <w:lang w:val="en-GB" w:eastAsia="en-GB"/>
        </w:rPr>
      </w:pPr>
      <w:hyperlink w:anchor="_Toc80630105" w:history="1">
        <w:r w:rsidR="000A3918" w:rsidRPr="005F7490">
          <w:rPr>
            <w:rStyle w:val="Hyperlink"/>
            <w:noProof/>
          </w:rPr>
          <w:t>Table 5. ESMF implementation process</w:t>
        </w:r>
        <w:r w:rsidR="000A3918">
          <w:rPr>
            <w:noProof/>
            <w:webHidden/>
          </w:rPr>
          <w:tab/>
        </w:r>
        <w:r w:rsidR="000A3918">
          <w:rPr>
            <w:noProof/>
            <w:webHidden/>
          </w:rPr>
          <w:fldChar w:fldCharType="begin"/>
        </w:r>
        <w:r w:rsidR="000A3918">
          <w:rPr>
            <w:noProof/>
            <w:webHidden/>
          </w:rPr>
          <w:instrText xml:space="preserve"> PAGEREF _Toc80630105 \h </w:instrText>
        </w:r>
        <w:r w:rsidR="000A3918">
          <w:rPr>
            <w:noProof/>
            <w:webHidden/>
          </w:rPr>
        </w:r>
        <w:r w:rsidR="000A3918">
          <w:rPr>
            <w:noProof/>
            <w:webHidden/>
          </w:rPr>
          <w:fldChar w:fldCharType="separate"/>
        </w:r>
        <w:r w:rsidR="000A3918">
          <w:rPr>
            <w:noProof/>
            <w:webHidden/>
          </w:rPr>
          <w:t>83</w:t>
        </w:r>
        <w:r w:rsidR="000A3918">
          <w:rPr>
            <w:noProof/>
            <w:webHidden/>
          </w:rPr>
          <w:fldChar w:fldCharType="end"/>
        </w:r>
      </w:hyperlink>
    </w:p>
    <w:p w14:paraId="57F3E96D" w14:textId="0FCF5CFF" w:rsidR="000A3918" w:rsidRDefault="006E0967">
      <w:pPr>
        <w:pStyle w:val="TableofFigures"/>
        <w:tabs>
          <w:tab w:val="right" w:leader="dot" w:pos="9350"/>
        </w:tabs>
        <w:rPr>
          <w:noProof/>
          <w:szCs w:val="22"/>
          <w:lang w:val="en-GB" w:eastAsia="en-GB"/>
        </w:rPr>
      </w:pPr>
      <w:hyperlink w:anchor="_Toc80630106" w:history="1">
        <w:r w:rsidR="000A3918" w:rsidRPr="005F7490">
          <w:rPr>
            <w:rStyle w:val="Hyperlink"/>
            <w:noProof/>
          </w:rPr>
          <w:t>Table 6. Grievance flowchart</w:t>
        </w:r>
        <w:r w:rsidR="000A3918">
          <w:rPr>
            <w:noProof/>
            <w:webHidden/>
          </w:rPr>
          <w:tab/>
        </w:r>
        <w:r w:rsidR="000A3918">
          <w:rPr>
            <w:noProof/>
            <w:webHidden/>
          </w:rPr>
          <w:fldChar w:fldCharType="begin"/>
        </w:r>
        <w:r w:rsidR="000A3918">
          <w:rPr>
            <w:noProof/>
            <w:webHidden/>
          </w:rPr>
          <w:instrText xml:space="preserve"> PAGEREF _Toc80630106 \h </w:instrText>
        </w:r>
        <w:r w:rsidR="000A3918">
          <w:rPr>
            <w:noProof/>
            <w:webHidden/>
          </w:rPr>
        </w:r>
        <w:r w:rsidR="000A3918">
          <w:rPr>
            <w:noProof/>
            <w:webHidden/>
          </w:rPr>
          <w:fldChar w:fldCharType="separate"/>
        </w:r>
        <w:r w:rsidR="000A3918">
          <w:rPr>
            <w:noProof/>
            <w:webHidden/>
          </w:rPr>
          <w:t>87</w:t>
        </w:r>
        <w:r w:rsidR="000A3918">
          <w:rPr>
            <w:noProof/>
            <w:webHidden/>
          </w:rPr>
          <w:fldChar w:fldCharType="end"/>
        </w:r>
      </w:hyperlink>
    </w:p>
    <w:p w14:paraId="1DD251BA" w14:textId="434EEBF7" w:rsidR="000A3918" w:rsidRPr="000A3918" w:rsidRDefault="000A3918" w:rsidP="000A3918">
      <w:pPr>
        <w:spacing w:before="60" w:after="60"/>
        <w:rPr>
          <w:b/>
          <w:bCs/>
          <w:iCs/>
        </w:rPr>
      </w:pPr>
      <w:r>
        <w:rPr>
          <w:b/>
          <w:bCs/>
          <w:iCs/>
        </w:rPr>
        <w:fldChar w:fldCharType="end"/>
      </w:r>
    </w:p>
    <w:p w14:paraId="77CD593A" w14:textId="26E79881" w:rsidR="00897474" w:rsidRPr="000A3918" w:rsidRDefault="00897474" w:rsidP="000A3918">
      <w:pPr>
        <w:pStyle w:val="Heading1"/>
        <w:numPr>
          <w:ilvl w:val="0"/>
          <w:numId w:val="0"/>
        </w:numPr>
        <w:ind w:left="432" w:hanging="432"/>
        <w:rPr>
          <w:rStyle w:val="IntenseEmphasis"/>
          <w:i w:val="0"/>
          <w:sz w:val="22"/>
          <w:szCs w:val="22"/>
        </w:rPr>
      </w:pPr>
      <w:r w:rsidRPr="000A3918">
        <w:rPr>
          <w:rStyle w:val="IntenseEmphasis"/>
          <w:i w:val="0"/>
          <w:sz w:val="22"/>
          <w:szCs w:val="22"/>
        </w:rPr>
        <w:br w:type="page"/>
      </w:r>
    </w:p>
    <w:p w14:paraId="1BE4FE55" w14:textId="77777777" w:rsidR="006C6EFE" w:rsidRPr="004922A1" w:rsidRDefault="004922A1" w:rsidP="00EB6480">
      <w:pPr>
        <w:pStyle w:val="Heading1"/>
        <w:numPr>
          <w:ilvl w:val="0"/>
          <w:numId w:val="0"/>
        </w:numPr>
        <w:ind w:left="432" w:hanging="432"/>
        <w:rPr>
          <w:rStyle w:val="IntenseEmphasis"/>
          <w:i w:val="0"/>
          <w:sz w:val="22"/>
          <w:szCs w:val="22"/>
        </w:rPr>
      </w:pPr>
      <w:bookmarkStart w:id="2" w:name="_Toc90281028"/>
      <w:r w:rsidRPr="004922A1">
        <w:rPr>
          <w:rStyle w:val="IntenseEmphasis"/>
          <w:i w:val="0"/>
          <w:sz w:val="22"/>
          <w:szCs w:val="22"/>
        </w:rPr>
        <w:lastRenderedPageBreak/>
        <w:t>ABBREVIATIONS</w:t>
      </w:r>
      <w:bookmarkEnd w:id="2"/>
    </w:p>
    <w:p w14:paraId="3AFDCAE3" w14:textId="77777777" w:rsidR="0086559C" w:rsidRDefault="00E733F5" w:rsidP="00D84CA2">
      <w:pPr>
        <w:spacing w:before="60" w:after="60"/>
      </w:pPr>
      <w:r>
        <w:t>CGD</w:t>
      </w:r>
      <w:r>
        <w:tab/>
      </w:r>
      <w:r w:rsidR="00D84CA2">
        <w:tab/>
      </w:r>
      <w:r>
        <w:t>Central Grievance Desk</w:t>
      </w:r>
    </w:p>
    <w:p w14:paraId="355D2F4C" w14:textId="77777777" w:rsidR="001B303C" w:rsidRDefault="001B303C" w:rsidP="00D84CA2">
      <w:pPr>
        <w:spacing w:before="60" w:after="60"/>
      </w:pPr>
      <w:r>
        <w:t>DoEIA</w:t>
      </w:r>
      <w:r>
        <w:tab/>
      </w:r>
      <w:r w:rsidR="00D84CA2">
        <w:tab/>
      </w:r>
      <w:r>
        <w:t xml:space="preserve">Department of Environmental Impact Assessment </w:t>
      </w:r>
    </w:p>
    <w:p w14:paraId="52EC3F5D" w14:textId="77777777" w:rsidR="00E733F5" w:rsidRDefault="00E733F5" w:rsidP="00D84CA2">
      <w:pPr>
        <w:spacing w:before="60" w:after="60"/>
      </w:pPr>
      <w:r>
        <w:t>EIA</w:t>
      </w:r>
      <w:r>
        <w:tab/>
      </w:r>
      <w:r w:rsidR="00D84CA2">
        <w:tab/>
      </w:r>
      <w:r>
        <w:t>Environmental Impact Assessment</w:t>
      </w:r>
    </w:p>
    <w:p w14:paraId="4C47BAEF" w14:textId="77777777" w:rsidR="00E733F5" w:rsidRDefault="00E733F5" w:rsidP="00D84CA2">
      <w:pPr>
        <w:spacing w:before="60" w:after="60"/>
      </w:pPr>
      <w:r>
        <w:t>EMP</w:t>
      </w:r>
      <w:r>
        <w:tab/>
      </w:r>
      <w:r w:rsidR="00D84CA2">
        <w:tab/>
      </w:r>
      <w:r>
        <w:t>Environmental Mitigation Plan</w:t>
      </w:r>
    </w:p>
    <w:p w14:paraId="76DB4F18" w14:textId="77777777" w:rsidR="00D84CA2" w:rsidRDefault="00D84CA2" w:rsidP="00D84CA2">
      <w:pPr>
        <w:spacing w:before="60" w:after="60"/>
      </w:pPr>
      <w:r>
        <w:t>ESA</w:t>
      </w:r>
      <w:r>
        <w:tab/>
      </w:r>
      <w:r>
        <w:tab/>
        <w:t>Environmental and Social Assessment</w:t>
      </w:r>
    </w:p>
    <w:p w14:paraId="5676379D" w14:textId="77777777" w:rsidR="00E733F5" w:rsidRDefault="00E733F5" w:rsidP="00D84CA2">
      <w:pPr>
        <w:spacing w:before="60" w:after="60"/>
      </w:pPr>
      <w:r>
        <w:t>ESMP</w:t>
      </w:r>
      <w:r>
        <w:tab/>
      </w:r>
      <w:r w:rsidR="00D84CA2">
        <w:tab/>
      </w:r>
      <w:r>
        <w:t>Environmental and Social Management Plan</w:t>
      </w:r>
    </w:p>
    <w:p w14:paraId="10407175" w14:textId="77777777" w:rsidR="00E733F5" w:rsidRDefault="00E733F5" w:rsidP="00D84CA2">
      <w:pPr>
        <w:spacing w:before="60" w:after="60"/>
      </w:pPr>
      <w:r>
        <w:t>ESMF</w:t>
      </w:r>
      <w:r>
        <w:tab/>
      </w:r>
      <w:r w:rsidR="00D84CA2">
        <w:tab/>
      </w:r>
      <w:r>
        <w:t>Environmental and Social Management Framework</w:t>
      </w:r>
    </w:p>
    <w:p w14:paraId="134D4CCE" w14:textId="77777777" w:rsidR="00BA1161" w:rsidRDefault="00BA1161" w:rsidP="00D84CA2">
      <w:pPr>
        <w:spacing w:before="60" w:after="60"/>
      </w:pPr>
      <w:r w:rsidRPr="00BA1161">
        <w:t xml:space="preserve">ESS </w:t>
      </w:r>
      <w:r>
        <w:tab/>
      </w:r>
      <w:r w:rsidR="00D84CA2">
        <w:tab/>
      </w:r>
      <w:r w:rsidRPr="00BA1161">
        <w:t xml:space="preserve">Environmental and Social Standards </w:t>
      </w:r>
    </w:p>
    <w:p w14:paraId="17883043" w14:textId="77777777" w:rsidR="00BA1161" w:rsidRDefault="00BA1161" w:rsidP="00D84CA2">
      <w:pPr>
        <w:spacing w:before="60" w:after="60"/>
      </w:pPr>
      <w:r w:rsidRPr="00BA1161">
        <w:t xml:space="preserve">ESF </w:t>
      </w:r>
      <w:r>
        <w:tab/>
      </w:r>
      <w:r w:rsidR="00D84CA2">
        <w:tab/>
      </w:r>
      <w:r w:rsidRPr="00BA1161">
        <w:t>Environmental and Social Framework</w:t>
      </w:r>
    </w:p>
    <w:p w14:paraId="5EB0415F" w14:textId="77777777" w:rsidR="00256614" w:rsidRDefault="00256614" w:rsidP="00D84CA2">
      <w:pPr>
        <w:spacing w:before="60" w:after="60"/>
      </w:pPr>
      <w:r>
        <w:t>GoS</w:t>
      </w:r>
      <w:r>
        <w:tab/>
      </w:r>
      <w:r w:rsidR="00D84CA2">
        <w:tab/>
      </w:r>
      <w:r>
        <w:t>Government of Serbia</w:t>
      </w:r>
    </w:p>
    <w:p w14:paraId="2AC8BAD8" w14:textId="77777777" w:rsidR="00D84CA2" w:rsidRDefault="00D84CA2" w:rsidP="00D84CA2">
      <w:pPr>
        <w:spacing w:before="60" w:after="60"/>
      </w:pPr>
      <w:r>
        <w:t>GHG</w:t>
      </w:r>
      <w:r>
        <w:tab/>
      </w:r>
      <w:r>
        <w:tab/>
        <w:t xml:space="preserve">Greenhouse gas </w:t>
      </w:r>
    </w:p>
    <w:p w14:paraId="71B4C86F" w14:textId="77777777" w:rsidR="00D84CA2" w:rsidRDefault="00D84CA2" w:rsidP="00D84CA2">
      <w:pPr>
        <w:spacing w:before="60" w:after="60"/>
      </w:pPr>
      <w:r>
        <w:t>GRM</w:t>
      </w:r>
      <w:r>
        <w:tab/>
      </w:r>
      <w:r>
        <w:tab/>
        <w:t>Grievance Redress Mechanism</w:t>
      </w:r>
    </w:p>
    <w:p w14:paraId="3F7A2D9B" w14:textId="77777777" w:rsidR="00D84CA2" w:rsidRDefault="00D84CA2" w:rsidP="00D84CA2">
      <w:pPr>
        <w:spacing w:before="60" w:after="60"/>
      </w:pPr>
      <w:r w:rsidRPr="00D84CA2">
        <w:t>INP</w:t>
      </w:r>
      <w:r>
        <w:tab/>
      </w:r>
      <w:r>
        <w:tab/>
      </w:r>
      <w:r w:rsidRPr="00D84CA2">
        <w:t>Institute for Nature Protection</w:t>
      </w:r>
    </w:p>
    <w:p w14:paraId="4D3460B6" w14:textId="77777777" w:rsidR="00D84CA2" w:rsidRDefault="00D84CA2" w:rsidP="00D84CA2">
      <w:pPr>
        <w:spacing w:before="60" w:after="60"/>
      </w:pPr>
      <w:r w:rsidRPr="00D84CA2">
        <w:t>IPCM</w:t>
      </w:r>
      <w:r>
        <w:tab/>
      </w:r>
      <w:r>
        <w:tab/>
      </w:r>
      <w:r w:rsidRPr="00D84CA2">
        <w:t>Institute for Protection of Cultural Monuments</w:t>
      </w:r>
    </w:p>
    <w:p w14:paraId="6D6EF1F1" w14:textId="77777777" w:rsidR="00E733F5" w:rsidRDefault="001B303C" w:rsidP="00D84CA2">
      <w:pPr>
        <w:spacing w:before="60" w:after="60"/>
      </w:pPr>
      <w:r>
        <w:t>LEP</w:t>
      </w:r>
      <w:r>
        <w:tab/>
      </w:r>
      <w:r w:rsidR="00D84CA2">
        <w:tab/>
      </w:r>
      <w:r>
        <w:t>Law on Environmental Protection</w:t>
      </w:r>
    </w:p>
    <w:p w14:paraId="5444A3DC" w14:textId="77777777" w:rsidR="00D84CA2" w:rsidRDefault="00D84CA2" w:rsidP="00D84CA2">
      <w:pPr>
        <w:spacing w:before="60" w:after="60"/>
      </w:pPr>
      <w:r>
        <w:t>LMP</w:t>
      </w:r>
      <w:r>
        <w:tab/>
      </w:r>
      <w:r>
        <w:tab/>
        <w:t>Labor Management Procedures</w:t>
      </w:r>
    </w:p>
    <w:p w14:paraId="684F0BC2" w14:textId="77777777" w:rsidR="001B303C" w:rsidRDefault="001B303C" w:rsidP="00D84CA2">
      <w:pPr>
        <w:spacing w:before="60" w:after="60"/>
      </w:pPr>
      <w:r>
        <w:t>LOEIA</w:t>
      </w:r>
      <w:r w:rsidR="00D84CA2">
        <w:tab/>
      </w:r>
      <w:r>
        <w:tab/>
        <w:t>Law on Environmental Impact Assessment</w:t>
      </w:r>
    </w:p>
    <w:p w14:paraId="3B82ED57" w14:textId="77777777" w:rsidR="00D84CA2" w:rsidRDefault="00D84CA2" w:rsidP="00D84CA2">
      <w:pPr>
        <w:spacing w:before="60" w:after="60"/>
      </w:pPr>
      <w:r>
        <w:t>LSGs</w:t>
      </w:r>
      <w:r>
        <w:tab/>
      </w:r>
      <w:r>
        <w:tab/>
        <w:t>Local Self Governments</w:t>
      </w:r>
    </w:p>
    <w:p w14:paraId="28D7F09C" w14:textId="77777777" w:rsidR="00D84CA2" w:rsidRDefault="00D84CA2" w:rsidP="00D84CA2">
      <w:pPr>
        <w:spacing w:before="60" w:after="60"/>
      </w:pPr>
      <w:r>
        <w:t>MAFWM</w:t>
      </w:r>
      <w:r>
        <w:tab/>
        <w:t>Ministry of Agriculture, Forestry and Water Management</w:t>
      </w:r>
    </w:p>
    <w:p w14:paraId="7F364784" w14:textId="77777777" w:rsidR="00256614" w:rsidRDefault="00256614" w:rsidP="00D84CA2">
      <w:pPr>
        <w:spacing w:before="60" w:after="60"/>
      </w:pPr>
      <w:r>
        <w:t>MCTI</w:t>
      </w:r>
      <w:r>
        <w:tab/>
      </w:r>
      <w:r w:rsidR="00D84CA2">
        <w:tab/>
      </w:r>
      <w:r w:rsidRPr="00256614">
        <w:t>Ministry of Construction, Transport, and Infrastructure</w:t>
      </w:r>
    </w:p>
    <w:p w14:paraId="606291A8" w14:textId="77777777" w:rsidR="00D84CA2" w:rsidRDefault="00D84CA2" w:rsidP="00D84CA2">
      <w:pPr>
        <w:spacing w:before="60" w:after="60"/>
      </w:pPr>
      <w:r>
        <w:t>MEP</w:t>
      </w:r>
      <w:r>
        <w:tab/>
      </w:r>
      <w:r>
        <w:tab/>
        <w:t>Ministry of Environmental Protection</w:t>
      </w:r>
    </w:p>
    <w:p w14:paraId="407AB9DD" w14:textId="77777777" w:rsidR="00D84CA2" w:rsidRDefault="00D84CA2" w:rsidP="00D84CA2">
      <w:pPr>
        <w:spacing w:before="60" w:after="60"/>
      </w:pPr>
      <w:r>
        <w:t>MoF</w:t>
      </w:r>
      <w:r>
        <w:tab/>
      </w:r>
      <w:r>
        <w:tab/>
        <w:t>Ministry of Finance</w:t>
      </w:r>
    </w:p>
    <w:p w14:paraId="3F393956" w14:textId="77777777" w:rsidR="00D84CA2" w:rsidRDefault="00D84CA2" w:rsidP="00D84CA2">
      <w:pPr>
        <w:spacing w:before="60" w:after="60"/>
      </w:pPr>
      <w:r>
        <w:t>MoU</w:t>
      </w:r>
      <w:r>
        <w:tab/>
      </w:r>
      <w:r>
        <w:tab/>
        <w:t xml:space="preserve">Memorandum of Understanding </w:t>
      </w:r>
    </w:p>
    <w:p w14:paraId="11598138" w14:textId="77777777" w:rsidR="00D84CA2" w:rsidRDefault="00D84CA2" w:rsidP="00D84CA2">
      <w:pPr>
        <w:spacing w:before="60" w:after="60"/>
      </w:pPr>
      <w:r w:rsidRPr="00D84CA2">
        <w:t>PINP</w:t>
      </w:r>
      <w:r>
        <w:tab/>
      </w:r>
      <w:r>
        <w:tab/>
      </w:r>
      <w:r w:rsidRPr="00D84CA2">
        <w:t>Provincial Institute for the Nature Protection</w:t>
      </w:r>
    </w:p>
    <w:p w14:paraId="31BF072E" w14:textId="77777777" w:rsidR="001B303C" w:rsidRDefault="001B303C" w:rsidP="00D84CA2">
      <w:pPr>
        <w:spacing w:before="60" w:after="60"/>
      </w:pPr>
      <w:r>
        <w:t>P</w:t>
      </w:r>
      <w:r w:rsidR="00897474">
        <w:t>I</w:t>
      </w:r>
      <w:r>
        <w:t>U</w:t>
      </w:r>
      <w:r>
        <w:tab/>
      </w:r>
      <w:r w:rsidR="00D84CA2">
        <w:tab/>
      </w:r>
      <w:r>
        <w:t xml:space="preserve">Project </w:t>
      </w:r>
      <w:r w:rsidR="00897474">
        <w:t>Implementation</w:t>
      </w:r>
      <w:r>
        <w:t xml:space="preserve"> Unit</w:t>
      </w:r>
    </w:p>
    <w:p w14:paraId="08832E48" w14:textId="77777777" w:rsidR="00D84CA2" w:rsidRDefault="00D84CA2" w:rsidP="00D84CA2">
      <w:pPr>
        <w:spacing w:before="60" w:after="60"/>
      </w:pPr>
      <w:r>
        <w:t>PFM</w:t>
      </w:r>
      <w:r>
        <w:tab/>
      </w:r>
      <w:r>
        <w:tab/>
        <w:t>Public Financing Mechanism</w:t>
      </w:r>
    </w:p>
    <w:p w14:paraId="2B9326F8" w14:textId="77777777" w:rsidR="00A4291A" w:rsidRDefault="00A4291A" w:rsidP="00D84CA2">
      <w:pPr>
        <w:spacing w:before="60" w:after="60"/>
      </w:pPr>
      <w:r>
        <w:t>PSEP</w:t>
      </w:r>
      <w:r>
        <w:tab/>
      </w:r>
      <w:r>
        <w:tab/>
        <w:t>Project Level Stakeholder Engagement Plan</w:t>
      </w:r>
    </w:p>
    <w:p w14:paraId="474AD561" w14:textId="77777777" w:rsidR="00D84CA2" w:rsidRDefault="00D84CA2" w:rsidP="00D84CA2">
      <w:pPr>
        <w:spacing w:before="60" w:after="60"/>
      </w:pPr>
      <w:r>
        <w:t>RPF</w:t>
      </w:r>
      <w:r>
        <w:tab/>
      </w:r>
      <w:r>
        <w:tab/>
        <w:t>Resettlement Policy Framework</w:t>
      </w:r>
    </w:p>
    <w:p w14:paraId="1CE8C98D" w14:textId="77777777" w:rsidR="00AF3F79" w:rsidRDefault="00AF3F79" w:rsidP="00D84CA2">
      <w:pPr>
        <w:spacing w:before="60" w:after="60"/>
      </w:pPr>
      <w:r>
        <w:t>SEA</w:t>
      </w:r>
      <w:r>
        <w:tab/>
      </w:r>
      <w:r>
        <w:tab/>
      </w:r>
      <w:r>
        <w:rPr>
          <w:rFonts w:ascii="Calibri" w:hAnsi="Calibri" w:cs="Calibri"/>
          <w:szCs w:val="22"/>
          <w:lang w:val="en-GB"/>
        </w:rPr>
        <w:t>Sexual Exploitation and Abuse</w:t>
      </w:r>
    </w:p>
    <w:p w14:paraId="2988DB80" w14:textId="77777777" w:rsidR="00D84CA2" w:rsidRDefault="00D84CA2" w:rsidP="00D84CA2">
      <w:pPr>
        <w:spacing w:before="60" w:after="60"/>
      </w:pPr>
      <w:r>
        <w:t>SEP</w:t>
      </w:r>
      <w:r>
        <w:tab/>
      </w:r>
      <w:r>
        <w:tab/>
        <w:t>Stakeholder Engagement Plan</w:t>
      </w:r>
    </w:p>
    <w:p w14:paraId="02597699" w14:textId="77777777" w:rsidR="00AF3F79" w:rsidRDefault="00AF3F79" w:rsidP="00D84CA2">
      <w:pPr>
        <w:spacing w:before="60" w:after="60"/>
      </w:pPr>
      <w:r>
        <w:t>SH</w:t>
      </w:r>
      <w:r>
        <w:tab/>
      </w:r>
      <w:r>
        <w:tab/>
        <w:t xml:space="preserve">Sexual Harassment </w:t>
      </w:r>
    </w:p>
    <w:p w14:paraId="3D278ECB" w14:textId="77777777" w:rsidR="00007B91" w:rsidRDefault="00007B91" w:rsidP="00D84CA2">
      <w:pPr>
        <w:spacing w:before="60" w:after="60"/>
      </w:pPr>
      <w:r>
        <w:t>SOE</w:t>
      </w:r>
      <w:r>
        <w:tab/>
      </w:r>
      <w:r w:rsidR="00D84CA2">
        <w:tab/>
      </w:r>
      <w:r>
        <w:t>State Owned Enterprise</w:t>
      </w:r>
    </w:p>
    <w:p w14:paraId="319DD8F7" w14:textId="77777777" w:rsidR="00256614" w:rsidRDefault="00256614" w:rsidP="00D84CA2">
      <w:pPr>
        <w:spacing w:before="60" w:after="60"/>
      </w:pPr>
      <w:r w:rsidRPr="007A473F">
        <w:t>SUDS</w:t>
      </w:r>
      <w:r>
        <w:tab/>
      </w:r>
      <w:r w:rsidR="00D84CA2">
        <w:tab/>
      </w:r>
      <w:r>
        <w:t>Sustainable Urban Development Strategy</w:t>
      </w:r>
    </w:p>
    <w:p w14:paraId="0F9956B2" w14:textId="77777777" w:rsidR="006C6EFE" w:rsidRDefault="001B303C" w:rsidP="00D84CA2">
      <w:pPr>
        <w:spacing w:before="60" w:after="60"/>
      </w:pPr>
      <w:r>
        <w:t>WB</w:t>
      </w:r>
      <w:r>
        <w:tab/>
      </w:r>
      <w:r w:rsidR="00D84CA2">
        <w:tab/>
      </w:r>
      <w:r>
        <w:t>World Bank</w:t>
      </w:r>
    </w:p>
    <w:p w14:paraId="089FB1C6" w14:textId="77777777" w:rsidR="006C6EFE" w:rsidRDefault="006C6EFE" w:rsidP="00FF42F7"/>
    <w:p w14:paraId="7173BADD" w14:textId="77777777" w:rsidR="00355314" w:rsidRDefault="00D84CA2" w:rsidP="00FF42F7">
      <w:r w:rsidRPr="00D84CA2">
        <w:t xml:space="preserve"> </w:t>
      </w:r>
      <w:r w:rsidR="00355314">
        <w:br w:type="page"/>
      </w:r>
    </w:p>
    <w:p w14:paraId="7FD4AA7D" w14:textId="77777777" w:rsidR="00855982" w:rsidRPr="004922A1" w:rsidRDefault="00D54C5F" w:rsidP="00EB6480">
      <w:pPr>
        <w:pStyle w:val="Heading1"/>
        <w:numPr>
          <w:ilvl w:val="0"/>
          <w:numId w:val="0"/>
        </w:numPr>
        <w:rPr>
          <w:rStyle w:val="IntenseEmphasis"/>
          <w:i w:val="0"/>
          <w:iCs w:val="0"/>
          <w:sz w:val="22"/>
          <w:szCs w:val="22"/>
        </w:rPr>
      </w:pPr>
      <w:bookmarkStart w:id="3" w:name="_Hlk529738651"/>
      <w:bookmarkStart w:id="4" w:name="_Toc90281029"/>
      <w:r w:rsidRPr="004922A1">
        <w:rPr>
          <w:rStyle w:val="IntenseEmphasis"/>
          <w:i w:val="0"/>
          <w:iCs w:val="0"/>
          <w:sz w:val="22"/>
          <w:szCs w:val="22"/>
        </w:rPr>
        <w:lastRenderedPageBreak/>
        <w:t>EXECUTIVE SUMMARY</w:t>
      </w:r>
      <w:bookmarkEnd w:id="4"/>
      <w:r w:rsidRPr="004922A1">
        <w:rPr>
          <w:rStyle w:val="IntenseEmphasis"/>
          <w:i w:val="0"/>
          <w:iCs w:val="0"/>
          <w:sz w:val="22"/>
          <w:szCs w:val="22"/>
        </w:rPr>
        <w:t xml:space="preserve"> </w:t>
      </w:r>
    </w:p>
    <w:p w14:paraId="1C9D8781" w14:textId="77777777" w:rsidR="0047156F" w:rsidRDefault="00F91B8A" w:rsidP="00FF42F7">
      <w:r>
        <w:rPr>
          <w:lang w:val="en-GB"/>
        </w:rPr>
        <w:t>The World Bank is considering supporting t</w:t>
      </w:r>
      <w:r w:rsidRPr="00F91B8A">
        <w:rPr>
          <w:lang w:val="en-GB"/>
        </w:rPr>
        <w:t xml:space="preserve">he Government of the Republic of Serbia </w:t>
      </w:r>
      <w:r>
        <w:rPr>
          <w:lang w:val="en-GB"/>
        </w:rPr>
        <w:t xml:space="preserve">that </w:t>
      </w:r>
      <w:r w:rsidRPr="00F91B8A">
        <w:rPr>
          <w:lang w:val="en-GB"/>
        </w:rPr>
        <w:t xml:space="preserve">is making great efforts in </w:t>
      </w:r>
      <w:r w:rsidR="00AE0C2B" w:rsidRPr="00AE0C2B">
        <w:rPr>
          <w:lang w:val="en-GB"/>
        </w:rPr>
        <w:t>its EU path towards green infrastructure and GHG emission reduction by strengthening LGSs capacity to execute municipal funds.</w:t>
      </w:r>
    </w:p>
    <w:p w14:paraId="626430B6" w14:textId="77777777" w:rsidR="0047156F" w:rsidRDefault="0047156F" w:rsidP="00FF42F7">
      <w:pPr>
        <w:rPr>
          <w:lang w:val="en-GB"/>
        </w:rPr>
      </w:pPr>
      <w:r>
        <w:t xml:space="preserve">Therefore, </w:t>
      </w:r>
      <w:r>
        <w:rPr>
          <w:lang w:val="en-GB"/>
        </w:rPr>
        <w:t>t</w:t>
      </w:r>
      <w:r w:rsidR="00F91B8A" w:rsidRPr="00F91B8A">
        <w:rPr>
          <w:lang w:val="en-GB"/>
        </w:rPr>
        <w:t xml:space="preserve">he proposed project is designed to support the Government of Serbia </w:t>
      </w:r>
      <w:r w:rsidR="00AE0C2B" w:rsidRPr="00AE0C2B">
        <w:rPr>
          <w:lang w:val="en-GB"/>
        </w:rPr>
        <w:t>to increase efficiency, inclusiveness, and sustainability of LSG infrastructure service delivery</w:t>
      </w:r>
      <w:r w:rsidR="00AE0C2B">
        <w:rPr>
          <w:lang w:val="en-GB"/>
        </w:rPr>
        <w:t xml:space="preserve">, i.e. </w:t>
      </w:r>
      <w:r w:rsidR="00AE0C2B" w:rsidRPr="00AE0C2B">
        <w:rPr>
          <w:lang w:val="en-GB"/>
        </w:rPr>
        <w:t>to improve LSGs’ operational performance, financial sustainability and capacity to plan and deliver green and resilient infrastructure service</w:t>
      </w:r>
      <w:r w:rsidR="00AE0C2B">
        <w:rPr>
          <w:lang w:val="en-GB"/>
        </w:rPr>
        <w:t xml:space="preserve">. This is planned to be implemented </w:t>
      </w:r>
      <w:r w:rsidR="00F91B8A" w:rsidRPr="00F91B8A">
        <w:rPr>
          <w:lang w:val="en-GB"/>
        </w:rPr>
        <w:t>through three separate but interlinked components</w:t>
      </w:r>
      <w:r w:rsidR="007D7FE6" w:rsidRPr="007D7FE6">
        <w:rPr>
          <w:lang w:val="en-GB"/>
        </w:rPr>
        <w:t xml:space="preserve">: (1) </w:t>
      </w:r>
      <w:r w:rsidR="00AE0C2B">
        <w:rPr>
          <w:lang w:val="en-GB"/>
        </w:rPr>
        <w:t>Rebuilding Better</w:t>
      </w:r>
      <w:r w:rsidR="007D7FE6" w:rsidRPr="00C13964">
        <w:rPr>
          <w:lang w:val="en-GB"/>
        </w:rPr>
        <w:t>,</w:t>
      </w:r>
      <w:r w:rsidR="007D7FE6" w:rsidRPr="007D7FE6">
        <w:rPr>
          <w:lang w:val="en-GB"/>
        </w:rPr>
        <w:t xml:space="preserve"> (2) </w:t>
      </w:r>
      <w:r w:rsidR="00AE0C2B">
        <w:rPr>
          <w:lang w:val="en-GB"/>
        </w:rPr>
        <w:t>Strengthening PFM and asset management systems at LSG level</w:t>
      </w:r>
      <w:r w:rsidR="00C13964" w:rsidRPr="00C13964">
        <w:rPr>
          <w:lang w:val="en-GB"/>
        </w:rPr>
        <w:t xml:space="preserve"> and (3) </w:t>
      </w:r>
      <w:r w:rsidR="00AE0C2B" w:rsidRPr="00AE0C2B">
        <w:rPr>
          <w:lang w:val="en-GB"/>
        </w:rPr>
        <w:t>Project management and capacity building</w:t>
      </w:r>
      <w:r w:rsidR="007D7FE6" w:rsidRPr="007D7FE6">
        <w:rPr>
          <w:lang w:val="en-GB"/>
        </w:rPr>
        <w:t xml:space="preserve">. </w:t>
      </w:r>
    </w:p>
    <w:p w14:paraId="38AD8F95" w14:textId="77777777" w:rsidR="007D7FE6" w:rsidRDefault="0047156F" w:rsidP="00FF42F7">
      <w:pPr>
        <w:rPr>
          <w:lang w:val="en-GB"/>
        </w:rPr>
      </w:pPr>
      <w:r>
        <w:rPr>
          <w:lang w:val="en-GB"/>
        </w:rPr>
        <w:t>T</w:t>
      </w:r>
      <w:r w:rsidRPr="0047156F">
        <w:rPr>
          <w:lang w:val="en-GB"/>
        </w:rPr>
        <w:t xml:space="preserve">he World Bank is prepared to appraise the </w:t>
      </w:r>
      <w:r w:rsidR="00AE0C2B" w:rsidRPr="00AE0C2B">
        <w:rPr>
          <w:lang w:val="en-GB"/>
        </w:rPr>
        <w:t>Serbia Local Infrastructure and Institutional Development Project</w:t>
      </w:r>
      <w:r w:rsidR="00711C51">
        <w:rPr>
          <w:lang w:val="en-GB"/>
        </w:rPr>
        <w:t xml:space="preserve"> (LIID)</w:t>
      </w:r>
      <w:r w:rsidRPr="0047156F">
        <w:rPr>
          <w:lang w:val="en-GB"/>
        </w:rPr>
        <w:t xml:space="preserve"> </w:t>
      </w:r>
      <w:r w:rsidR="00AE0C2B">
        <w:rPr>
          <w:lang w:val="en-GB"/>
        </w:rPr>
        <w:t>with a proposed l</w:t>
      </w:r>
      <w:r w:rsidRPr="0047156F">
        <w:rPr>
          <w:lang w:val="en-GB"/>
        </w:rPr>
        <w:t xml:space="preserve">oan in the amount of </w:t>
      </w:r>
      <w:r w:rsidR="00AE0C2B">
        <w:rPr>
          <w:lang w:val="en-GB"/>
        </w:rPr>
        <w:t>10</w:t>
      </w:r>
      <w:r w:rsidRPr="0047156F">
        <w:rPr>
          <w:lang w:val="en-GB"/>
        </w:rPr>
        <w:t>0 million $.</w:t>
      </w:r>
      <w:r>
        <w:rPr>
          <w:lang w:val="en-GB"/>
        </w:rPr>
        <w:t xml:space="preserve"> </w:t>
      </w:r>
      <w:r w:rsidRPr="0047156F">
        <w:rPr>
          <w:lang w:val="en-GB"/>
        </w:rPr>
        <w:t xml:space="preserve">The lead implementing agency is </w:t>
      </w:r>
      <w:r w:rsidR="00AE0C2B">
        <w:rPr>
          <w:lang w:val="en-GB"/>
        </w:rPr>
        <w:t xml:space="preserve">the </w:t>
      </w:r>
      <w:r w:rsidR="00AE0C2B" w:rsidRPr="00AE0C2B">
        <w:rPr>
          <w:lang w:val="en-GB"/>
        </w:rPr>
        <w:t>Ministry of Construction, Transport, and Infrastructure</w:t>
      </w:r>
      <w:r w:rsidR="00AE0C2B">
        <w:rPr>
          <w:lang w:val="en-GB"/>
        </w:rPr>
        <w:t xml:space="preserve"> (MCTI)</w:t>
      </w:r>
      <w:r w:rsidRPr="0047156F">
        <w:rPr>
          <w:lang w:val="en-GB"/>
        </w:rPr>
        <w:t>.</w:t>
      </w:r>
    </w:p>
    <w:p w14:paraId="756A1C52" w14:textId="77777777" w:rsidR="00F15E66" w:rsidRDefault="00F15E66" w:rsidP="00F15E66">
      <w:pPr>
        <w:rPr>
          <w:lang w:val="en-GB"/>
        </w:rPr>
      </w:pPr>
      <w:r w:rsidRPr="00F15E66">
        <w:rPr>
          <w:lang w:val="en-GB"/>
        </w:rPr>
        <w:t>This Environmental and Social Management framework (ESMF) aims to evaluate the LIID Project’s potential environmental risks and impacts and to provide sufficient guidance in the project selection, planning, design and implementation in order to apply mitigation hierarchy for adverse environmental and social impacts and seek opportunities to enhance the positive impacts of the project.</w:t>
      </w:r>
      <w:r>
        <w:rPr>
          <w:lang w:val="en-GB"/>
        </w:rPr>
        <w:t xml:space="preserve"> </w:t>
      </w:r>
      <w:r w:rsidRPr="00F15E66">
        <w:rPr>
          <w:lang w:val="en-GB"/>
        </w:rPr>
        <w:t>The document is consistent with the relevant WB Environmental and Social</w:t>
      </w:r>
      <w:r w:rsidRPr="00F15E66">
        <w:t xml:space="preserve"> </w:t>
      </w:r>
      <w:r w:rsidRPr="00F15E66">
        <w:rPr>
          <w:lang w:val="en-GB"/>
        </w:rPr>
        <w:t>Framework (ESF) requirements</w:t>
      </w:r>
      <w:r>
        <w:rPr>
          <w:lang w:val="en-GB"/>
        </w:rPr>
        <w:t xml:space="preserve">, WB </w:t>
      </w:r>
      <w:r w:rsidRPr="00F15E66">
        <w:rPr>
          <w:lang w:val="en-GB"/>
        </w:rPr>
        <w:t xml:space="preserve">Environmental and Social Standards (ESS) and national requirements and standards. </w:t>
      </w:r>
    </w:p>
    <w:p w14:paraId="02CD63CA" w14:textId="77777777" w:rsidR="00F15E66" w:rsidRDefault="00F15E66" w:rsidP="004B130D">
      <w:pPr>
        <w:rPr>
          <w:lang w:val="en-GB"/>
        </w:rPr>
      </w:pPr>
      <w:r w:rsidRPr="00F15E66">
        <w:rPr>
          <w:lang w:val="en-GB"/>
        </w:rPr>
        <w:t>The project will have long-term positive impacts, given its aimed green and sustainable footprint, but there is a</w:t>
      </w:r>
      <w:r>
        <w:rPr>
          <w:lang w:val="en-GB"/>
        </w:rPr>
        <w:t xml:space="preserve"> </w:t>
      </w:r>
      <w:r w:rsidRPr="00F15E66">
        <w:rPr>
          <w:lang w:val="en-GB"/>
        </w:rPr>
        <w:t>number of potential short-term risks and potential adverse impacts that need to be considered, mostly related to</w:t>
      </w:r>
      <w:r>
        <w:rPr>
          <w:lang w:val="en-GB"/>
        </w:rPr>
        <w:t xml:space="preserve"> </w:t>
      </w:r>
      <w:r w:rsidRPr="00F15E66">
        <w:rPr>
          <w:lang w:val="en-GB"/>
        </w:rPr>
        <w:t>infrastructure investments under Component 1.</w:t>
      </w:r>
      <w:r w:rsidRPr="00F15E66">
        <w:t xml:space="preserve"> </w:t>
      </w:r>
      <w:r w:rsidRPr="00F15E66">
        <w:rPr>
          <w:lang w:val="en-GB"/>
        </w:rPr>
        <w:t>The scope and exact locations of these interventions are yet to be determined, but all works are</w:t>
      </w:r>
      <w:r>
        <w:rPr>
          <w:lang w:val="en-GB"/>
        </w:rPr>
        <w:t xml:space="preserve"> </w:t>
      </w:r>
      <w:r w:rsidRPr="00F15E66">
        <w:rPr>
          <w:lang w:val="en-GB"/>
        </w:rPr>
        <w:t>envisaged to be carried out within the scope of existing infrastructural facilities. In this regard, the potential</w:t>
      </w:r>
      <w:r>
        <w:rPr>
          <w:lang w:val="en-GB"/>
        </w:rPr>
        <w:t xml:space="preserve"> </w:t>
      </w:r>
      <w:r w:rsidRPr="00F15E66">
        <w:rPr>
          <w:lang w:val="en-GB"/>
        </w:rPr>
        <w:t>environmental risks and adverse impacts that could be identified are (i) impacts on ground and surface water, soil and</w:t>
      </w:r>
      <w:r>
        <w:rPr>
          <w:lang w:val="en-GB"/>
        </w:rPr>
        <w:t xml:space="preserve"> </w:t>
      </w:r>
      <w:r w:rsidRPr="00F15E66">
        <w:rPr>
          <w:lang w:val="en-GB"/>
        </w:rPr>
        <w:t>air contamination (dust and noise); (ii) occupational health and safety (OHS) issues and access to work sites; (iii)</w:t>
      </w:r>
      <w:r>
        <w:rPr>
          <w:lang w:val="en-GB"/>
        </w:rPr>
        <w:t xml:space="preserve"> </w:t>
      </w:r>
      <w:r w:rsidRPr="00F15E66">
        <w:rPr>
          <w:lang w:val="en-GB"/>
        </w:rPr>
        <w:t xml:space="preserve">improper waste management. </w:t>
      </w:r>
      <w:r>
        <w:rPr>
          <w:lang w:val="en-GB"/>
        </w:rPr>
        <w:t xml:space="preserve">This </w:t>
      </w:r>
      <w:r w:rsidRPr="00F15E66">
        <w:rPr>
          <w:lang w:val="en-GB"/>
        </w:rPr>
        <w:t>ESMF</w:t>
      </w:r>
      <w:r>
        <w:rPr>
          <w:lang w:val="en-GB"/>
        </w:rPr>
        <w:t xml:space="preserve"> is</w:t>
      </w:r>
      <w:r w:rsidRPr="00F15E66">
        <w:rPr>
          <w:lang w:val="en-GB"/>
        </w:rPr>
        <w:t xml:space="preserve"> prepared as the guiding instrument in addressing and mitigating community,</w:t>
      </w:r>
      <w:r w:rsidR="00683211">
        <w:rPr>
          <w:lang w:val="en-GB"/>
        </w:rPr>
        <w:t xml:space="preserve"> </w:t>
      </w:r>
      <w:r w:rsidRPr="00F15E66">
        <w:rPr>
          <w:lang w:val="en-GB"/>
        </w:rPr>
        <w:t xml:space="preserve">environmental adverse impacts, and OHS risks in Project implementation, </w:t>
      </w:r>
      <w:r w:rsidR="00683211">
        <w:rPr>
          <w:lang w:val="en-GB"/>
        </w:rPr>
        <w:t>and</w:t>
      </w:r>
      <w:r w:rsidRPr="00F15E66">
        <w:rPr>
          <w:lang w:val="en-GB"/>
        </w:rPr>
        <w:t xml:space="preserve"> to set the criteria in adequate</w:t>
      </w:r>
      <w:r w:rsidR="00683211">
        <w:rPr>
          <w:lang w:val="en-GB"/>
        </w:rPr>
        <w:t xml:space="preserve"> </w:t>
      </w:r>
      <w:r w:rsidRPr="00F15E66">
        <w:rPr>
          <w:lang w:val="en-GB"/>
        </w:rPr>
        <w:t xml:space="preserve">project selection, implementation, and monitoring. </w:t>
      </w:r>
      <w:r w:rsidR="00683211" w:rsidRPr="00683211">
        <w:rPr>
          <w:lang w:val="en-GB"/>
        </w:rPr>
        <w:t>Components 2 and 3 should have no significant environmental impacts as they are focusing on strengthening policies</w:t>
      </w:r>
      <w:r w:rsidR="00683211">
        <w:rPr>
          <w:lang w:val="en-GB"/>
        </w:rPr>
        <w:t xml:space="preserve"> </w:t>
      </w:r>
      <w:r w:rsidR="00683211" w:rsidRPr="00683211">
        <w:rPr>
          <w:lang w:val="en-GB"/>
        </w:rPr>
        <w:t>and practices and project management and capacity building.</w:t>
      </w:r>
      <w:r w:rsidR="004B130D" w:rsidRPr="004B130D">
        <w:t xml:space="preserve"> </w:t>
      </w:r>
      <w:r w:rsidR="004B130D">
        <w:rPr>
          <w:lang w:val="en-GB"/>
        </w:rPr>
        <w:t>S</w:t>
      </w:r>
      <w:r w:rsidR="004B130D" w:rsidRPr="004B130D">
        <w:rPr>
          <w:lang w:val="en-GB"/>
        </w:rPr>
        <w:t>trong citizen and stakeholder engagement for the proposed activities</w:t>
      </w:r>
      <w:r w:rsidR="004B130D">
        <w:rPr>
          <w:lang w:val="en-GB"/>
        </w:rPr>
        <w:t xml:space="preserve"> are planned to be</w:t>
      </w:r>
      <w:r w:rsidR="004B130D" w:rsidRPr="004B130D">
        <w:rPr>
          <w:lang w:val="en-GB"/>
        </w:rPr>
        <w:t xml:space="preserve"> in focus during the entire project implementation period, and</w:t>
      </w:r>
      <w:r w:rsidR="004B130D">
        <w:rPr>
          <w:lang w:val="en-GB"/>
        </w:rPr>
        <w:t xml:space="preserve"> </w:t>
      </w:r>
      <w:r w:rsidR="004B130D" w:rsidRPr="004B130D">
        <w:rPr>
          <w:lang w:val="en-GB"/>
        </w:rPr>
        <w:t>especially preparation.</w:t>
      </w:r>
      <w:r w:rsidR="004B130D">
        <w:rPr>
          <w:lang w:val="en-GB"/>
        </w:rPr>
        <w:t xml:space="preserve"> Environmental and social risks are rated as Moderate.</w:t>
      </w:r>
    </w:p>
    <w:p w14:paraId="1C79E260" w14:textId="77777777" w:rsidR="004B130D" w:rsidRPr="00F15E66" w:rsidRDefault="004B130D" w:rsidP="004B130D">
      <w:pPr>
        <w:rPr>
          <w:lang w:val="en-GB"/>
        </w:rPr>
      </w:pPr>
      <w:r w:rsidRPr="004B130D">
        <w:rPr>
          <w:lang w:val="en-GB"/>
        </w:rPr>
        <w:t>The project will be implemented through the existing PIU in the Ministry of Construction, Transport, and</w:t>
      </w:r>
      <w:r>
        <w:rPr>
          <w:lang w:val="en-GB"/>
        </w:rPr>
        <w:t xml:space="preserve"> </w:t>
      </w:r>
      <w:r w:rsidRPr="004B130D">
        <w:rPr>
          <w:lang w:val="en-GB"/>
        </w:rPr>
        <w:t>Infrastructure (MCTI), with the obligation to hire additional environmental and social staff before the start of any</w:t>
      </w:r>
      <w:r>
        <w:rPr>
          <w:lang w:val="en-GB"/>
        </w:rPr>
        <w:t xml:space="preserve"> </w:t>
      </w:r>
      <w:r w:rsidRPr="004B130D">
        <w:rPr>
          <w:lang w:val="en-GB"/>
        </w:rPr>
        <w:t>works.</w:t>
      </w:r>
    </w:p>
    <w:p w14:paraId="0AEE33E1" w14:textId="77777777" w:rsidR="00F15E66" w:rsidRDefault="00F15E66" w:rsidP="00FF42F7">
      <w:pPr>
        <w:rPr>
          <w:lang w:val="en-GB"/>
        </w:rPr>
      </w:pPr>
    </w:p>
    <w:p w14:paraId="6F48EF4A" w14:textId="77777777" w:rsidR="00887BA4" w:rsidRPr="00F4319F" w:rsidRDefault="00887BA4" w:rsidP="00FF42F7">
      <w:r w:rsidRPr="00F4319F">
        <w:br w:type="page"/>
      </w:r>
      <w:bookmarkEnd w:id="3"/>
    </w:p>
    <w:p w14:paraId="5C10DEB2" w14:textId="77777777" w:rsidR="00887BA4" w:rsidRPr="007F174A" w:rsidRDefault="007412F4" w:rsidP="00EB6480">
      <w:pPr>
        <w:pStyle w:val="Heading1"/>
      </w:pPr>
      <w:bookmarkStart w:id="5" w:name="_Toc90281030"/>
      <w:r w:rsidRPr="00EB6480">
        <w:lastRenderedPageBreak/>
        <w:t>I</w:t>
      </w:r>
      <w:r w:rsidR="004A5B4E" w:rsidRPr="00EB6480">
        <w:t>ntroduction</w:t>
      </w:r>
      <w:bookmarkEnd w:id="5"/>
    </w:p>
    <w:p w14:paraId="0E3C3366" w14:textId="77777777" w:rsidR="00887BA4" w:rsidRPr="00C82C47" w:rsidRDefault="004A5B4E" w:rsidP="00FF42F7">
      <w:pPr>
        <w:pStyle w:val="Heading2"/>
      </w:pPr>
      <w:bookmarkStart w:id="6" w:name="_Toc90281031"/>
      <w:r w:rsidRPr="004A5B4E">
        <w:t>C</w:t>
      </w:r>
      <w:r w:rsidR="00146872" w:rsidRPr="004A5B4E">
        <w:t>ontext</w:t>
      </w:r>
      <w:bookmarkEnd w:id="6"/>
      <w:r w:rsidR="00146872" w:rsidRPr="00C82C47">
        <w:t xml:space="preserve"> </w:t>
      </w:r>
    </w:p>
    <w:p w14:paraId="368C96A3" w14:textId="77777777" w:rsidR="009D187D" w:rsidRDefault="008D3245" w:rsidP="00FF42F7">
      <w:r w:rsidRPr="008D3245">
        <w:t>Serbia faces major environmental challenges, air pollution, and climate-related risks, and is prone to natural disasters such as floods and droughts, which can cause significant damage to infrastructure, the economy, and people’s livelihoods, especially among vulnerable groups</w:t>
      </w:r>
      <w:r w:rsidR="009D187D">
        <w:t>.</w:t>
      </w:r>
      <w:r w:rsidR="009D187D" w:rsidRPr="009D187D">
        <w:t xml:space="preserve"> </w:t>
      </w:r>
    </w:p>
    <w:p w14:paraId="4A7BC91A" w14:textId="77777777" w:rsidR="008D3245" w:rsidRDefault="009D187D" w:rsidP="00FF42F7">
      <w:r>
        <w:t>F</w:t>
      </w:r>
      <w:r w:rsidRPr="009D187D">
        <w:t>or the social and economic success of the country</w:t>
      </w:r>
      <w:r>
        <w:t>, s</w:t>
      </w:r>
      <w:r w:rsidRPr="009D187D">
        <w:t xml:space="preserve">trong and effective local governments are indispensable elements. </w:t>
      </w:r>
      <w:r>
        <w:t>However, i</w:t>
      </w:r>
      <w:r w:rsidRPr="009D187D">
        <w:t>n recent decades, cities and towns in Serbia have suffered from underinvestment, weak management of infrastructure, and environmental pollution</w:t>
      </w:r>
      <w:r>
        <w:t xml:space="preserve"> including high GHG emissions</w:t>
      </w:r>
      <w:r w:rsidRPr="009D187D">
        <w:t>. This has led to deteriorating living conditions in many cities and towns, increased vulnerability and considerable variability in living standards across the country.</w:t>
      </w:r>
    </w:p>
    <w:p w14:paraId="09DEB4C7" w14:textId="77777777" w:rsidR="00460715" w:rsidRDefault="00A76E7F" w:rsidP="00FF42F7">
      <w:r w:rsidRPr="00A76E7F">
        <w:t xml:space="preserve">LSGs in Serbia are </w:t>
      </w:r>
      <w:r w:rsidR="00D90C69" w:rsidRPr="00A76E7F">
        <w:t>strugg</w:t>
      </w:r>
      <w:r w:rsidR="00D90C69">
        <w:t>l</w:t>
      </w:r>
      <w:r w:rsidR="00D90C69" w:rsidRPr="00A76E7F">
        <w:t>ing</w:t>
      </w:r>
      <w:r w:rsidRPr="00A76E7F">
        <w:t xml:space="preserve"> with increasing air pollution and high GHG emissions</w:t>
      </w:r>
      <w:r>
        <w:t xml:space="preserve">, due to </w:t>
      </w:r>
      <w:r w:rsidRPr="00A76E7F">
        <w:t>low efficiency in energy, transport, water, waste management, and agricultural practices result</w:t>
      </w:r>
      <w:r>
        <w:t>ing</w:t>
      </w:r>
      <w:r w:rsidRPr="00A76E7F">
        <w:t xml:space="preserve"> in a high carbon footprint, significant losses of extracted water, and elevated levels of air pollution in major cities. Energy productivity is low</w:t>
      </w:r>
      <w:r>
        <w:t xml:space="preserve"> and t</w:t>
      </w:r>
      <w:r w:rsidRPr="00A76E7F">
        <w:t xml:space="preserve">ransport is the second main contributor to GHG emission and also heavily contributes to air and noise pollution in cities and is a sector where emissions are growing the most. </w:t>
      </w:r>
    </w:p>
    <w:p w14:paraId="3FC9F0F6" w14:textId="77777777" w:rsidR="00E47235" w:rsidRDefault="008C550F" w:rsidP="00FF42F7">
      <w:r>
        <w:t xml:space="preserve">Local infrastructure and institutional development </w:t>
      </w:r>
      <w:r w:rsidR="00E47235">
        <w:t>are</w:t>
      </w:r>
      <w:r>
        <w:t xml:space="preserve"> essential to </w:t>
      </w:r>
      <w:r w:rsidR="00E47235">
        <w:t xml:space="preserve">address </w:t>
      </w:r>
      <w:r w:rsidR="00E47235" w:rsidRPr="00E47235">
        <w:t>the “next generation” of reforms related to environmental challenges to protect quality of life, strengthening climate resilience and supporting a low-carbon transition, and focusing on the specific needs of lagging regions.</w:t>
      </w:r>
      <w:r w:rsidR="00DA71F6">
        <w:t xml:space="preserve"> Infrastructure development is also </w:t>
      </w:r>
      <w:r w:rsidR="00DA71F6" w:rsidRPr="00DA71F6">
        <w:t>necessary for improving social issues such as connectivity, accessibility, general quality of life etc.</w:t>
      </w:r>
      <w:r w:rsidR="00E47235" w:rsidRPr="00E47235">
        <w:t xml:space="preserve"> This will require improving urban economic performance; investing more in public services; upgrading urban infrastructure; making municipal administrators more accountable; and promoting resilience.</w:t>
      </w:r>
      <w:r w:rsidR="00E47235">
        <w:t xml:space="preserve"> </w:t>
      </w:r>
    </w:p>
    <w:p w14:paraId="412DEFD3" w14:textId="77777777" w:rsidR="007A473F" w:rsidRDefault="007A473F" w:rsidP="00FF42F7">
      <w:r w:rsidRPr="007A473F">
        <w:t>Recognizing the need for boosting local economic and urban development, the GoS adopted the Sustainable Urban Development Strategy (SUDS)</w:t>
      </w:r>
      <w:r w:rsidR="008C550F">
        <w:t xml:space="preserve"> in</w:t>
      </w:r>
      <w:r w:rsidRPr="007A473F">
        <w:t xml:space="preserve"> June 2019</w:t>
      </w:r>
      <w:r w:rsidR="00E47235">
        <w:t xml:space="preserve">, </w:t>
      </w:r>
      <w:r w:rsidR="00E47235" w:rsidRPr="00E47235">
        <w:t>represent</w:t>
      </w:r>
      <w:r w:rsidR="00E47235">
        <w:t>ing</w:t>
      </w:r>
      <w:r w:rsidR="00E47235" w:rsidRPr="00E47235">
        <w:t xml:space="preserve"> an integrated program until 2030 for tackling the next stage of the development of Serbia’s cities and municipalities</w:t>
      </w:r>
      <w:r w:rsidR="00E47235">
        <w:t xml:space="preserve">. </w:t>
      </w:r>
      <w:r w:rsidR="00E47235" w:rsidRPr="00E47235">
        <w:t>The Project will advance the Serbia 2025 Plan</w:t>
      </w:r>
      <w:r w:rsidR="00E47235">
        <w:rPr>
          <w:rStyle w:val="FootnoteReference"/>
        </w:rPr>
        <w:footnoteReference w:id="1"/>
      </w:r>
      <w:r w:rsidR="00E47235" w:rsidRPr="00E47235">
        <w:t xml:space="preserve"> and SUDS</w:t>
      </w:r>
      <w:r w:rsidR="00174269">
        <w:t xml:space="preserve">, and </w:t>
      </w:r>
      <w:r w:rsidR="00174269" w:rsidRPr="00174269">
        <w:t xml:space="preserve">support </w:t>
      </w:r>
      <w:r w:rsidR="00174269">
        <w:t xml:space="preserve">it </w:t>
      </w:r>
      <w:r w:rsidR="00174269" w:rsidRPr="00174269">
        <w:t>in its EU path towards green infrastructure and GHG emission reduction by strengthening LGSs capacity to execute municipal funds.</w:t>
      </w:r>
      <w:r w:rsidR="00616E57">
        <w:t xml:space="preserve"> The proposed project will also build on recent and ongoing WB technical assistance and infrastructure projects.</w:t>
      </w:r>
    </w:p>
    <w:p w14:paraId="1A563F0E" w14:textId="77777777" w:rsidR="00A76E7F" w:rsidRDefault="00174269" w:rsidP="00FF42F7">
      <w:r w:rsidRPr="00174269">
        <w:t xml:space="preserve">The negative impact of the </w:t>
      </w:r>
      <w:r>
        <w:t xml:space="preserve">COVID19 </w:t>
      </w:r>
      <w:r w:rsidRPr="00174269">
        <w:t>pandemic</w:t>
      </w:r>
      <w:r>
        <w:t xml:space="preserve"> in Serbia</w:t>
      </w:r>
      <w:r w:rsidRPr="00174269">
        <w:t xml:space="preserve"> </w:t>
      </w:r>
      <w:r w:rsidR="00616E57">
        <w:t>significantly</w:t>
      </w:r>
      <w:r w:rsidRPr="00174269">
        <w:t xml:space="preserve"> affect</w:t>
      </w:r>
      <w:r w:rsidR="00616E57">
        <w:t>ed</w:t>
      </w:r>
      <w:r w:rsidR="00F66BF2">
        <w:t xml:space="preserve"> the</w:t>
      </w:r>
      <w:r w:rsidR="00616E57">
        <w:t xml:space="preserve"> economy,</w:t>
      </w:r>
      <w:r w:rsidRPr="00174269">
        <w:t xml:space="preserve"> </w:t>
      </w:r>
      <w:r w:rsidR="00F66BF2" w:rsidRPr="00174269">
        <w:t>most</w:t>
      </w:r>
      <w:r w:rsidR="00F66BF2">
        <w:t>ly</w:t>
      </w:r>
      <w:r w:rsidRPr="00174269">
        <w:t xml:space="preserve"> pronounced in the services sectors, in particular transport and tourism.</w:t>
      </w:r>
      <w:r>
        <w:t xml:space="preserve"> </w:t>
      </w:r>
      <w:r w:rsidR="00E47235" w:rsidRPr="00E47235">
        <w:t xml:space="preserve">The post-COVID recovery phase offers a unique opportunity to build back a greener economy. LSGs have a key role to play in the pace and sustainability of Serbia’s growth, but </w:t>
      </w:r>
      <w:r w:rsidR="00F66BF2">
        <w:t>they have</w:t>
      </w:r>
      <w:r w:rsidR="00E47235" w:rsidRPr="00E47235">
        <w:t xml:space="preserve"> </w:t>
      </w:r>
      <w:r w:rsidR="00F66BF2">
        <w:t>l</w:t>
      </w:r>
      <w:r w:rsidR="00E47235" w:rsidRPr="00E47235">
        <w:t xml:space="preserve">imited financing, weak public financial management </w:t>
      </w:r>
      <w:r w:rsidR="00E47235" w:rsidRPr="00E47235">
        <w:lastRenderedPageBreak/>
        <w:t>systems, and weak capacities to plan and prioritize infrastructure investments and develop strategic plans. This project will seek to address it by providing financing for local level infrastructure, equipping LSGs with asset management tools and strategic planning frameworks, strengthening capacities as well as the provision of incentives for improvements in implementation of public financial management systems at the local level.</w:t>
      </w:r>
    </w:p>
    <w:p w14:paraId="79BDC7E9" w14:textId="77777777" w:rsidR="00A76E7F" w:rsidRDefault="00095A99" w:rsidP="00FF42F7">
      <w:pPr>
        <w:pStyle w:val="Heading2"/>
      </w:pPr>
      <w:bookmarkStart w:id="7" w:name="_Toc90281032"/>
      <w:r>
        <w:t>Objectives of the Environmental and Social Management Framework</w:t>
      </w:r>
      <w:bookmarkEnd w:id="7"/>
    </w:p>
    <w:p w14:paraId="00AB2EF5" w14:textId="77777777" w:rsidR="004F3563" w:rsidRDefault="004F3563" w:rsidP="00FF42F7">
      <w:r>
        <w:t>ESMF is used as an instrument</w:t>
      </w:r>
      <w:r w:rsidRPr="004F3563">
        <w:t xml:space="preserve"> </w:t>
      </w:r>
      <w:r>
        <w:t xml:space="preserve">that examines the risks and impacts when a project consists of a program and/or series of subprojects, and the risks and impacts cannot be determined until the program or subproject details have been identified. It contains measures and plans to </w:t>
      </w:r>
      <w:r w:rsidR="00D90C69">
        <w:t xml:space="preserve">identify, </w:t>
      </w:r>
      <w:r>
        <w:t>reduce, mitigate and/or offset adverse risks and impacts, provisions for estimating and budgeting the costs of such measures, and information on the agency or agencies responsible for addressing project risks and impacts, including on its capacity to manage environmental and social risks and impacts. It also includes adequate information on the area in which subprojects are expected to be sited, including any potential environmental and social vulnerabilities of the area; and on the potential impacts that may occur and mitigation measures that might be</w:t>
      </w:r>
      <w:r w:rsidR="003C6674">
        <w:t xml:space="preserve"> </w:t>
      </w:r>
      <w:r>
        <w:t>expected to be used.</w:t>
      </w:r>
    </w:p>
    <w:p w14:paraId="4235237A" w14:textId="77777777" w:rsidR="003C6674" w:rsidRDefault="003C6674" w:rsidP="00FF42F7">
      <w:r>
        <w:t>This Environmental and Social Management framework (ESMF) aims to evaluate the LIID Project’s potential environmental</w:t>
      </w:r>
      <w:r w:rsidR="00D3530A">
        <w:t xml:space="preserve"> and social</w:t>
      </w:r>
      <w:r>
        <w:t xml:space="preserve"> risks and impacts and to provide sufficient guidance in the project selection, planning, design and implementation in order to apply mitigation hierarchy for adverse environmental and social impacts and seek opportunities to enhance the positive impacts of the project.</w:t>
      </w:r>
    </w:p>
    <w:p w14:paraId="0B9EDB30" w14:textId="77777777" w:rsidR="003C6674" w:rsidRDefault="003C6674" w:rsidP="00FF42F7">
      <w:r>
        <w:t xml:space="preserve">The document is consistent with the relevant WB </w:t>
      </w:r>
      <w:bookmarkStart w:id="8" w:name="_Hlk71209576"/>
      <w:r>
        <w:t xml:space="preserve">Environmental and Social Standards (ESS) and national requirements and standards. The ESMF sets out the steps, processes and procedures for </w:t>
      </w:r>
      <w:r w:rsidRPr="00D97FFC">
        <w:t xml:space="preserve">screening, preparation and implementation, risk assessment, management, reporting and monitoring of environmental and social risks and impacts of each </w:t>
      </w:r>
      <w:r>
        <w:t>subproject</w:t>
      </w:r>
      <w:r w:rsidRPr="00D97FFC">
        <w:t xml:space="preserve"> compliant to the WB E</w:t>
      </w:r>
      <w:r>
        <w:t xml:space="preserve">nvironmental and Social </w:t>
      </w:r>
      <w:r w:rsidRPr="00D97FFC">
        <w:t>F</w:t>
      </w:r>
      <w:r>
        <w:t>ramework (ESF)</w:t>
      </w:r>
      <w:r w:rsidRPr="00D97FFC">
        <w:t xml:space="preserve"> </w:t>
      </w:r>
      <w:bookmarkEnd w:id="8"/>
      <w:r w:rsidRPr="00D97FFC">
        <w:t>requirements</w:t>
      </w:r>
      <w:r>
        <w:t>.</w:t>
      </w:r>
    </w:p>
    <w:p w14:paraId="684B7389" w14:textId="77777777" w:rsidR="008D6FD8" w:rsidRDefault="008D6FD8" w:rsidP="00FF42F7">
      <w:r w:rsidRPr="008D6FD8">
        <w:t xml:space="preserve">All activities/subprojects to be financed under the LIID Project will be a subject to the project specific environmental and social screening, following the procedures laid out in this </w:t>
      </w:r>
      <w:r>
        <w:t>ESMF</w:t>
      </w:r>
      <w:r w:rsidRPr="008D6FD8">
        <w:t>. The screening aims at identifying potential</w:t>
      </w:r>
      <w:r>
        <w:t xml:space="preserve"> environmental and social risks and</w:t>
      </w:r>
      <w:r w:rsidRPr="008D6FD8">
        <w:t xml:space="preserve"> impacts at the</w:t>
      </w:r>
      <w:r>
        <w:t xml:space="preserve"> level of</w:t>
      </w:r>
      <w:r w:rsidRPr="008D6FD8">
        <w:t xml:space="preserve"> subprojects so adequate avoidance, minimization or offset measures as the case may be are applied. </w:t>
      </w:r>
    </w:p>
    <w:p w14:paraId="319C4A54" w14:textId="77777777" w:rsidR="008D6FD8" w:rsidRPr="00FF42F7" w:rsidRDefault="008D6FD8" w:rsidP="00FF42F7">
      <w:r w:rsidRPr="00FF42F7">
        <w:t xml:space="preserve">This ESMF is intended to be used as a practical tool during program planning, design, implementation, and monitoring of Project activities. The purpose of this framework is to specify the procedures that the LIID Project stakeholders will follow during implementation, with the objective that all activities supported under the Project will be environmentally and socially sound and sustainable, consistent with WB Standards, ESF and Serbian national legislation. </w:t>
      </w:r>
    </w:p>
    <w:p w14:paraId="53DC4025" w14:textId="77777777" w:rsidR="006D2553" w:rsidRDefault="008D6FD8" w:rsidP="00FF42F7">
      <w:r>
        <w:t>T</w:t>
      </w:r>
      <w:r w:rsidRPr="008D6FD8">
        <w:t>he ESMF</w:t>
      </w:r>
      <w:r>
        <w:t xml:space="preserve"> also</w:t>
      </w:r>
      <w:r w:rsidRPr="008D6FD8">
        <w:t xml:space="preserve"> provides guidance for the process and the content </w:t>
      </w:r>
      <w:r>
        <w:t>for development of site specific documents, namely</w:t>
      </w:r>
      <w:r w:rsidRPr="008D6FD8">
        <w:t xml:space="preserve"> Environmental and Social Impact Assessment (ESIA), Environmental and Social Management Plans (ESMPs) and ESMP Checklist</w:t>
      </w:r>
      <w:r>
        <w:t>,</w:t>
      </w:r>
      <w:r w:rsidRPr="008D6FD8">
        <w:t xml:space="preserve"> for all subprojects which will be implemented under the </w:t>
      </w:r>
      <w:r>
        <w:t xml:space="preserve">LIID </w:t>
      </w:r>
      <w:r w:rsidRPr="008D6FD8">
        <w:t>Project.</w:t>
      </w:r>
      <w:r w:rsidR="00D77A31">
        <w:t xml:space="preserve"> </w:t>
      </w:r>
      <w:r w:rsidR="006D2553">
        <w:br w:type="page"/>
      </w:r>
    </w:p>
    <w:p w14:paraId="4395BE28" w14:textId="77777777" w:rsidR="004D32EE" w:rsidRDefault="00684773" w:rsidP="00FF42F7">
      <w:pPr>
        <w:pStyle w:val="Heading1"/>
      </w:pPr>
      <w:bookmarkStart w:id="9" w:name="_Toc90281033"/>
      <w:r>
        <w:lastRenderedPageBreak/>
        <w:t xml:space="preserve">Project </w:t>
      </w:r>
      <w:r w:rsidR="007412F4">
        <w:t>d</w:t>
      </w:r>
      <w:r w:rsidR="00445391">
        <w:t>escription</w:t>
      </w:r>
      <w:bookmarkEnd w:id="9"/>
      <w:r w:rsidR="004D32EE" w:rsidRPr="004D32EE">
        <w:t xml:space="preserve"> </w:t>
      </w:r>
    </w:p>
    <w:p w14:paraId="62ACE1E4" w14:textId="77777777" w:rsidR="00684773" w:rsidRDefault="004D32EE" w:rsidP="00FF42F7">
      <w:r>
        <w:t xml:space="preserve">Proposed </w:t>
      </w:r>
      <w:r w:rsidR="007C6E8B">
        <w:t>Project Development Objective (</w:t>
      </w:r>
      <w:r>
        <w:t>PDO</w:t>
      </w:r>
      <w:r w:rsidR="007C6E8B">
        <w:t>)</w:t>
      </w:r>
      <w:r>
        <w:t xml:space="preserve"> is to </w:t>
      </w:r>
      <w:r w:rsidRPr="00A52D6A">
        <w:t>increase efficiency, inclusiveness, and sustainability of LSG infrastructure service delivery</w:t>
      </w:r>
      <w:r>
        <w:t>.</w:t>
      </w:r>
    </w:p>
    <w:p w14:paraId="1D62CE1C" w14:textId="77777777" w:rsidR="004D32EE" w:rsidRDefault="007412F4" w:rsidP="00FF42F7">
      <w:pPr>
        <w:pStyle w:val="Heading2"/>
      </w:pPr>
      <w:bookmarkStart w:id="10" w:name="_Toc90281034"/>
      <w:r>
        <w:t xml:space="preserve">Project </w:t>
      </w:r>
      <w:r w:rsidR="004D32EE">
        <w:t>concept and key results</w:t>
      </w:r>
      <w:bookmarkEnd w:id="10"/>
    </w:p>
    <w:p w14:paraId="7289B952" w14:textId="77777777" w:rsidR="007412F4" w:rsidRDefault="004D32EE" w:rsidP="00FF42F7">
      <w:r w:rsidRPr="004D32EE">
        <w:t>The Project will be a mixture of investment and technical assistance to boost green and inclusive infrastructure development and infrastructure service provision at the local level, including the implementation of the relevant chapters of SUDS, in particular measures 4 and 5</w:t>
      </w:r>
      <w:r>
        <w:rPr>
          <w:rStyle w:val="FootnoteReference"/>
        </w:rPr>
        <w:footnoteReference w:id="2"/>
      </w:r>
      <w:r w:rsidRPr="004D32EE">
        <w:t>.</w:t>
      </w:r>
      <w:r w:rsidR="007C6E8B" w:rsidRPr="007C6E8B">
        <w:t xml:space="preserve"> The objective of the project is to improve LSGs’ operational performance, financial sustainability and capacity to plan and deliver green and resilient infrastructure service. To incentivize</w:t>
      </w:r>
      <w:r w:rsidR="007C6E8B">
        <w:t xml:space="preserve"> this</w:t>
      </w:r>
      <w:r w:rsidR="007C6E8B" w:rsidRPr="007C6E8B">
        <w:t xml:space="preserve"> change, the LSGs will receive grant transfers from the central level for infrastructure investments, and will sign an MoU with the central government, which will include a set of commitments to improve public financial and asset management at the local level. The MoU will define the accountabilities and commitments of LSGs to improve strategic planning, infrastructure management, and financial performance. The financing for infrastructure to be provided by the project should be additional, and not substitute for existing infrastructure spending by LSGs.</w:t>
      </w:r>
    </w:p>
    <w:p w14:paraId="289784FD" w14:textId="77777777" w:rsidR="007C6E8B" w:rsidRDefault="007C6E8B" w:rsidP="00FF42F7">
      <w:r>
        <w:t>The following key results of the LIID project are proposed:</w:t>
      </w:r>
    </w:p>
    <w:tbl>
      <w:tblPr>
        <w:tblW w:w="9351" w:type="dxa"/>
        <w:tblLook w:val="04A0" w:firstRow="1" w:lastRow="0" w:firstColumn="1" w:lastColumn="0" w:noHBand="0" w:noVBand="1"/>
      </w:tblPr>
      <w:tblGrid>
        <w:gridCol w:w="1132"/>
        <w:gridCol w:w="8219"/>
      </w:tblGrid>
      <w:tr w:rsidR="00A80961" w:rsidRPr="00967175" w14:paraId="05D2A0AD" w14:textId="77777777" w:rsidTr="00967175">
        <w:tc>
          <w:tcPr>
            <w:tcW w:w="1129" w:type="dxa"/>
            <w:vMerge w:val="restart"/>
            <w:shd w:val="clear" w:color="auto" w:fill="BCE1E5" w:themeFill="accent2" w:themeFillTint="66"/>
          </w:tcPr>
          <w:p w14:paraId="57D59DAC" w14:textId="77777777" w:rsidR="00A80961" w:rsidRPr="00967175" w:rsidRDefault="00A80961" w:rsidP="00FF42F7">
            <w:pPr>
              <w:spacing w:before="0"/>
              <w:rPr>
                <w:rFonts w:cstheme="minorHAnsi"/>
              </w:rPr>
            </w:pPr>
            <w:r w:rsidRPr="00967175">
              <w:t>Key output indicators</w:t>
            </w:r>
          </w:p>
        </w:tc>
        <w:tc>
          <w:tcPr>
            <w:tcW w:w="8222" w:type="dxa"/>
          </w:tcPr>
          <w:p w14:paraId="390EBF6E" w14:textId="77777777" w:rsidR="00A80961" w:rsidRPr="00967175" w:rsidRDefault="00A80961" w:rsidP="00E26FA8">
            <w:pPr>
              <w:pStyle w:val="ListParagraph"/>
              <w:numPr>
                <w:ilvl w:val="0"/>
                <w:numId w:val="5"/>
              </w:numPr>
              <w:spacing w:before="0"/>
              <w:ind w:left="323" w:hanging="284"/>
            </w:pPr>
            <w:r w:rsidRPr="00967175">
              <w:t xml:space="preserve">Implemented number of green and resilient </w:t>
            </w:r>
            <w:r w:rsidRPr="00967175">
              <w:rPr>
                <w:b/>
                <w:bCs/>
              </w:rPr>
              <w:t>infrastructure investments</w:t>
            </w:r>
            <w:r w:rsidRPr="00967175">
              <w:t>, disaggregated per sector (number)</w:t>
            </w:r>
          </w:p>
        </w:tc>
      </w:tr>
      <w:tr w:rsidR="00A80961" w:rsidRPr="00967175" w14:paraId="5AA51E63" w14:textId="77777777" w:rsidTr="00967175">
        <w:tc>
          <w:tcPr>
            <w:tcW w:w="1129" w:type="dxa"/>
            <w:vMerge/>
            <w:shd w:val="clear" w:color="auto" w:fill="BCE1E5" w:themeFill="accent2" w:themeFillTint="66"/>
          </w:tcPr>
          <w:p w14:paraId="7C6ACBC9" w14:textId="77777777" w:rsidR="00A80961" w:rsidRPr="00967175" w:rsidRDefault="00A80961" w:rsidP="00FF42F7">
            <w:pPr>
              <w:spacing w:before="0"/>
            </w:pPr>
          </w:p>
        </w:tc>
        <w:tc>
          <w:tcPr>
            <w:tcW w:w="8222" w:type="dxa"/>
          </w:tcPr>
          <w:p w14:paraId="2818CE0A" w14:textId="77777777" w:rsidR="00A80961" w:rsidRPr="00967175" w:rsidRDefault="00A80961" w:rsidP="00E26FA8">
            <w:pPr>
              <w:pStyle w:val="ListParagraph"/>
              <w:numPr>
                <w:ilvl w:val="0"/>
                <w:numId w:val="5"/>
              </w:numPr>
              <w:spacing w:before="0"/>
              <w:ind w:left="323" w:hanging="284"/>
            </w:pPr>
            <w:r w:rsidRPr="00967175">
              <w:t xml:space="preserve">Number of </w:t>
            </w:r>
            <w:r w:rsidRPr="00967175">
              <w:rPr>
                <w:b/>
                <w:bCs/>
              </w:rPr>
              <w:t>communities consulted</w:t>
            </w:r>
            <w:r w:rsidRPr="00967175">
              <w:t xml:space="preserve"> on infrastructure investment plans (number)</w:t>
            </w:r>
          </w:p>
        </w:tc>
      </w:tr>
      <w:tr w:rsidR="00A80961" w:rsidRPr="00967175" w14:paraId="054142BD" w14:textId="77777777" w:rsidTr="00967175">
        <w:tc>
          <w:tcPr>
            <w:tcW w:w="1129" w:type="dxa"/>
            <w:vMerge/>
            <w:shd w:val="clear" w:color="auto" w:fill="BCE1E5" w:themeFill="accent2" w:themeFillTint="66"/>
          </w:tcPr>
          <w:p w14:paraId="0B8BA41E" w14:textId="77777777" w:rsidR="00A80961" w:rsidRPr="00967175" w:rsidRDefault="00A80961" w:rsidP="00FF42F7">
            <w:pPr>
              <w:spacing w:before="0"/>
            </w:pPr>
          </w:p>
        </w:tc>
        <w:tc>
          <w:tcPr>
            <w:tcW w:w="8222" w:type="dxa"/>
          </w:tcPr>
          <w:p w14:paraId="0723D8CF" w14:textId="77777777" w:rsidR="00A80961" w:rsidRPr="00967175" w:rsidRDefault="00A80961" w:rsidP="00E26FA8">
            <w:pPr>
              <w:pStyle w:val="ListParagraph"/>
              <w:numPr>
                <w:ilvl w:val="0"/>
                <w:numId w:val="5"/>
              </w:numPr>
              <w:spacing w:before="0"/>
              <w:ind w:left="323" w:hanging="284"/>
            </w:pPr>
            <w:r w:rsidRPr="00967175">
              <w:t xml:space="preserve">MoUs signed between LSGs and central government including commitments for PFM improvements to be implemented during project implementation (number) </w:t>
            </w:r>
          </w:p>
        </w:tc>
      </w:tr>
      <w:tr w:rsidR="00A80961" w:rsidRPr="00967175" w14:paraId="33E8D7D9" w14:textId="77777777" w:rsidTr="00967175">
        <w:tc>
          <w:tcPr>
            <w:tcW w:w="1129" w:type="dxa"/>
            <w:vMerge/>
            <w:shd w:val="clear" w:color="auto" w:fill="BCE1E5" w:themeFill="accent2" w:themeFillTint="66"/>
          </w:tcPr>
          <w:p w14:paraId="33A9EF5A" w14:textId="77777777" w:rsidR="00A80961" w:rsidRPr="00967175" w:rsidRDefault="00A80961" w:rsidP="00FF42F7">
            <w:pPr>
              <w:spacing w:before="0"/>
            </w:pPr>
          </w:p>
        </w:tc>
        <w:tc>
          <w:tcPr>
            <w:tcW w:w="8222" w:type="dxa"/>
          </w:tcPr>
          <w:p w14:paraId="19502D5C" w14:textId="77777777" w:rsidR="00A80961" w:rsidRPr="00967175" w:rsidRDefault="00A80961" w:rsidP="00E26FA8">
            <w:pPr>
              <w:pStyle w:val="ListParagraph"/>
              <w:numPr>
                <w:ilvl w:val="0"/>
                <w:numId w:val="5"/>
              </w:numPr>
              <w:spacing w:before="0"/>
              <w:ind w:left="323" w:hanging="284"/>
            </w:pPr>
            <w:r w:rsidRPr="00967175">
              <w:t xml:space="preserve">Development and adoption of </w:t>
            </w:r>
            <w:r w:rsidRPr="00967175">
              <w:rPr>
                <w:b/>
                <w:bCs/>
              </w:rPr>
              <w:t>asset management</w:t>
            </w:r>
            <w:r w:rsidRPr="00967175">
              <w:t xml:space="preserve"> framework (yes/no)</w:t>
            </w:r>
          </w:p>
        </w:tc>
      </w:tr>
      <w:tr w:rsidR="00A80961" w:rsidRPr="00967175" w14:paraId="2B273E5E" w14:textId="77777777" w:rsidTr="00967175">
        <w:tc>
          <w:tcPr>
            <w:tcW w:w="1129" w:type="dxa"/>
            <w:vMerge/>
            <w:shd w:val="clear" w:color="auto" w:fill="BCE1E5" w:themeFill="accent2" w:themeFillTint="66"/>
          </w:tcPr>
          <w:p w14:paraId="06AD66DE" w14:textId="77777777" w:rsidR="00A80961" w:rsidRPr="00967175" w:rsidRDefault="00A80961" w:rsidP="00FF42F7">
            <w:pPr>
              <w:spacing w:before="0"/>
            </w:pPr>
          </w:p>
        </w:tc>
        <w:tc>
          <w:tcPr>
            <w:tcW w:w="8222" w:type="dxa"/>
          </w:tcPr>
          <w:p w14:paraId="45500D9E" w14:textId="77777777" w:rsidR="00A80961" w:rsidRPr="00967175" w:rsidRDefault="00A80961" w:rsidP="00E26FA8">
            <w:pPr>
              <w:pStyle w:val="ListParagraph"/>
              <w:numPr>
                <w:ilvl w:val="0"/>
                <w:numId w:val="5"/>
              </w:numPr>
              <w:spacing w:before="0"/>
              <w:ind w:left="323" w:hanging="284"/>
            </w:pPr>
            <w:r w:rsidRPr="00967175">
              <w:t xml:space="preserve">Reform action plan for </w:t>
            </w:r>
            <w:r w:rsidRPr="00967175">
              <w:rPr>
                <w:b/>
                <w:bCs/>
              </w:rPr>
              <w:t>fiscal decentralization</w:t>
            </w:r>
            <w:r w:rsidRPr="00967175">
              <w:t xml:space="preserve"> developed (yes/no)</w:t>
            </w:r>
          </w:p>
        </w:tc>
      </w:tr>
      <w:tr w:rsidR="00A80961" w:rsidRPr="00967175" w14:paraId="53F44FB9" w14:textId="77777777" w:rsidTr="00967175">
        <w:tc>
          <w:tcPr>
            <w:tcW w:w="1129" w:type="dxa"/>
            <w:vMerge w:val="restart"/>
            <w:shd w:val="clear" w:color="auto" w:fill="BCE1E5" w:themeFill="accent2" w:themeFillTint="66"/>
          </w:tcPr>
          <w:p w14:paraId="1B905911" w14:textId="77777777" w:rsidR="00A80961" w:rsidRPr="00967175" w:rsidRDefault="00A80961" w:rsidP="00FF42F7">
            <w:pPr>
              <w:spacing w:before="0"/>
            </w:pPr>
            <w:r w:rsidRPr="00967175">
              <w:t>Outcomes</w:t>
            </w:r>
          </w:p>
        </w:tc>
        <w:tc>
          <w:tcPr>
            <w:tcW w:w="8222" w:type="dxa"/>
          </w:tcPr>
          <w:p w14:paraId="0BB5AE81" w14:textId="77777777" w:rsidR="00A80961" w:rsidRPr="00967175" w:rsidRDefault="00A80961" w:rsidP="00E26FA8">
            <w:pPr>
              <w:pStyle w:val="ListParagraph"/>
              <w:numPr>
                <w:ilvl w:val="0"/>
                <w:numId w:val="6"/>
              </w:numPr>
              <w:spacing w:before="0"/>
              <w:ind w:left="323" w:hanging="284"/>
            </w:pPr>
            <w:r w:rsidRPr="00967175">
              <w:t xml:space="preserve">Strengthened </w:t>
            </w:r>
            <w:r w:rsidRPr="00967175">
              <w:rPr>
                <w:b/>
                <w:bCs/>
              </w:rPr>
              <w:t>financial sustainability</w:t>
            </w:r>
            <w:r w:rsidRPr="00967175">
              <w:t xml:space="preserve"> of LSGs infrastructure investments - measured as execution rate of LSG infrastructure investments (percentage)</w:t>
            </w:r>
          </w:p>
        </w:tc>
      </w:tr>
      <w:tr w:rsidR="00A80961" w:rsidRPr="00967175" w14:paraId="3D841A57" w14:textId="77777777" w:rsidTr="00967175">
        <w:tc>
          <w:tcPr>
            <w:tcW w:w="1129" w:type="dxa"/>
            <w:vMerge/>
            <w:shd w:val="clear" w:color="auto" w:fill="BCE1E5" w:themeFill="accent2" w:themeFillTint="66"/>
          </w:tcPr>
          <w:p w14:paraId="5EA34346" w14:textId="77777777" w:rsidR="00A80961" w:rsidRPr="00967175" w:rsidRDefault="00A80961" w:rsidP="00FF42F7">
            <w:pPr>
              <w:spacing w:before="0"/>
            </w:pPr>
          </w:p>
        </w:tc>
        <w:tc>
          <w:tcPr>
            <w:tcW w:w="8222" w:type="dxa"/>
          </w:tcPr>
          <w:p w14:paraId="3858B0D1" w14:textId="77777777" w:rsidR="00A80961" w:rsidRPr="00967175" w:rsidRDefault="00A80961" w:rsidP="00E26FA8">
            <w:pPr>
              <w:pStyle w:val="ListParagraph"/>
              <w:numPr>
                <w:ilvl w:val="0"/>
                <w:numId w:val="6"/>
              </w:numPr>
              <w:spacing w:before="0"/>
              <w:ind w:left="323" w:hanging="284"/>
            </w:pPr>
            <w:r w:rsidRPr="00967175">
              <w:t xml:space="preserve">Improved </w:t>
            </w:r>
            <w:r w:rsidRPr="00967175">
              <w:rPr>
                <w:b/>
                <w:bCs/>
              </w:rPr>
              <w:t>public funds management efficiency</w:t>
            </w:r>
            <w:r w:rsidRPr="00967175">
              <w:t xml:space="preserve"> - measured as share of infrastructure plans and budgets at the LSG level informed by the asset management framework to be developed (percentage)</w:t>
            </w:r>
          </w:p>
        </w:tc>
      </w:tr>
      <w:tr w:rsidR="00A80961" w:rsidRPr="00967175" w14:paraId="1354F294" w14:textId="77777777" w:rsidTr="00967175">
        <w:tc>
          <w:tcPr>
            <w:tcW w:w="1129" w:type="dxa"/>
            <w:vMerge/>
            <w:shd w:val="clear" w:color="auto" w:fill="BCE1E5" w:themeFill="accent2" w:themeFillTint="66"/>
          </w:tcPr>
          <w:p w14:paraId="0FF36256" w14:textId="77777777" w:rsidR="00A80961" w:rsidRPr="00967175" w:rsidRDefault="00A80961" w:rsidP="00FF42F7">
            <w:pPr>
              <w:spacing w:before="0"/>
            </w:pPr>
          </w:p>
        </w:tc>
        <w:tc>
          <w:tcPr>
            <w:tcW w:w="8222" w:type="dxa"/>
          </w:tcPr>
          <w:p w14:paraId="071031D8" w14:textId="77777777" w:rsidR="00A80961" w:rsidRPr="00967175" w:rsidRDefault="00A80961" w:rsidP="00E26FA8">
            <w:pPr>
              <w:pStyle w:val="ListParagraph"/>
              <w:numPr>
                <w:ilvl w:val="0"/>
                <w:numId w:val="6"/>
              </w:numPr>
              <w:spacing w:before="0"/>
              <w:ind w:left="323" w:hanging="284"/>
            </w:pPr>
            <w:r w:rsidRPr="00967175">
              <w:t xml:space="preserve">Improved </w:t>
            </w:r>
            <w:r w:rsidRPr="00967175">
              <w:rPr>
                <w:b/>
                <w:bCs/>
              </w:rPr>
              <w:t>infrastructure service delivery</w:t>
            </w:r>
            <w:r w:rsidRPr="00967175">
              <w:t xml:space="preserve"> - measured as increase of citizens reporting satisfaction with infrastructure service delivery (by before and after surveys and gender disaggregated) (number)</w:t>
            </w:r>
          </w:p>
        </w:tc>
      </w:tr>
      <w:tr w:rsidR="00A80961" w:rsidRPr="00967175" w14:paraId="7E92BB73" w14:textId="77777777" w:rsidTr="00967175">
        <w:tc>
          <w:tcPr>
            <w:tcW w:w="1129" w:type="dxa"/>
            <w:vMerge/>
            <w:shd w:val="clear" w:color="auto" w:fill="BCE1E5" w:themeFill="accent2" w:themeFillTint="66"/>
          </w:tcPr>
          <w:p w14:paraId="3CEAD9B4" w14:textId="77777777" w:rsidR="00A80961" w:rsidRPr="00967175" w:rsidRDefault="00A80961" w:rsidP="00FF42F7">
            <w:pPr>
              <w:spacing w:before="0"/>
            </w:pPr>
          </w:p>
        </w:tc>
        <w:tc>
          <w:tcPr>
            <w:tcW w:w="8222" w:type="dxa"/>
          </w:tcPr>
          <w:p w14:paraId="18AEA23D" w14:textId="77777777" w:rsidR="00A80961" w:rsidRPr="00967175" w:rsidRDefault="00A80961" w:rsidP="00E26FA8">
            <w:pPr>
              <w:pStyle w:val="ListParagraph"/>
              <w:numPr>
                <w:ilvl w:val="0"/>
                <w:numId w:val="6"/>
              </w:numPr>
              <w:spacing w:before="0"/>
              <w:ind w:left="323" w:hanging="284"/>
            </w:pPr>
            <w:r w:rsidRPr="00967175">
              <w:t xml:space="preserve">Enhanced </w:t>
            </w:r>
            <w:r w:rsidRPr="00967175">
              <w:rPr>
                <w:b/>
                <w:bCs/>
              </w:rPr>
              <w:t>greening of infrastructure</w:t>
            </w:r>
            <w:r w:rsidRPr="00967175">
              <w:t xml:space="preserve"> - measured as percentage of subprojects at local level supporting low carbon, reduced pollution and/or climate resilient action </w:t>
            </w:r>
          </w:p>
        </w:tc>
      </w:tr>
    </w:tbl>
    <w:p w14:paraId="5E2E1AF2" w14:textId="77777777" w:rsidR="007F40DA" w:rsidRDefault="00292575" w:rsidP="00FF42F7">
      <w:pPr>
        <w:pStyle w:val="Heading2"/>
      </w:pPr>
      <w:bookmarkStart w:id="11" w:name="_Toc90281035"/>
      <w:r>
        <w:t>Project components</w:t>
      </w:r>
      <w:bookmarkEnd w:id="11"/>
      <w:r>
        <w:t xml:space="preserve"> </w:t>
      </w:r>
    </w:p>
    <w:p w14:paraId="29CC8C9C" w14:textId="77777777" w:rsidR="005710BC" w:rsidRPr="004A359E" w:rsidRDefault="004A359E" w:rsidP="00FF42F7">
      <w:r w:rsidRPr="004A359E">
        <w:t>The project goal of supporting sustainable local infrastructure and enhanced capacities for local infrastructure investments will be achieved through implementation of the following three components: (i) Rebuilding better; (ii) Strengthening PFM and asset management systems; and (iii) Project management and capacity building.</w:t>
      </w:r>
    </w:p>
    <w:p w14:paraId="273AF638" w14:textId="77777777" w:rsidR="009A3767" w:rsidRDefault="007771C7" w:rsidP="00FF42F7">
      <w:pPr>
        <w:pStyle w:val="Heading3"/>
      </w:pPr>
      <w:bookmarkStart w:id="12" w:name="_Toc90281036"/>
      <w:r w:rsidRPr="007771C7">
        <w:t>Component 1. Rebuilding Better</w:t>
      </w:r>
      <w:bookmarkEnd w:id="12"/>
      <w:r w:rsidR="009A3767">
        <w:t xml:space="preserve"> </w:t>
      </w:r>
    </w:p>
    <w:p w14:paraId="1C048901" w14:textId="77777777" w:rsidR="009A3767" w:rsidRDefault="007771C7" w:rsidP="00FF42F7">
      <w:r w:rsidRPr="007771C7">
        <w:t>The objective of this component is to promote infrastructure investment paradigm shift toward greening of infrastructure and improved infrastructure service delivery.</w:t>
      </w:r>
      <w:r w:rsidR="00967175" w:rsidRPr="00967175">
        <w:t xml:space="preserve"> This will be achieved by financing targeted infrastructure investments and modernization of service delivery.</w:t>
      </w:r>
    </w:p>
    <w:p w14:paraId="7508A9DA" w14:textId="77777777" w:rsidR="009A3767" w:rsidRDefault="009A3767" w:rsidP="00FF42F7">
      <w:r w:rsidRPr="006F3C6A">
        <w:rPr>
          <w:b/>
          <w:i/>
        </w:rPr>
        <w:t xml:space="preserve">Subcomponent 1.1 </w:t>
      </w:r>
      <w:r w:rsidR="00967175" w:rsidRPr="006F3C6A">
        <w:rPr>
          <w:b/>
          <w:i/>
        </w:rPr>
        <w:t>Greening of Infrastructure</w:t>
      </w:r>
      <w:r w:rsidRPr="006F3C6A">
        <w:rPr>
          <w:b/>
          <w:i/>
        </w:rPr>
        <w:t>.</w:t>
      </w:r>
      <w:r w:rsidRPr="00803123">
        <w:rPr>
          <w:i/>
        </w:rPr>
        <w:t xml:space="preserve"> </w:t>
      </w:r>
      <w:r w:rsidR="00967175" w:rsidRPr="00967175">
        <w:t>This subcomponent will finance eligible investments in LSG infrastructure through existing mechanisms for grant transfers from the central government. It will also finance consultancy services associated with developing a pipeline of projects including design review, site supervision, and independent technical audits. The investments will contribute to reducing the environmental footprint of delivering public services.</w:t>
      </w:r>
      <w:r w:rsidRPr="00803123">
        <w:t xml:space="preserve"> </w:t>
      </w:r>
      <w:r w:rsidR="00967175" w:rsidRPr="00967175">
        <w:t>The envisaged eligible sectors are transport, energy, solid waste separation, and public spaces/urban regeneration.</w:t>
      </w:r>
      <w:r w:rsidR="00967175">
        <w:t xml:space="preserve"> Preliminary list of the eligible sectors and activities is provided in the table below.</w:t>
      </w:r>
    </w:p>
    <w:tbl>
      <w:tblPr>
        <w:tblW w:w="9356" w:type="dxa"/>
        <w:tblInd w:w="-5" w:type="dxa"/>
        <w:tblLook w:val="04A0" w:firstRow="1" w:lastRow="0" w:firstColumn="1" w:lastColumn="0" w:noHBand="0" w:noVBand="1"/>
      </w:tblPr>
      <w:tblGrid>
        <w:gridCol w:w="3257"/>
        <w:gridCol w:w="6099"/>
      </w:tblGrid>
      <w:tr w:rsidR="00967175" w:rsidRPr="00967175" w14:paraId="3F7A3B7A" w14:textId="77777777" w:rsidTr="00967175">
        <w:tc>
          <w:tcPr>
            <w:tcW w:w="3257" w:type="dxa"/>
            <w:shd w:val="clear" w:color="auto" w:fill="BCE1E5" w:themeFill="accent2" w:themeFillTint="66"/>
            <w:vAlign w:val="center"/>
          </w:tcPr>
          <w:p w14:paraId="6868FCC4" w14:textId="77777777" w:rsidR="00967175" w:rsidRPr="00967175" w:rsidRDefault="00967175" w:rsidP="00AA21F1">
            <w:pPr>
              <w:spacing w:before="0"/>
            </w:pPr>
            <w:bookmarkStart w:id="13" w:name="_Hlk71825250"/>
            <w:r w:rsidRPr="00967175">
              <w:t>Eligible investments</w:t>
            </w:r>
          </w:p>
        </w:tc>
        <w:tc>
          <w:tcPr>
            <w:tcW w:w="6099" w:type="dxa"/>
            <w:shd w:val="clear" w:color="auto" w:fill="BCE1E5" w:themeFill="accent2" w:themeFillTint="66"/>
            <w:vAlign w:val="center"/>
          </w:tcPr>
          <w:p w14:paraId="1EB5CCB0" w14:textId="77777777" w:rsidR="00967175" w:rsidRPr="00967175" w:rsidRDefault="00967175" w:rsidP="00AA21F1">
            <w:pPr>
              <w:spacing w:before="0"/>
            </w:pPr>
            <w:r w:rsidRPr="00967175">
              <w:t>Types of interventions</w:t>
            </w:r>
          </w:p>
        </w:tc>
      </w:tr>
      <w:tr w:rsidR="00967175" w:rsidRPr="00967175" w14:paraId="27F76951" w14:textId="77777777" w:rsidTr="00967175">
        <w:tc>
          <w:tcPr>
            <w:tcW w:w="3257" w:type="dxa"/>
            <w:vAlign w:val="center"/>
          </w:tcPr>
          <w:p w14:paraId="4F48925C" w14:textId="77777777" w:rsidR="00967175" w:rsidRPr="00967175" w:rsidRDefault="00967175" w:rsidP="00AA21F1">
            <w:pPr>
              <w:spacing w:before="0"/>
            </w:pPr>
            <w:r w:rsidRPr="00967175">
              <w:t xml:space="preserve">Local </w:t>
            </w:r>
            <w:r w:rsidRPr="00967175">
              <w:rPr>
                <w:b/>
              </w:rPr>
              <w:t>road and street</w:t>
            </w:r>
            <w:r w:rsidRPr="00967175">
              <w:t xml:space="preserve"> improvements</w:t>
            </w:r>
          </w:p>
        </w:tc>
        <w:tc>
          <w:tcPr>
            <w:tcW w:w="6099" w:type="dxa"/>
            <w:vAlign w:val="center"/>
          </w:tcPr>
          <w:p w14:paraId="2E23A180" w14:textId="77777777" w:rsidR="00967175" w:rsidRPr="00967175" w:rsidRDefault="00967175" w:rsidP="00AA21F1">
            <w:pPr>
              <w:spacing w:before="0"/>
            </w:pPr>
            <w:r w:rsidRPr="00967175">
              <w:t>Rehabilitation of existing roads and streets, building in climate resilience, street schemes that increase road safety and promote public transport, NMT and parking management</w:t>
            </w:r>
          </w:p>
        </w:tc>
      </w:tr>
      <w:tr w:rsidR="00967175" w:rsidRPr="00967175" w14:paraId="2766A277" w14:textId="77777777" w:rsidTr="00967175">
        <w:tc>
          <w:tcPr>
            <w:tcW w:w="3257" w:type="dxa"/>
            <w:vAlign w:val="center"/>
          </w:tcPr>
          <w:p w14:paraId="59901CA5" w14:textId="77777777" w:rsidR="00967175" w:rsidRPr="00967175" w:rsidRDefault="00967175" w:rsidP="00AA21F1">
            <w:pPr>
              <w:spacing w:before="0"/>
            </w:pPr>
            <w:r w:rsidRPr="00967175">
              <w:rPr>
                <w:b/>
              </w:rPr>
              <w:t>Energy</w:t>
            </w:r>
            <w:r w:rsidRPr="00967175">
              <w:t xml:space="preserve"> efficiency retrofits and improved heating schemes</w:t>
            </w:r>
          </w:p>
        </w:tc>
        <w:tc>
          <w:tcPr>
            <w:tcW w:w="6099" w:type="dxa"/>
            <w:vAlign w:val="center"/>
          </w:tcPr>
          <w:p w14:paraId="08A7C614" w14:textId="77777777" w:rsidR="00967175" w:rsidRPr="00967175" w:rsidRDefault="00967175" w:rsidP="00AA21F1">
            <w:pPr>
              <w:spacing w:before="0"/>
            </w:pPr>
            <w:r w:rsidRPr="00967175">
              <w:t xml:space="preserve">Improving distance heating infrastructure and systems, installing energy efficiency measures, supporting renewable sources for public buildings and multi-family residential buildings, and street lighting </w:t>
            </w:r>
          </w:p>
        </w:tc>
      </w:tr>
      <w:tr w:rsidR="00967175" w:rsidRPr="00967175" w14:paraId="793803F9" w14:textId="77777777" w:rsidTr="00967175">
        <w:tc>
          <w:tcPr>
            <w:tcW w:w="3257" w:type="dxa"/>
            <w:vAlign w:val="center"/>
          </w:tcPr>
          <w:p w14:paraId="277387B9" w14:textId="77777777" w:rsidR="00967175" w:rsidRPr="00967175" w:rsidRDefault="00967175" w:rsidP="00AA21F1">
            <w:pPr>
              <w:spacing w:before="0"/>
            </w:pPr>
            <w:r w:rsidRPr="00967175">
              <w:rPr>
                <w:b/>
              </w:rPr>
              <w:t>Waste</w:t>
            </w:r>
            <w:r w:rsidRPr="00967175">
              <w:t xml:space="preserve"> collection schemes</w:t>
            </w:r>
          </w:p>
        </w:tc>
        <w:tc>
          <w:tcPr>
            <w:tcW w:w="6099" w:type="dxa"/>
            <w:vAlign w:val="center"/>
          </w:tcPr>
          <w:p w14:paraId="162A8B8B" w14:textId="77777777" w:rsidR="00967175" w:rsidRPr="00967175" w:rsidRDefault="00967175" w:rsidP="00AA21F1">
            <w:pPr>
              <w:spacing w:before="0"/>
            </w:pPr>
            <w:r w:rsidRPr="00967175">
              <w:t xml:space="preserve">Support to LSGs in the collection, separation, and recycling of waste (not including large scale waste treatment plants). </w:t>
            </w:r>
          </w:p>
        </w:tc>
      </w:tr>
      <w:tr w:rsidR="00967175" w:rsidRPr="00967175" w14:paraId="610C1E2B" w14:textId="77777777" w:rsidTr="00967175">
        <w:tc>
          <w:tcPr>
            <w:tcW w:w="3257" w:type="dxa"/>
            <w:vAlign w:val="center"/>
          </w:tcPr>
          <w:p w14:paraId="74FD554D" w14:textId="77777777" w:rsidR="00967175" w:rsidRPr="00967175" w:rsidRDefault="00967175" w:rsidP="00AA21F1">
            <w:pPr>
              <w:spacing w:before="0"/>
            </w:pPr>
            <w:r w:rsidRPr="00967175">
              <w:t xml:space="preserve">Municipal </w:t>
            </w:r>
            <w:r w:rsidRPr="00967175">
              <w:rPr>
                <w:b/>
              </w:rPr>
              <w:t>public spaces</w:t>
            </w:r>
            <w:r w:rsidRPr="00967175">
              <w:t xml:space="preserve"> greening schemes</w:t>
            </w:r>
          </w:p>
        </w:tc>
        <w:tc>
          <w:tcPr>
            <w:tcW w:w="6099" w:type="dxa"/>
            <w:vAlign w:val="center"/>
          </w:tcPr>
          <w:p w14:paraId="35BE4FE7" w14:textId="77777777" w:rsidR="00967175" w:rsidRPr="00967175" w:rsidRDefault="00967175" w:rsidP="00AA21F1">
            <w:pPr>
              <w:spacing w:before="0"/>
            </w:pPr>
            <w:r w:rsidRPr="00967175">
              <w:t>Providing public green spaces, greening streets, urban regeneration schemes</w:t>
            </w:r>
          </w:p>
        </w:tc>
      </w:tr>
    </w:tbl>
    <w:bookmarkEnd w:id="13"/>
    <w:p w14:paraId="28EE3BE0" w14:textId="77777777" w:rsidR="0043170E" w:rsidRPr="0043170E" w:rsidRDefault="0043170E" w:rsidP="00FF42F7">
      <w:r w:rsidRPr="0043170E">
        <w:t>Since the government is already preparing a EUR 2 billion project for water supply and wastewater these sectors will be excluded. Total available grant funds for each LSG will be defined per formula agreed with the</w:t>
      </w:r>
      <w:r>
        <w:t xml:space="preserve"> Implementing Agency – </w:t>
      </w:r>
      <w:r w:rsidRPr="0043170E">
        <w:t xml:space="preserve">Ministry of Construction, Transport, and Infrastructure </w:t>
      </w:r>
      <w:r>
        <w:t>(</w:t>
      </w:r>
      <w:r w:rsidRPr="0043170E">
        <w:t>MCTI</w:t>
      </w:r>
      <w:r>
        <w:t>)</w:t>
      </w:r>
      <w:r w:rsidRPr="0043170E">
        <w:t>.</w:t>
      </w:r>
    </w:p>
    <w:p w14:paraId="567BDB90" w14:textId="77777777" w:rsidR="009A3767" w:rsidRDefault="009A3767" w:rsidP="00FF42F7">
      <w:r w:rsidRPr="006F3C6A">
        <w:rPr>
          <w:b/>
          <w:i/>
        </w:rPr>
        <w:lastRenderedPageBreak/>
        <w:t xml:space="preserve">Subcomponent 1.2 </w:t>
      </w:r>
      <w:r w:rsidR="0043170E" w:rsidRPr="006F3C6A">
        <w:rPr>
          <w:b/>
          <w:i/>
        </w:rPr>
        <w:t>Improved service delivery</w:t>
      </w:r>
      <w:r w:rsidRPr="006F3C6A">
        <w:rPr>
          <w:b/>
          <w:i/>
        </w:rPr>
        <w:t>.</w:t>
      </w:r>
      <w:r w:rsidRPr="00C63E6B">
        <w:rPr>
          <w:i/>
        </w:rPr>
        <w:t xml:space="preserve"> </w:t>
      </w:r>
      <w:r w:rsidR="0043170E" w:rsidRPr="0043170E">
        <w:t>This subcomponent will finance a mix of technical assistance and pilot interventions which aim at improving infrastructure service delivery in a cost-effective manner. The technical assistance will analyze and propose viable options for improvement in the area of: (i) service delivery efficiency; and (ii) intermunicipal cooperation focused on infrastructure greening. In assessing potential and identifying initiatives, a strong participatory approach with special attention on poor, disabled, elderly or women. The potential of engaging women in the service delivery sector will be also explored. The most promising interventions will be supported through pilot investments. Overall, the subcomponent will finance the following activities at pilot municipalities: (i) technical assistance to identify areas for improvement in infrastructure service provision; and (ii) improved service delivery.</w:t>
      </w:r>
      <w:r w:rsidRPr="00C63E6B">
        <w:t xml:space="preserve"> </w:t>
      </w:r>
      <w:r w:rsidR="0043170E" w:rsidRPr="0043170E">
        <w:t>The subcomponent will support LSGs that apply for the pilot schemes, with priority being given to lagging areas.</w:t>
      </w:r>
    </w:p>
    <w:p w14:paraId="68A2FF53" w14:textId="77777777" w:rsidR="009A3767" w:rsidRPr="00CF28EF" w:rsidRDefault="009A3767" w:rsidP="00FF42F7">
      <w:pPr>
        <w:pStyle w:val="Heading3"/>
      </w:pPr>
      <w:bookmarkStart w:id="14" w:name="_Toc90281037"/>
      <w:r w:rsidRPr="00CF28EF">
        <w:t xml:space="preserve">Component 2. </w:t>
      </w:r>
      <w:r w:rsidR="00E5591B" w:rsidRPr="00E5591B">
        <w:t>Strengthening PFM and Asset Management Systems at the LSG level</w:t>
      </w:r>
      <w:bookmarkEnd w:id="14"/>
    </w:p>
    <w:p w14:paraId="5029EF17" w14:textId="77777777" w:rsidR="009A3767" w:rsidRPr="004448A8" w:rsidRDefault="00E5591B" w:rsidP="00FF42F7">
      <w:r w:rsidRPr="00E5591B">
        <w:t>The objective of this component is to improve the effectiveness and sustainability of infrastructure investments at the local level through strengthening LSGs’ capacity for management of public finances and assets. The component will finance a mixture of technical assistance and development of tools to strengthen and equip LSGs with objective infrastructure investments planning and decision-making frameworks, with the focus on infrastructure maintenance and rehabilitation. In addition, the component will finance technical assistance to enhance the policy framework for financing infrastructure at the LSG level, with a focus on the fiscal decentralization framework and the ability of LSGs to raise commercial financing for infrastructure. To this end, the component will finance activities to: (i) enhance the policy framework for financing infrastructure at the LSG level; and (ii) strengthen public financial and asset management at the LSG level.</w:t>
      </w:r>
    </w:p>
    <w:p w14:paraId="73C61A52" w14:textId="77777777" w:rsidR="009A3767" w:rsidRPr="00CF28EF" w:rsidRDefault="009A3767" w:rsidP="00FF42F7">
      <w:r w:rsidRPr="006F3C6A">
        <w:rPr>
          <w:b/>
          <w:i/>
        </w:rPr>
        <w:t xml:space="preserve">Subcomponent 2.1 </w:t>
      </w:r>
      <w:r w:rsidR="00EA4479" w:rsidRPr="006F3C6A">
        <w:rPr>
          <w:b/>
          <w:i/>
        </w:rPr>
        <w:t>Enhancing the Policy Framework for Infrastructure Financing</w:t>
      </w:r>
      <w:r w:rsidRPr="006F3C6A">
        <w:rPr>
          <w:b/>
          <w:i/>
        </w:rPr>
        <w:t>.</w:t>
      </w:r>
      <w:r w:rsidRPr="00CF28EF">
        <w:rPr>
          <w:i/>
        </w:rPr>
        <w:t xml:space="preserve"> </w:t>
      </w:r>
      <w:r w:rsidR="00EA4479" w:rsidRPr="00EA4479">
        <w:t>This subcomponent will support efforts to enhance the policy framework for infrastructure financing at the LSG level, focusing on (i) the current fiscal decentralization framework and (ii) LSGs ability to raise private capital for infrastructure investments. The component will finance both analytical work and a consultative process to inform reforms to the current fiscal decentralization framework for local infrastructure financing.</w:t>
      </w:r>
      <w:r w:rsidRPr="00CF28EF">
        <w:t xml:space="preserve"> </w:t>
      </w:r>
    </w:p>
    <w:p w14:paraId="11ECBB3F" w14:textId="77777777" w:rsidR="009A3767" w:rsidRPr="00CF28EF" w:rsidRDefault="009A3767" w:rsidP="00FF42F7">
      <w:r w:rsidRPr="006F3C6A">
        <w:rPr>
          <w:b/>
          <w:i/>
        </w:rPr>
        <w:t xml:space="preserve">Subcomponent 2.2 </w:t>
      </w:r>
      <w:r w:rsidR="006F3C6A" w:rsidRPr="006F3C6A">
        <w:rPr>
          <w:b/>
          <w:i/>
        </w:rPr>
        <w:t>Strengthening PFM and asset management systems</w:t>
      </w:r>
      <w:r w:rsidRPr="006F3C6A">
        <w:rPr>
          <w:b/>
          <w:i/>
        </w:rPr>
        <w:t>.</w:t>
      </w:r>
      <w:r w:rsidRPr="00CF28EF">
        <w:rPr>
          <w:i/>
        </w:rPr>
        <w:t xml:space="preserve"> </w:t>
      </w:r>
      <w:r w:rsidR="00EA4479" w:rsidRPr="00EA4479">
        <w:t xml:space="preserve">The subcomponent will provide a mix of technical assistance and financing to strengthen infrastructure investment efficiency and sustainability through improved public financial management and asset management at the LSG level. </w:t>
      </w:r>
      <w:r w:rsidR="00701087">
        <w:t xml:space="preserve">It </w:t>
      </w:r>
      <w:r w:rsidR="00701087" w:rsidRPr="00701087">
        <w:t>will finance the development and implementation of an asset management framework that will ensure an efficient and objective approach for the development of infrastructure maintenance and rehabilitation plans.</w:t>
      </w:r>
      <w:r w:rsidR="00F27EF2" w:rsidRPr="00F27EF2">
        <w:t xml:space="preserve"> Better implementation of existing PFM framework will be supported through strengthening capacity and quality of annual and medium-term planning and budgeting, as well as accounting, reporting, and monitoring of infrastructure investments. This subcomponent will explore the development of a citizen-centric and data-driven initiative to provide information to policymakers and facilitate the preparation and prioritization of infrastructure investments.</w:t>
      </w:r>
    </w:p>
    <w:p w14:paraId="41D81250" w14:textId="77777777" w:rsidR="009A3767" w:rsidRPr="006F3C6A" w:rsidRDefault="009A3767" w:rsidP="00FF42F7">
      <w:pPr>
        <w:pStyle w:val="Heading3"/>
      </w:pPr>
      <w:bookmarkStart w:id="15" w:name="_Toc90281038"/>
      <w:r w:rsidRPr="00CF28EF">
        <w:t xml:space="preserve">Component 3. </w:t>
      </w:r>
      <w:r w:rsidR="00F27EF2" w:rsidRPr="00F27EF2">
        <w:t>Project implementation support and capacity building</w:t>
      </w:r>
      <w:bookmarkEnd w:id="15"/>
    </w:p>
    <w:p w14:paraId="19436A45" w14:textId="77777777" w:rsidR="009A3767" w:rsidRDefault="00F27EF2" w:rsidP="00FF42F7">
      <w:r w:rsidRPr="00F27EF2">
        <w:t xml:space="preserve">The objective of this component is to establish institutional set up that will enable successful implementation of the project and equipping LSGs with capacities to perform their infrastructure related functions in a sustainable manner. </w:t>
      </w:r>
      <w:r>
        <w:t>T</w:t>
      </w:r>
      <w:r w:rsidRPr="00F27EF2">
        <w:t xml:space="preserve">he component will finance (i) project management and (ii) capacity </w:t>
      </w:r>
      <w:r w:rsidRPr="00F27EF2">
        <w:lastRenderedPageBreak/>
        <w:t xml:space="preserve">building. This subcomponent is designed to provide strong project management and ensure transparency and accountability of the project’s interventions and results. </w:t>
      </w:r>
      <w:r>
        <w:t>It</w:t>
      </w:r>
      <w:r w:rsidRPr="00F27EF2">
        <w:t xml:space="preserve"> will support project costs of the Project Implementation Unit (PIU), which is envisioned to be in the MCTI as a current holder of the SUDS, and technical assistance. Capacity building activities, knowledge exchange and support to intermunicipal cooperation will be</w:t>
      </w:r>
      <w:r>
        <w:t xml:space="preserve"> provided by </w:t>
      </w:r>
      <w:r w:rsidRPr="00F27EF2">
        <w:t>establish</w:t>
      </w:r>
      <w:r>
        <w:t>ment of</w:t>
      </w:r>
      <w:r w:rsidRPr="00F27EF2">
        <w:t xml:space="preserve"> a dedicated web page with a digital repository of relevant strategic and other planning documents, guidelines and recommendations, templates of developmental and operational instruments that LSGs need to prepare and implement, case studies, databases, platform for exchange of ideas, etc. </w:t>
      </w:r>
    </w:p>
    <w:p w14:paraId="4A509F6C" w14:textId="77777777" w:rsidR="00A74453" w:rsidRPr="00AA21F1" w:rsidRDefault="00A74453" w:rsidP="00FF42F7">
      <w:pPr>
        <w:rPr>
          <w:b/>
          <w:bCs/>
        </w:rPr>
      </w:pPr>
      <w:r w:rsidRPr="00AA21F1">
        <w:rPr>
          <w:b/>
          <w:bCs/>
        </w:rPr>
        <w:t>Project Contributions to Recovery from the COVID-19 Pandemic</w:t>
      </w:r>
    </w:p>
    <w:p w14:paraId="1200E195" w14:textId="77777777" w:rsidR="00A74453" w:rsidRPr="00A74453" w:rsidRDefault="00A74453" w:rsidP="00FF42F7">
      <w:r w:rsidRPr="00A74453">
        <w:rPr>
          <w:rFonts w:hint="eastAsia"/>
        </w:rPr>
        <w:t>The proposed Project will support Serbi</w:t>
      </w:r>
      <w:r w:rsidRPr="00A74453">
        <w:t>a’</w:t>
      </w:r>
      <w:r w:rsidRPr="00A74453">
        <w:rPr>
          <w:rFonts w:hint="eastAsia"/>
        </w:rPr>
        <w:t>s recovery from the COVID-19 pandemic in the short-term, while also supporting ongoing longer</w:t>
      </w:r>
      <w:r w:rsidRPr="00A74453">
        <w:t>-t</w:t>
      </w:r>
      <w:r w:rsidRPr="00A74453">
        <w:rPr>
          <w:rFonts w:hint="eastAsia"/>
        </w:rPr>
        <w:t>erm response and efforts to rebuilding better, through the COVID-19</w:t>
      </w:r>
      <w:r w:rsidRPr="00A74453">
        <w:t xml:space="preserve"> </w:t>
      </w:r>
      <w:r w:rsidRPr="00A74453">
        <w:rPr>
          <w:rFonts w:hint="eastAsia"/>
        </w:rPr>
        <w:t>response pillars</w:t>
      </w:r>
      <w:r>
        <w:t>:</w:t>
      </w:r>
    </w:p>
    <w:p w14:paraId="46DAC175" w14:textId="77777777" w:rsidR="00A74453" w:rsidRPr="00A74453" w:rsidRDefault="00A74453" w:rsidP="00E26FA8">
      <w:pPr>
        <w:pStyle w:val="ListParagraph"/>
        <w:numPr>
          <w:ilvl w:val="0"/>
          <w:numId w:val="7"/>
        </w:numPr>
      </w:pPr>
      <w:r w:rsidRPr="00A74453">
        <w:rPr>
          <w:u w:val="single"/>
        </w:rPr>
        <w:t>Pillar 3. Ensuring sustainable business growth and job creation.</w:t>
      </w:r>
      <w:r w:rsidRPr="00A74453">
        <w:t xml:space="preserve"> Infrastructure investments will have a direct impact on the economic output of LSGs, and the country as a whole, and will be designed to increase the resilience and safety of infrastructure. The Project will support pillar 3 by creating job opportunities in the construction of infrastructure at the local level. Infrastructure investments can be used to increase aggregate demand at a time of depressed economic activity, and investments in local infrastructure can mobilize the local workforce and can be completed within a short period of time. Strengthening of capacities and policies will ensure that infrastructure investments on LSG level are sustainable and that expected multipliers are higher. This type of investments generates employment not only in the construction sector, but also in the service and manufacturing sectors. In addition to direct investment, this project will also open opportunities for business growth by improving the overall LSG infrastructure quality and service delivery. </w:t>
      </w:r>
    </w:p>
    <w:p w14:paraId="513C8569" w14:textId="77777777" w:rsidR="00000FD3" w:rsidRPr="00A74453" w:rsidRDefault="00A74453" w:rsidP="00E26FA8">
      <w:pPr>
        <w:pStyle w:val="ListParagraph"/>
        <w:numPr>
          <w:ilvl w:val="0"/>
          <w:numId w:val="7"/>
        </w:numPr>
      </w:pPr>
      <w:r w:rsidRPr="00A74453">
        <w:rPr>
          <w:u w:val="single"/>
        </w:rPr>
        <w:t>Pillar 4: Strengthening policies, institutions and investments for rebuilding better.</w:t>
      </w:r>
      <w:r w:rsidRPr="00A74453">
        <w:t xml:space="preserve"> One of the priorities of this Project is to continue to strengthen the capacity of LSGs to plan and manage local infrastructure investments. This operation will support the continuation of the reform process and service improvements in a sustainable manner. Special attention to resilience, sustainability and inclusiveness in the selection and implementation of projects will ensure that Serbia is able to build back better after COVID-19. Financed infrastructure works will incorporate climate resilience and will promote adoption of infrastructure and equipment that is more resilient. The Project will also support rebuilding better by providing better connectivity and improved accessibility and it will provide an opportunity to promote a transition to green infrastructure.  </w:t>
      </w:r>
    </w:p>
    <w:p w14:paraId="19D6FA2B" w14:textId="77777777" w:rsidR="006C5C45" w:rsidRPr="00DB16C5" w:rsidRDefault="00DB16C5" w:rsidP="00FF42F7">
      <w:pPr>
        <w:pStyle w:val="Heading2"/>
      </w:pPr>
      <w:bookmarkStart w:id="16" w:name="_Toc90281039"/>
      <w:r w:rsidRPr="00D528FD">
        <w:t>Project</w:t>
      </w:r>
      <w:r>
        <w:t xml:space="preserve"> beneficiaries</w:t>
      </w:r>
      <w:bookmarkEnd w:id="16"/>
      <w:r>
        <w:t xml:space="preserve"> </w:t>
      </w:r>
    </w:p>
    <w:p w14:paraId="6748021C" w14:textId="77777777" w:rsidR="00DB16C5" w:rsidRDefault="00DB16C5" w:rsidP="00FF42F7">
      <w:bookmarkStart w:id="17" w:name="_Hlk73870369"/>
      <w:r>
        <w:t xml:space="preserve">Direct beneficiary of the LIID project </w:t>
      </w:r>
      <w:r w:rsidR="006A2CA4">
        <w:t xml:space="preserve">is </w:t>
      </w:r>
      <w:r>
        <w:t>Ministry of Finance</w:t>
      </w:r>
      <w:r w:rsidR="007C10A1">
        <w:t xml:space="preserve"> (MoF)</w:t>
      </w:r>
      <w:r w:rsidR="006A2CA4">
        <w:t xml:space="preserve"> and </w:t>
      </w:r>
      <w:r>
        <w:t>Ministry of Construction, Transport, and Infrastructure</w:t>
      </w:r>
      <w:r w:rsidR="007C10A1">
        <w:t xml:space="preserve"> (MCTI)</w:t>
      </w:r>
      <w:r w:rsidR="006A2CA4">
        <w:t xml:space="preserve"> as Implementing Agency. </w:t>
      </w:r>
    </w:p>
    <w:p w14:paraId="5085D8BE" w14:textId="77777777" w:rsidR="00ED6897" w:rsidRDefault="00007B91" w:rsidP="00FF42F7">
      <w:r>
        <w:t>LSGs as end beneficiaries will benefit from</w:t>
      </w:r>
      <w:r w:rsidR="003529D4" w:rsidRPr="003529D4">
        <w:t xml:space="preserve"> economic development, lower costs and time savings, safety, environmental benefits in terms of reduced GHG emissions, and possibly other positive externalities. </w:t>
      </w:r>
    </w:p>
    <w:p w14:paraId="39D8D26E" w14:textId="77777777" w:rsidR="009814F7" w:rsidRDefault="009814F7" w:rsidP="00FF42F7">
      <w:r w:rsidRPr="00007B91">
        <w:t xml:space="preserve">The participating government entities and </w:t>
      </w:r>
      <w:r>
        <w:t>local SOEs</w:t>
      </w:r>
      <w:r w:rsidRPr="00007B91">
        <w:t xml:space="preserve"> will benefit directly from the institutional, legal and regulatory strengthening and capacity building activities.</w:t>
      </w:r>
      <w:r w:rsidRPr="009814F7">
        <w:t xml:space="preserve"> </w:t>
      </w:r>
      <w:r w:rsidR="00ED6897" w:rsidRPr="00ED6897">
        <w:t xml:space="preserve">Implementation of green infrastructure projects will insure protecting the health and well – being of citizens and create stronger communities while </w:t>
      </w:r>
      <w:r w:rsidR="00ED6897" w:rsidRPr="00ED6897">
        <w:lastRenderedPageBreak/>
        <w:t>improving social cohesion.</w:t>
      </w:r>
      <w:r w:rsidR="00ED6897">
        <w:t xml:space="preserve"> </w:t>
      </w:r>
      <w:r w:rsidRPr="009814F7">
        <w:t>Citizen engagement will be included in the planning stage</w:t>
      </w:r>
      <w:r>
        <w:t xml:space="preserve">, providing inputs </w:t>
      </w:r>
      <w:r w:rsidRPr="009814F7">
        <w:t xml:space="preserve">in infrastructure prioritization. </w:t>
      </w:r>
      <w:r w:rsidR="00D56B78">
        <w:t xml:space="preserve">The project will </w:t>
      </w:r>
      <w:r w:rsidR="00ED6897" w:rsidRPr="00ED6897">
        <w:t>enabl</w:t>
      </w:r>
      <w:r w:rsidR="00D56B78">
        <w:t>e</w:t>
      </w:r>
      <w:r w:rsidR="00ED6897" w:rsidRPr="00ED6897">
        <w:t xml:space="preserve"> participation and promot</w:t>
      </w:r>
      <w:r w:rsidR="00D56B78">
        <w:t>e</w:t>
      </w:r>
      <w:r w:rsidR="00ED6897" w:rsidRPr="00ED6897">
        <w:t xml:space="preserve"> inclusiveness, especially for vulnerable groups, and ensur</w:t>
      </w:r>
      <w:r w:rsidR="00D56B78">
        <w:t>e</w:t>
      </w:r>
      <w:r w:rsidR="00ED6897" w:rsidRPr="00ED6897">
        <w:t xml:space="preserve"> that gender considerations are taken into account</w:t>
      </w:r>
      <w:r w:rsidR="00D56B78">
        <w:t>.</w:t>
      </w:r>
      <w:bookmarkEnd w:id="17"/>
    </w:p>
    <w:p w14:paraId="4E0DA4E5" w14:textId="77777777" w:rsidR="00D528FD" w:rsidRDefault="00D528FD" w:rsidP="00FF42F7">
      <w:pPr>
        <w:pStyle w:val="Heading2"/>
      </w:pPr>
      <w:bookmarkStart w:id="18" w:name="_Toc90281040"/>
      <w:r>
        <w:t>Implementation arrangements</w:t>
      </w:r>
      <w:bookmarkEnd w:id="18"/>
    </w:p>
    <w:p w14:paraId="7C7BC459" w14:textId="77777777" w:rsidR="00DF2E1E" w:rsidRDefault="007C10A1" w:rsidP="00FF42F7">
      <w:r w:rsidRPr="007C10A1">
        <w:t xml:space="preserve">The Project will be managed by the MCTI through a </w:t>
      </w:r>
      <w:r>
        <w:t>Project Implementation Unit (</w:t>
      </w:r>
      <w:r w:rsidRPr="007C10A1">
        <w:t>PIU</w:t>
      </w:r>
      <w:r>
        <w:t>)</w:t>
      </w:r>
      <w:r w:rsidRPr="007C10A1">
        <w:t xml:space="preserve">, supported by the </w:t>
      </w:r>
      <w:r>
        <w:t>Central Fiduciary Unit (</w:t>
      </w:r>
      <w:r w:rsidRPr="007C10A1">
        <w:t>CFU</w:t>
      </w:r>
      <w:r>
        <w:t>)</w:t>
      </w:r>
      <w:r w:rsidRPr="007C10A1">
        <w:t xml:space="preserve"> in the MoF, and supported by employees in the municipalities officially assigned to the project. </w:t>
      </w:r>
    </w:p>
    <w:p w14:paraId="33287E66" w14:textId="77777777" w:rsidR="00DF2E1E" w:rsidRDefault="007C10A1" w:rsidP="00FF42F7">
      <w:r w:rsidRPr="007C10A1">
        <w:t xml:space="preserve">The MCTI’s PIU has already been established to manage the Serbian part of the WB Trade and Transport Facilitation Project and Railway Modernization Project MPA, and the same PIU will serve as the anchor point to establish the Serbia LIID PIU team. The already existent PIU in the MCTI will be extended with the team to implement the project, and strengthened with appropriate managerial and technical capacity to enable it to carry out (i) day-to-day implementation of project activities directly under its responsibility and (ii) support municipalities participating in the Project. </w:t>
      </w:r>
    </w:p>
    <w:p w14:paraId="3385D078" w14:textId="77777777" w:rsidR="00DF2E1E" w:rsidRDefault="007C10A1" w:rsidP="00FF42F7">
      <w:r w:rsidRPr="007C10A1">
        <w:t xml:space="preserve">The CFU will be responsible for fiduciary issues like financial management and support to LSGs to implement procurements. The CFU main task will be to raise procurement capacities of LSGs and guide the procurement of projects under the Loan. </w:t>
      </w:r>
    </w:p>
    <w:p w14:paraId="2F9B5506" w14:textId="77777777" w:rsidR="007C10A1" w:rsidRPr="007C10A1" w:rsidRDefault="007C10A1" w:rsidP="00FF42F7">
      <w:r w:rsidRPr="007C10A1">
        <w:t xml:space="preserve">Municipalities will have their dedicated employee(s) in charge of managing the projects financed by the loan, including activities related to procurement, project preparation, and the introduction of improved policies and planning and management frameworks. Each beneficiary municipality will sign a MoU with the MCTI where mutual responsibility and obligations are defined. MoU will be defined in a Project Operational Manual. </w:t>
      </w:r>
    </w:p>
    <w:p w14:paraId="7519A151" w14:textId="77777777" w:rsidR="00BB715A" w:rsidRDefault="00BB715A" w:rsidP="00FF42F7">
      <w:pPr>
        <w:pStyle w:val="Heading2"/>
      </w:pPr>
      <w:bookmarkStart w:id="19" w:name="_Toc90281041"/>
      <w:r w:rsidRPr="00D528FD">
        <w:t>Exclusions</w:t>
      </w:r>
      <w:bookmarkEnd w:id="19"/>
    </w:p>
    <w:p w14:paraId="27A95284" w14:textId="008B1454" w:rsidR="005A4F0F" w:rsidRDefault="005A4F0F" w:rsidP="00FF42F7">
      <w:r w:rsidRPr="005A4F0F">
        <w:t xml:space="preserve">The Project will not finance (i) any of the activities listed in the World Bank Group IFC Exclusion List given in Annex </w:t>
      </w:r>
      <w:r w:rsidR="00110ADC">
        <w:t>1</w:t>
      </w:r>
      <w:r w:rsidRPr="005A4F0F">
        <w:t xml:space="preserve"> nor (ii) any high risk</w:t>
      </w:r>
      <w:r w:rsidR="00BB5782">
        <w:t xml:space="preserve"> or substantial risk projects</w:t>
      </w:r>
      <w:r w:rsidR="00E23DA5">
        <w:t>,</w:t>
      </w:r>
      <w:r w:rsidR="00BB5782">
        <w:t xml:space="preserve"> that would require </w:t>
      </w:r>
      <w:r w:rsidR="00BB5782" w:rsidRPr="00BB5782">
        <w:t>Environmental Impact Assessment as per the Law on Environmental Impact Assessment (Official Gazette of RS No. 135/2004 and amended in 2009 - 36/2009) or as per WB ESS 1</w:t>
      </w:r>
      <w:r w:rsidRPr="00736B07">
        <w:rPr>
          <w:rFonts w:asciiTheme="majorHAnsi" w:hAnsiTheme="majorHAnsi" w:cstheme="majorHAnsi"/>
        </w:rPr>
        <w:t>.</w:t>
      </w:r>
      <w:r w:rsidR="00883A53" w:rsidRPr="00736B07">
        <w:rPr>
          <w:rFonts w:asciiTheme="majorHAnsi" w:hAnsiTheme="majorHAnsi" w:cstheme="majorHAnsi"/>
        </w:rPr>
        <w:t xml:space="preserve"> </w:t>
      </w:r>
      <w:r w:rsidR="00B736FD" w:rsidRPr="00736B07">
        <w:rPr>
          <w:rFonts w:asciiTheme="majorHAnsi" w:hAnsiTheme="majorHAnsi" w:cstheme="majorHAnsi"/>
        </w:rPr>
        <w:t>(</w:t>
      </w:r>
      <w:r w:rsidR="00B736FD" w:rsidRPr="00F91F39">
        <w:t>e.g. a</w:t>
      </w:r>
      <w:r w:rsidR="000410C1" w:rsidRPr="00F91F39">
        <w:t>ctivities that may cause long term, permanent and/or irreversible adverse impacts (e.g. loss of major natural habitat)</w:t>
      </w:r>
      <w:r w:rsidR="00B736FD" w:rsidRPr="00F91F39">
        <w:t>; a</w:t>
      </w:r>
      <w:r w:rsidR="000410C1" w:rsidRPr="00F91F39">
        <w:t>ctivities that have a high probability of causing serious adverse effects to human health and/or the environment</w:t>
      </w:r>
      <w:r w:rsidR="00AA7C29" w:rsidRPr="00F91F39">
        <w:t>;</w:t>
      </w:r>
      <w:r w:rsidR="000410C1" w:rsidRPr="00F91F39">
        <w:t xml:space="preserve"> Activities that may affect lands or rights of minorities</w:t>
      </w:r>
      <w:r w:rsidR="00AA7C29" w:rsidRPr="00F91F39">
        <w:t>; a</w:t>
      </w:r>
      <w:r w:rsidR="000410C1" w:rsidRPr="00F91F39">
        <w:t>ctivities that may have significant adverse social impacts and may give rise to significant social conflict</w:t>
      </w:r>
      <w:r w:rsidR="00DC4898" w:rsidRPr="00F91F39">
        <w:t>.</w:t>
      </w:r>
      <w:r w:rsidR="00F91F39" w:rsidRPr="00F91F39">
        <w:t xml:space="preserve"> </w:t>
      </w:r>
      <w:r w:rsidRPr="005A4F0F">
        <w:t>Since the government is already preparing a EUR 2 billion project for water supply and wastewater these sectors will be excluded</w:t>
      </w:r>
      <w:r w:rsidR="00BB5782">
        <w:t xml:space="preserve"> from financing when selecting </w:t>
      </w:r>
      <w:r w:rsidR="00BB5782" w:rsidRPr="00BB5782">
        <w:t>eligible investments in LSG infrastructure</w:t>
      </w:r>
      <w:r w:rsidRPr="005A4F0F">
        <w:t xml:space="preserve">. </w:t>
      </w:r>
    </w:p>
    <w:p w14:paraId="25CF4954" w14:textId="77777777" w:rsidR="00D760FD" w:rsidRDefault="00D760FD" w:rsidP="00FF42F7">
      <w:pPr>
        <w:rPr>
          <w:highlight w:val="yellow"/>
        </w:rPr>
      </w:pPr>
      <w:r>
        <w:rPr>
          <w:highlight w:val="yellow"/>
        </w:rPr>
        <w:br w:type="page"/>
      </w:r>
    </w:p>
    <w:p w14:paraId="1C3CD7E9" w14:textId="77777777" w:rsidR="00D27416" w:rsidRDefault="00D27416" w:rsidP="00FF42F7">
      <w:pPr>
        <w:pStyle w:val="Heading1"/>
      </w:pPr>
      <w:bookmarkStart w:id="20" w:name="_Toc90281042"/>
      <w:r>
        <w:lastRenderedPageBreak/>
        <w:t>Baseline country environmental and social background</w:t>
      </w:r>
      <w:bookmarkEnd w:id="20"/>
    </w:p>
    <w:p w14:paraId="6533C88E" w14:textId="77777777" w:rsidR="000D5855" w:rsidRDefault="000D5855" w:rsidP="00FF42F7">
      <w:pPr>
        <w:pStyle w:val="Heading2"/>
      </w:pPr>
      <w:bookmarkStart w:id="21" w:name="_Toc90281043"/>
      <w:r>
        <w:t xml:space="preserve">Country and environmental </w:t>
      </w:r>
      <w:r w:rsidR="00056627">
        <w:t>baseline</w:t>
      </w:r>
      <w:bookmarkEnd w:id="21"/>
    </w:p>
    <w:p w14:paraId="0EA1D14C" w14:textId="77777777" w:rsidR="000D5855" w:rsidRDefault="00056627" w:rsidP="00FF42F7">
      <w:r w:rsidRPr="00056627">
        <w:t xml:space="preserve">Serbia covers a total area of 88,361 </w:t>
      </w:r>
      <w:r>
        <w:t xml:space="preserve">square kilometers, </w:t>
      </w:r>
      <w:r w:rsidR="00BD13C2">
        <w:t xml:space="preserve">constituting only about 1,5% of Europe land area. Although small in size, the environment is highly diverse due to variety of climate, topography and geology, as well as the long-term ecological and evolutionary history of the region as a biological crossroads.  </w:t>
      </w:r>
    </w:p>
    <w:p w14:paraId="70E6FEB0" w14:textId="253BF40B" w:rsidR="000D5855" w:rsidRDefault="000D5855" w:rsidP="00FF42F7">
      <w:r>
        <w:t>Serbia's terrain ranges from fertile plains of northern Vojvodina to limestone ranges and basins in the east and</w:t>
      </w:r>
      <w:r w:rsidR="00BD13C2">
        <w:t xml:space="preserve"> </w:t>
      </w:r>
      <w:r>
        <w:t>ancient mountains and hills in the southeast. The north is dominated by the Danube River. The Morava River, a</w:t>
      </w:r>
      <w:r w:rsidR="00BD13C2">
        <w:t xml:space="preserve"> </w:t>
      </w:r>
      <w:r>
        <w:t xml:space="preserve">tributary of the Danube, </w:t>
      </w:r>
      <w:r w:rsidR="00C67DCE">
        <w:t>o</w:t>
      </w:r>
      <w:r w:rsidR="00C67DCE" w:rsidRPr="00C67DCE">
        <w:t>riginates near Stalac by merging South Morava (which flows through the mountainous part of southern Serbia) and West Morava</w:t>
      </w:r>
      <w:r>
        <w:t>. The terrain of central</w:t>
      </w:r>
      <w:r w:rsidR="00BD13C2">
        <w:t xml:space="preserve"> </w:t>
      </w:r>
      <w:r>
        <w:t>Serbia consists chiefly of hills and low to medium-high mountains, interspersed with numerous rivers and creeks. The</w:t>
      </w:r>
      <w:r w:rsidR="00BD13C2">
        <w:t xml:space="preserve"> </w:t>
      </w:r>
      <w:r>
        <w:t>main communication line stretches south of Belgrade towards Niš and Skopje, along the valley formed by the Great</w:t>
      </w:r>
      <w:r w:rsidR="00BD13C2">
        <w:t xml:space="preserve"> </w:t>
      </w:r>
      <w:r>
        <w:t xml:space="preserve">and South Morava rivers. </w:t>
      </w:r>
      <w:r w:rsidR="009C6F0B">
        <w:t>Major cities and the main railroad and highway</w:t>
      </w:r>
      <w:r>
        <w:t xml:space="preserve"> are located on this line. To the east of this</w:t>
      </w:r>
      <w:r w:rsidR="00BD13C2">
        <w:t xml:space="preserve"> </w:t>
      </w:r>
      <w:r>
        <w:t>line, in an area that is relatively sparsely populated, the terrain rises to the limestone ranges of Stara Planina and the</w:t>
      </w:r>
      <w:r w:rsidR="00BD13C2">
        <w:t xml:space="preserve"> </w:t>
      </w:r>
      <w:r>
        <w:t>Serbian Carpathians. To the west, mountains rise towards the southwest but do not form real ridges. Zlatibor and</w:t>
      </w:r>
      <w:r w:rsidR="00BD13C2">
        <w:t xml:space="preserve"> </w:t>
      </w:r>
      <w:r>
        <w:t>Kopaonik are the highest mountains in this area. Practically the entire territory (92%) of Serbia belongs to the Danube</w:t>
      </w:r>
      <w:r w:rsidR="00BD13C2">
        <w:t xml:space="preserve"> </w:t>
      </w:r>
      <w:r>
        <w:t>drainage basin. Other main rivers in Serbia are tributaries of the Danube including the Sava (flowing from the west),</w:t>
      </w:r>
      <w:r w:rsidR="00BD13C2">
        <w:t xml:space="preserve"> </w:t>
      </w:r>
      <w:r>
        <w:t>Tisa (flowing from the north), Drina (flowing from the south), and Morava. The nature of Serbia is characterized by a</w:t>
      </w:r>
      <w:r w:rsidR="00BD13C2">
        <w:t xml:space="preserve"> </w:t>
      </w:r>
      <w:r>
        <w:t>high diversity of flora and fauna and represents a significant part of the richness and diversity of Europe's natural</w:t>
      </w:r>
      <w:r w:rsidR="00BD13C2">
        <w:t xml:space="preserve"> </w:t>
      </w:r>
      <w:r>
        <w:t>heritage. Five of 12 world biomes and of six Europe's biomes are represented in Serbia. Its territory also represents a</w:t>
      </w:r>
      <w:r w:rsidR="00BD13C2">
        <w:t xml:space="preserve"> </w:t>
      </w:r>
      <w:r>
        <w:t>significant center of diversity of endemic flora of the Balkan Peninsula. The total protected area in Serbia currently</w:t>
      </w:r>
      <w:r w:rsidR="00BD13C2">
        <w:t xml:space="preserve"> </w:t>
      </w:r>
      <w:r>
        <w:t>stands at 677.950 ha or 7.66% of the territory of Serbia. There are 469 protected areas: 5 national parks, 18 nature</w:t>
      </w:r>
      <w:r w:rsidR="00BD13C2">
        <w:t xml:space="preserve"> </w:t>
      </w:r>
      <w:r>
        <w:t>parks, 21 outstanding natural landscapes, 69 nature reserves, 6 protected habitats, 314 monuments of nature, 36</w:t>
      </w:r>
      <w:r w:rsidR="00BD13C2">
        <w:t xml:space="preserve"> </w:t>
      </w:r>
      <w:r>
        <w:t>sites of cultural and historical importance. The project will avoid protected or sensitive areas.</w:t>
      </w:r>
    </w:p>
    <w:p w14:paraId="68C59AF9" w14:textId="10F3F7B1" w:rsidR="00D27416" w:rsidRDefault="00294CC9" w:rsidP="00FF42F7">
      <w:r w:rsidRPr="00294CC9">
        <w:t>Serbia's legislation is mostly harmonized with the EU</w:t>
      </w:r>
      <w:r w:rsidR="00D27416">
        <w:t xml:space="preserve">, but further substantial efforts are needed, especially </w:t>
      </w:r>
      <w:r w:rsidR="00F91F39">
        <w:t>in regard to</w:t>
      </w:r>
      <w:r>
        <w:t xml:space="preserve"> </w:t>
      </w:r>
      <w:r w:rsidR="00D27416">
        <w:t>the design of modern, financially sustainable interventions in the areas of waste management, water management and wastewater treatment systems, nature protection, industrial pollution control and risk management, air quality</w:t>
      </w:r>
      <w:r>
        <w:t xml:space="preserve"> and climate change</w:t>
      </w:r>
      <w:r w:rsidR="00D27416">
        <w:t>. Moreover, Serbia needs to further align with climate legislation.</w:t>
      </w:r>
    </w:p>
    <w:p w14:paraId="7FD7382A" w14:textId="77777777" w:rsidR="00D27416" w:rsidRDefault="00D27416" w:rsidP="00FF42F7">
      <w:r>
        <w:t>The institutional and administrative capacity to implement and enforce the EU environmental and climate action legislation is very weak, especially at the local government level. Investments in environmental infrastructure and environmental protection are very low. Utility prices need to reflect the full costs of services, including e.g. waste management and/or wastewater treatment. The polluter-pays principle should generate revenues that will be used to fund environmental protection measures. Serbia’s capacity to develop sustainable investment projects in environment and climate sector is also low.</w:t>
      </w:r>
    </w:p>
    <w:p w14:paraId="7E92B12B" w14:textId="77777777" w:rsidR="00584F0E" w:rsidRDefault="00584F0E" w:rsidP="00FF42F7">
      <w:pPr>
        <w:pStyle w:val="Heading3"/>
      </w:pPr>
      <w:bookmarkStart w:id="22" w:name="_Toc90281044"/>
      <w:r>
        <w:lastRenderedPageBreak/>
        <w:t>Air quality</w:t>
      </w:r>
      <w:bookmarkEnd w:id="22"/>
    </w:p>
    <w:p w14:paraId="5CA3C005" w14:textId="77777777" w:rsidR="00ED7849" w:rsidRDefault="009C6F0B" w:rsidP="00FF42F7">
      <w:r w:rsidRPr="009C6F0B">
        <w:t>Air quality is generally poor, mainly due to outdated technology, lack of pollution abatement installations, low energy efficiency in existing industry and energy facilities, as well as poor quality of heating fuel used for households. Serbia will need to consolidate integration and geographical coverage of its ambient air quality monitoring systems and adopt and implement cleaner air plans in its agglomerations</w:t>
      </w:r>
      <w:r>
        <w:t xml:space="preserve"> – Belgrade, Novi Sad, Nis, Bor, Uzice, Kosjeric, Smederevo, Pancevo. </w:t>
      </w:r>
    </w:p>
    <w:p w14:paraId="110A7455" w14:textId="5707EFE4" w:rsidR="00584F0E" w:rsidRDefault="00A70FF8" w:rsidP="00FF42F7">
      <w:r>
        <w:t>The Environmental Protection Agency continuously implements operational air quality monitoring in the national network for air quality monitoring in the Republic of Serbia. This obligation of the Agency is defined by the Law on Air Protection („Off. Gazette RS” No. 36/09 and 10/13).</w:t>
      </w:r>
      <w:r w:rsidR="009C6F0B" w:rsidRPr="009C6F0B">
        <w:t>.</w:t>
      </w:r>
      <w:r w:rsidR="009C6F0B">
        <w:t xml:space="preserve"> The pollutants that are being monitored are: SO2, NO2, PM10, PM2.5, CO, Pb and C6H6. The quality of air has been listed into 3 categories: 1) </w:t>
      </w:r>
      <w:r w:rsidR="00ED7849">
        <w:t xml:space="preserve">first category – clean or slightly polluted air, </w:t>
      </w:r>
      <w:r w:rsidR="009C6F0B">
        <w:t xml:space="preserve">in line with the limit values, 2) </w:t>
      </w:r>
      <w:r w:rsidR="00ED7849">
        <w:t xml:space="preserve">second category – moderately polluted air, </w:t>
      </w:r>
      <w:r w:rsidR="009C6F0B">
        <w:t>above the limit values</w:t>
      </w:r>
      <w:r w:rsidR="00ED7849">
        <w:t xml:space="preserve"> for NO2,</w:t>
      </w:r>
      <w:r w:rsidR="009C6F0B">
        <w:t xml:space="preserve"> but in</w:t>
      </w:r>
      <w:r w:rsidR="00ED7849">
        <w:t xml:space="preserve"> line with</w:t>
      </w:r>
      <w:r w:rsidR="009C6F0B">
        <w:t xml:space="preserve"> the tolerance </w:t>
      </w:r>
      <w:r w:rsidR="00ED7849">
        <w:t>limit and limit values for other pollutants</w:t>
      </w:r>
      <w:r w:rsidR="00866B8A">
        <w:t>,</w:t>
      </w:r>
      <w:r w:rsidR="009C6F0B">
        <w:t xml:space="preserve"> 3) </w:t>
      </w:r>
      <w:r w:rsidR="00866B8A">
        <w:t xml:space="preserve">third category – polluted air, </w:t>
      </w:r>
      <w:r w:rsidR="009C6F0B">
        <w:t xml:space="preserve">above the </w:t>
      </w:r>
      <w:r w:rsidR="00866B8A">
        <w:t>limit value</w:t>
      </w:r>
      <w:r w:rsidR="009C6F0B">
        <w:t xml:space="preserve"> for</w:t>
      </w:r>
      <w:r w:rsidR="00866B8A">
        <w:t xml:space="preserve"> one or</w:t>
      </w:r>
      <w:r w:rsidR="009C6F0B">
        <w:t xml:space="preserve"> more pollutant</w:t>
      </w:r>
      <w:r w:rsidR="00866B8A">
        <w:t>s</w:t>
      </w:r>
      <w:r w:rsidR="009C6F0B">
        <w:t xml:space="preserve"> monitored. </w:t>
      </w:r>
      <w:r w:rsidR="00ED7849">
        <w:t xml:space="preserve">In 2019, </w:t>
      </w:r>
      <w:r w:rsidR="00866B8A">
        <w:t xml:space="preserve">all 8 agglomerations were </w:t>
      </w:r>
      <w:r w:rsidR="00935B56">
        <w:t>3</w:t>
      </w:r>
      <w:r w:rsidR="00935B56" w:rsidRPr="00935B56">
        <w:rPr>
          <w:vertAlign w:val="superscript"/>
        </w:rPr>
        <w:t>rd</w:t>
      </w:r>
      <w:r w:rsidR="00935B56">
        <w:t xml:space="preserve"> </w:t>
      </w:r>
      <w:r w:rsidR="00866B8A">
        <w:t>category – polluted air</w:t>
      </w:r>
      <w:r w:rsidR="00866B8A">
        <w:rPr>
          <w:rStyle w:val="FootnoteReference"/>
        </w:rPr>
        <w:footnoteReference w:id="3"/>
      </w:r>
      <w:r w:rsidR="00935B56">
        <w:t xml:space="preserve">, due to high concentrations of </w:t>
      </w:r>
      <w:r w:rsidR="009C6F0B">
        <w:t>PM10 and PM2.5</w:t>
      </w:r>
      <w:r w:rsidR="00935B56">
        <w:t>.</w:t>
      </w:r>
      <w:r w:rsidR="009C6F0B">
        <w:t xml:space="preserve"> </w:t>
      </w:r>
    </w:p>
    <w:p w14:paraId="591DA5A9" w14:textId="77777777" w:rsidR="00584F0E" w:rsidRDefault="00584F0E" w:rsidP="00FF42F7">
      <w:pPr>
        <w:pStyle w:val="Heading3"/>
      </w:pPr>
      <w:bookmarkStart w:id="23" w:name="_Toc90281045"/>
      <w:r>
        <w:t>Water</w:t>
      </w:r>
      <w:bookmarkEnd w:id="23"/>
      <w:r>
        <w:t xml:space="preserve"> </w:t>
      </w:r>
    </w:p>
    <w:p w14:paraId="61693ADB" w14:textId="77777777" w:rsidR="002B0EE1" w:rsidRDefault="002B0EE1" w:rsidP="00FF42F7">
      <w:r>
        <w:t xml:space="preserve">Water pollution is another major problem, mainly due to outdated technology, lack of pollution abatement installations, inadequate storage and disposal of by-products, untreated industrial and municipal wastewater, drainage water from agriculture, leachate from landfills, and pollution related to river navigation. Serbia </w:t>
      </w:r>
      <w:r w:rsidR="009D2AA7">
        <w:t xml:space="preserve">still </w:t>
      </w:r>
      <w:r>
        <w:t>need</w:t>
      </w:r>
      <w:r w:rsidR="009D2AA7">
        <w:t>s</w:t>
      </w:r>
      <w:r>
        <w:t xml:space="preserve"> to comply with the </w:t>
      </w:r>
      <w:r w:rsidR="009D2AA7">
        <w:t>EU</w:t>
      </w:r>
      <w:r>
        <w:t xml:space="preserve"> directives</w:t>
      </w:r>
      <w:r w:rsidR="009D2AA7">
        <w:t xml:space="preserve"> regulating water sector,</w:t>
      </w:r>
      <w:r>
        <w:t xml:space="preserve"> </w:t>
      </w:r>
      <w:r w:rsidR="009D2AA7">
        <w:t xml:space="preserve">that would </w:t>
      </w:r>
      <w:r>
        <w:t>requir</w:t>
      </w:r>
      <w:r w:rsidR="009D2AA7">
        <w:t>e</w:t>
      </w:r>
      <w:r>
        <w:t xml:space="preserve"> invest</w:t>
      </w:r>
      <w:r w:rsidR="009D2AA7">
        <w:t>ments</w:t>
      </w:r>
      <w:r>
        <w:t xml:space="preserve"> in the relevant water management and wastewater treatment facilities in the coming years. </w:t>
      </w:r>
      <w:r w:rsidR="009D2AA7">
        <w:t>Number of wastewater treatment plants is low, providing only 10% of population is covered with some kind of wastewater treatment</w:t>
      </w:r>
      <w:r>
        <w:t>.</w:t>
      </w:r>
    </w:p>
    <w:p w14:paraId="1D03C412" w14:textId="77777777" w:rsidR="00FA0D2C" w:rsidRDefault="002B0EE1" w:rsidP="00FF42F7">
      <w:r w:rsidRPr="002B0EE1">
        <w:t>Water quality in Serbia differs significantly from one region to next. Monitoring has shown the presence of: ammonia, nitrates, sulfides, iron and mineral oils in the Tisa River Basin; evaporable phenols and manganese in wells in the area of Backa; and, in some cases, suspended solids – for example, in the South Morava Basin. Throughout Serbia, the most problematic physicochemical water quality parameters are turbidity, iron, manganese, nitrates and, in the Autonomous Province of Vojvodina, arsenic. In Central Serbia the main problem is bacteriological contamination, with more than 40% of samples not meeting required standards for unlimited use. Moreover, the reserves of underground water in the Autonomous Province of Vojvodina are polluted with heavy metal contamination, particularly arsenic.</w:t>
      </w:r>
    </w:p>
    <w:p w14:paraId="34859838" w14:textId="77777777" w:rsidR="00FA0D2C" w:rsidRDefault="0048427A" w:rsidP="00FF42F7">
      <w:pPr>
        <w:pStyle w:val="Heading3"/>
      </w:pPr>
      <w:bookmarkStart w:id="24" w:name="_Toc90281046"/>
      <w:r>
        <w:t>Waste</w:t>
      </w:r>
      <w:bookmarkEnd w:id="24"/>
    </w:p>
    <w:p w14:paraId="042D603C" w14:textId="77777777" w:rsidR="00FF42F7" w:rsidRDefault="00FF42F7" w:rsidP="00FF42F7">
      <w:r w:rsidRPr="00FF42F7">
        <w:t xml:space="preserve">The waste management is based on a major shift from the model of regional sanitary landfills to regional waste management centers, which include waste sorting, separation, and recycling, as well as non-recyclable waste treatment. At this time, there are 11 regional sanitary landfills; 11 transfer stations, in 5 </w:t>
      </w:r>
      <w:r w:rsidRPr="00FF42F7">
        <w:lastRenderedPageBreak/>
        <w:t>of which the separation of individual fractions of municipal waste is performed; 36 recycling centers, but only 27 of which are functional.</w:t>
      </w:r>
      <w:r>
        <w:t xml:space="preserve"> </w:t>
      </w:r>
    </w:p>
    <w:p w14:paraId="5BD180A3" w14:textId="77777777" w:rsidR="004A7462" w:rsidRDefault="004A7462" w:rsidP="00FF42F7">
      <w:r>
        <w:t xml:space="preserve">As for national waste management legislation, </w:t>
      </w:r>
      <w:r w:rsidRPr="004A7462">
        <w:t xml:space="preserve">there is a good level of alignment with the EU acquis </w:t>
      </w:r>
      <w:r>
        <w:t>with the</w:t>
      </w:r>
      <w:r w:rsidRPr="004A7462">
        <w:t xml:space="preserve"> Law on Waste Management fully harmonized with the EU acquis Communautaire, and the numerous sub-laws that are currently being developed.</w:t>
      </w:r>
      <w:r>
        <w:t xml:space="preserve"> </w:t>
      </w:r>
    </w:p>
    <w:p w14:paraId="45CA771C" w14:textId="77777777" w:rsidR="004C2CA3" w:rsidRDefault="004C2CA3" w:rsidP="00FF42F7">
      <w:r>
        <w:t>T</w:t>
      </w:r>
      <w:r w:rsidRPr="004C2CA3">
        <w:t xml:space="preserve">he most visible and probably the most complex problems concern municipal waste management, where Serbia lags seriously behind comparable countries in Central and Eastern Europe in virtually all stages of the process – from collection to disposal, while municipal waste treatment hardly even exists. </w:t>
      </w:r>
      <w:r w:rsidR="00D27416">
        <w:t>The level of recycling and re-use of waste is very low with only a</w:t>
      </w:r>
      <w:r>
        <w:t>round</w:t>
      </w:r>
      <w:r w:rsidR="00D27416">
        <w:t xml:space="preserve"> </w:t>
      </w:r>
      <w:r>
        <w:t>3</w:t>
      </w:r>
      <w:r w:rsidR="00D27416">
        <w:t xml:space="preserve">%. </w:t>
      </w:r>
    </w:p>
    <w:p w14:paraId="034834F5" w14:textId="77777777" w:rsidR="009F0D85" w:rsidRDefault="009F0D85" w:rsidP="00FF42F7">
      <w:r>
        <w:t>Over 140 non-sanitary landfills and dumpsites have been estimated posing high risks to the environment. L</w:t>
      </w:r>
      <w:r w:rsidRPr="004A7462">
        <w:t>eakage from these dump sites poses a threat to groundwater, surface water and soil, due to the high content of organic matters and heavy metals.</w:t>
      </w:r>
      <w:r w:rsidRPr="009F0D85">
        <w:t xml:space="preserve"> </w:t>
      </w:r>
      <w:r>
        <w:t xml:space="preserve">Serbia also lacks infrastructure for treatment, disposal and storage of hazardous waste, </w:t>
      </w:r>
      <w:r w:rsidRPr="004A7462">
        <w:t>which is not separately collected and disposed</w:t>
      </w:r>
      <w:r>
        <w:t xml:space="preserve">, and </w:t>
      </w:r>
      <w:r w:rsidRPr="004A7462">
        <w:t>currently it is processed in regular waste disposal sites.</w:t>
      </w:r>
    </w:p>
    <w:p w14:paraId="04244EEF" w14:textId="77777777" w:rsidR="00D27416" w:rsidRDefault="00D27416" w:rsidP="00FF42F7">
      <w:r>
        <w:t>Serbia will need to increasingly focus on other forms of waste management, following the waste hierarchy, and using landfilling as a last resort. The switch to circular economy principles and goals with measures covering the whole cycle: from production and consumption to waste management and the market for secondary raw materials will help the country boost its global competitiveness, foster sustainable economic growth and generate new jobs. The aim is to contribute to "closing the loop" of product lifecycles through greater recycling and re-use, by this bringing benefit for both the environment and the economy.</w:t>
      </w:r>
    </w:p>
    <w:p w14:paraId="7FF4D594" w14:textId="77777777" w:rsidR="00FF42F7" w:rsidRDefault="00FF42F7" w:rsidP="00FF42F7">
      <w:pPr>
        <w:pStyle w:val="Heading3"/>
      </w:pPr>
      <w:bookmarkStart w:id="25" w:name="_Toc90281047"/>
      <w:r>
        <w:t>Soil</w:t>
      </w:r>
      <w:r w:rsidR="007E1E9D">
        <w:rPr>
          <w:rStyle w:val="FootnoteReference"/>
        </w:rPr>
        <w:footnoteReference w:id="4"/>
      </w:r>
      <w:bookmarkEnd w:id="25"/>
    </w:p>
    <w:p w14:paraId="6EB28CC8" w14:textId="77777777" w:rsidR="00223E5B" w:rsidRDefault="00223E5B" w:rsidP="00223E5B">
      <w:r>
        <w:t xml:space="preserve">Soil erosion is one of the main processes of soil degradation in Serbia and the cause of deteriorating land quality. It is estimated that various degrees of soil erosion affect about 80% of agricultural land. In the central and hilly-mountainous areas, water erosion predominates, while in Aeolian erosion prevails in Vojvodina in northern Serbia, affecting about 85% agricultural land. Some parts of the territory are endangered by landslides. </w:t>
      </w:r>
    </w:p>
    <w:p w14:paraId="52CFD9A7" w14:textId="77777777" w:rsidR="00223E5B" w:rsidRDefault="00223E5B" w:rsidP="00223E5B">
      <w:r>
        <w:t>Soil quality is also affected by uncontrolled and inadequate waste disposal and pollution within industrial complexes. On the territory of the Republic of Serbia, 709 potentially contaminated sites were registered. The majority of these sites is in the category of potentially contaminated and requires additional research.</w:t>
      </w:r>
    </w:p>
    <w:p w14:paraId="0ADDC565" w14:textId="77777777" w:rsidR="00223E5B" w:rsidRDefault="00223E5B" w:rsidP="00223E5B">
      <w:r>
        <w:t>Monitoring of chemical pollution levels in soil in urban areas is performed by cities and municipalities within local monitoring. The results allow for display endangerment of land in the vicinity of water sources, in city parks, along with traffic roads and landfills in order to determine areas of priority for cultivation and remediation.</w:t>
      </w:r>
    </w:p>
    <w:p w14:paraId="78EA727A" w14:textId="77777777" w:rsidR="00FF42F7" w:rsidRDefault="00223E5B" w:rsidP="00223E5B">
      <w:r>
        <w:lastRenderedPageBreak/>
        <w:t xml:space="preserve">Estimation of the content and spatial distribution of organic carbon in the soil show that land use, origin and climatic factors have the greatest impact on the level of organic carbon in the surface layer of the soil. Average </w:t>
      </w:r>
      <w:r w:rsidR="007E1E9D">
        <w:t xml:space="preserve">content of </w:t>
      </w:r>
      <w:r>
        <w:t>organic carbon in agricultural land in the surface layer (30 cm) is 1.58%, which can be considered low content with a tendency to decrease.</w:t>
      </w:r>
    </w:p>
    <w:p w14:paraId="5536BAC4" w14:textId="77777777" w:rsidR="00505348" w:rsidRDefault="00505348" w:rsidP="00505348">
      <w:pPr>
        <w:pStyle w:val="Heading3"/>
      </w:pPr>
      <w:bookmarkStart w:id="26" w:name="_Toc90281048"/>
      <w:r>
        <w:t>Noise</w:t>
      </w:r>
      <w:bookmarkEnd w:id="26"/>
    </w:p>
    <w:p w14:paraId="2FA7C234" w14:textId="77777777" w:rsidR="00505348" w:rsidRDefault="00505348" w:rsidP="00505348">
      <w:r>
        <w:t>Dominant source of noise in Serbia is traffic. It is the main source of disturbance and present a health hazard for the Serbian citizens in urban areas and others that live close to traffic noise sources (highways and railways).</w:t>
      </w:r>
    </w:p>
    <w:p w14:paraId="51D205ED" w14:textId="77777777" w:rsidR="00505348" w:rsidRPr="00505348" w:rsidRDefault="00505348" w:rsidP="00505348">
      <w:r>
        <w:t>The Serbian Law on noise is harmonized with the relevant European directive and the strategic noise mapping is an ongoing process through last decade. Several hundreds of kilometers of noise protection barriers have been constructed along the Serbian arterial traffic network, mainly on highway sections that are part of trans-European network.</w:t>
      </w:r>
    </w:p>
    <w:p w14:paraId="013A486B" w14:textId="77777777" w:rsidR="00223E5B" w:rsidRDefault="00CA6237" w:rsidP="00CA6237">
      <w:pPr>
        <w:pStyle w:val="Heading3"/>
      </w:pPr>
      <w:bookmarkStart w:id="27" w:name="_Toc90281049"/>
      <w:r>
        <w:t>Climate change</w:t>
      </w:r>
      <w:bookmarkEnd w:id="27"/>
    </w:p>
    <w:p w14:paraId="33F8D2E4" w14:textId="77777777" w:rsidR="00777EC3" w:rsidRDefault="00777EC3" w:rsidP="00777EC3">
      <w:r>
        <w:t>The Republic of Serbia is a signatory to the United Nations Framework Convention on Climate Change (UNFCCC) from 2001 and the Paris Agreement of August 24, 2017.</w:t>
      </w:r>
    </w:p>
    <w:p w14:paraId="6BBF3A23" w14:textId="77777777" w:rsidR="00777EC3" w:rsidRDefault="00777EC3" w:rsidP="00777EC3">
      <w:r>
        <w:t xml:space="preserve">In June 2015, the Government of the Republic of Serbia submitted its intended nationally determined contributions (INDCs). The Law on Climate Change has been adopted, revision of the NDC (working version) and draft of the Low-Carbon Development Strategy with an Action Plan have been prepared, and a National Adaptation Program is being prepared. The first and the second national communications have been submitted to UNFCCC in 2010 and 2016, and the third has been prepares in 2021. </w:t>
      </w:r>
    </w:p>
    <w:p w14:paraId="222636BB" w14:textId="77777777" w:rsidR="00777EC3" w:rsidRDefault="00777EC3" w:rsidP="00777EC3">
      <w:r>
        <w:t>Although there has been progress in reporting and meeting the obligations under the Convention, there is still a need to improve the legal, procedural and institutional framework for reporting on climate change, including the preparation of BURs and national communications. The inclusion of climate change aspects in sectoral policies and measures, as well as national development goals, remains low, as do the capacities of policy makers at national and local government level on the importance of this issue.</w:t>
      </w:r>
    </w:p>
    <w:p w14:paraId="2F0E7648" w14:textId="77777777" w:rsidR="00777EC3" w:rsidRDefault="00777EC3" w:rsidP="00777EC3">
      <w:r w:rsidRPr="00777EC3">
        <w:t>According to the World Meteorological Organization, the estimated effects of climate change on Serbia will be the medium range. Serbia, as well as south-east Europe, is likely to have hotter summers, decreased precipitation and, therefore, an increased risk of summer drought. According to data trend over the last 35 years an increase of yearly air temperature by 1°C is noted on Serbian territory in the last 100 years. Shorter periods have greater positive values which mean that the increase of temperature at yearly level has intensified over the last couple of decades. Although there are periods with positive and negative trends, since 1982 negative trends ceased and only an increase in temperatures was noted and it lasts still today.</w:t>
      </w:r>
    </w:p>
    <w:p w14:paraId="58DC7388" w14:textId="77777777" w:rsidR="00777EC3" w:rsidRDefault="00777EC3" w:rsidP="00777EC3">
      <w:pPr>
        <w:pStyle w:val="Heading3"/>
      </w:pPr>
      <w:bookmarkStart w:id="28" w:name="_Toc90281050"/>
      <w:r>
        <w:t>Biodiversity, flora and fauna</w:t>
      </w:r>
      <w:bookmarkEnd w:id="28"/>
    </w:p>
    <w:p w14:paraId="1C491E45" w14:textId="77777777" w:rsidR="00777EC3" w:rsidRDefault="004E395E" w:rsidP="004E395E">
      <w:r>
        <w:t>S</w:t>
      </w:r>
      <w:r w:rsidR="00777EC3">
        <w:t xml:space="preserve">erbia has rich and diverse biodiversity, flora and fauna, </w:t>
      </w:r>
      <w:r>
        <w:t>including a number</w:t>
      </w:r>
      <w:r w:rsidR="00777EC3">
        <w:t xml:space="preserve"> of different types of ecosystems of particular environmental importance</w:t>
      </w:r>
      <w:r>
        <w:t>. Still specif</w:t>
      </w:r>
      <w:r w:rsidR="00777EC3">
        <w:t xml:space="preserve">ic diversity in Serbia is under-researched or documented. According to available data, </w:t>
      </w:r>
      <w:r w:rsidR="00D16118">
        <w:t>it is</w:t>
      </w:r>
      <w:r w:rsidR="00777EC3">
        <w:t xml:space="preserve"> </w:t>
      </w:r>
      <w:r w:rsidR="00D16118">
        <w:t xml:space="preserve">estimated </w:t>
      </w:r>
      <w:r w:rsidR="00777EC3">
        <w:t>that around 60000 species and subspecies</w:t>
      </w:r>
      <w:r w:rsidR="00D16118">
        <w:t xml:space="preserve"> exists</w:t>
      </w:r>
      <w:r w:rsidR="00777EC3">
        <w:t xml:space="preserve">. These includes: forest ecosystems representing different types of forests; high mountain regions with characteristic mountain ecosystems well-represented or preserved, some of which are found on </w:t>
      </w:r>
      <w:r w:rsidR="00777EC3">
        <w:lastRenderedPageBreak/>
        <w:t>borders and would require trans-boundary management efforts; mountain regions in which traditional human activities have maintained and even increased biodiversity through centuries of maintaining the open pastures of mountain meadows; gorges and canyons that have been identified as important centers for relict and endemic species; steppe and sands of Vojvodina, as well as lakes, wetlands swamps, marshes, ponds which provide key habitat for migratory birds from elsewhere in Europe and have been identified as wetlands of the Ramsar Convention; karst regions in parts of Serbia, with their numerous caves and pits, supporting a rich fauna; and mountain bogs around mountain and glacial lakes.</w:t>
      </w:r>
    </w:p>
    <w:p w14:paraId="3C1B0C31" w14:textId="77777777" w:rsidR="00777EC3" w:rsidRDefault="00D16118" w:rsidP="00777EC3">
      <w:r>
        <w:t>According to the Red list of Serbian flora (2002) i</w:t>
      </w:r>
      <w:r w:rsidR="00777EC3">
        <w:t>t is estimated that in Serbian territory over 1000 species of flora are endangered. Most of the endangered plants in Serbia is in the IUCN category of “rare plants”. The most endangered part in Serbia’s biodiversity considers the forest ecosystems and especially sensitive ecosystems (e.g. wetland habitats, prairie habitats, continental salt marshes, sandy terrains, mountain habitats) some of which are refugee habitats for relict and endemic species.</w:t>
      </w:r>
    </w:p>
    <w:p w14:paraId="74AF8672" w14:textId="77777777" w:rsidR="00D16118" w:rsidRDefault="00D16118" w:rsidP="00777EC3">
      <w:r>
        <w:t>Serbia has 5 national parks and seven nature parks. Based on the preliminary list of the Institute for Nature Conservation of Serbia, there are 68 potential Ramsar areas in Serbia.</w:t>
      </w:r>
    </w:p>
    <w:p w14:paraId="0CC5AAAB" w14:textId="77777777" w:rsidR="00D27416" w:rsidRDefault="00D27416" w:rsidP="00CE374F">
      <w:pPr>
        <w:pStyle w:val="Heading2"/>
      </w:pPr>
      <w:bookmarkStart w:id="29" w:name="_Toc90281051"/>
      <w:r>
        <w:t xml:space="preserve">Social </w:t>
      </w:r>
      <w:r w:rsidR="00CE374F">
        <w:t>baseline</w:t>
      </w:r>
      <w:bookmarkEnd w:id="29"/>
      <w:r>
        <w:t xml:space="preserve"> </w:t>
      </w:r>
    </w:p>
    <w:p w14:paraId="1631214A" w14:textId="77777777" w:rsidR="0025389F" w:rsidRDefault="0025389F" w:rsidP="0025389F">
      <w:pPr>
        <w:pStyle w:val="Heading3"/>
      </w:pPr>
      <w:bookmarkStart w:id="30" w:name="_Toc90281052"/>
      <w:r>
        <w:t>Socio-economic trends</w:t>
      </w:r>
      <w:bookmarkEnd w:id="30"/>
    </w:p>
    <w:p w14:paraId="75D6CC13" w14:textId="77777777" w:rsidR="00D8428E" w:rsidRDefault="00D8428E" w:rsidP="00D8428E">
      <w:r>
        <w:t>The estimated number of inhabitants in the Republic of Serbia in 2019 is 6 945 235. Observed by sex, 51,3% are women (3 561 503), and 48,7% men (3 383 732). Depopulation trend continued, meaning that the population growth rate, relative to the previous year, is negative and amounts to -5,4‰</w:t>
      </w:r>
      <w:r w:rsidRPr="00D8428E">
        <w:rPr>
          <w:vertAlign w:val="superscript"/>
        </w:rPr>
        <w:footnoteReference w:id="5"/>
      </w:r>
      <w:r>
        <w:t>.</w:t>
      </w:r>
    </w:p>
    <w:p w14:paraId="4C5FFDF2" w14:textId="77777777" w:rsidR="00D8428E" w:rsidRDefault="00D8428E" w:rsidP="00D8428E">
      <w:r>
        <w:t>Demographically, Serbia is characterized by a strong depopulation trend (between January 1, 2014 and January 1, 2018, the Republic of Serbia lost 147,736 persons), low fertility, relatively high (in European terms) specific mortality rates, high average age population (43 years) and unfavorable age structure.</w:t>
      </w:r>
    </w:p>
    <w:p w14:paraId="199E0F4C" w14:textId="77777777" w:rsidR="00D8428E" w:rsidRDefault="00D8428E" w:rsidP="00D8428E">
      <w:r>
        <w:t>The trend of increasing life expectancy at birth for both sexes continued. The achieved value of this indicator is 77.9 years for women and 73 years for men in 2017. Despite the historical maximum reached, life expectancy in the Republic of Serbia is shorter than the EU average by over five years. The elderly dependency index in 2017 was 29.7% with projections of reaching a value of 36.3% in 2041.</w:t>
      </w:r>
    </w:p>
    <w:p w14:paraId="5FBD9D0A" w14:textId="77777777" w:rsidR="00D8428E" w:rsidRDefault="00D8428E" w:rsidP="00D8428E">
      <w:r>
        <w:t>Rough estimates based on data from different statistical sources indicate an average annual negative external migration balance of at least 15,000 persons (data from countries that most often accept migrants from the Republic of Serbia, the Statistical Office of the Republic of Serbia and the Commissariat for Refugees and Migration).</w:t>
      </w:r>
    </w:p>
    <w:p w14:paraId="083E7EF3" w14:textId="77777777" w:rsidR="00D27416" w:rsidRDefault="00D8428E" w:rsidP="00D8428E">
      <w:r>
        <w:t xml:space="preserve">The Serbian Labor Force Survey reports that employment in the Republic of Serbia increased by 75,300 (+ 2.8%) in 2017, which is half the growth recorded in 2016 (by 145,200 and +5, respectively), 6%). The </w:t>
      </w:r>
      <w:r>
        <w:lastRenderedPageBreak/>
        <w:t>decrease in the unemployment rate, started in 2013 and continued into 2019. The unemployment rate in Q1 of 2020 is 9,7% and is the same when compared to Q4 2019.</w:t>
      </w:r>
    </w:p>
    <w:p w14:paraId="6098DC7C" w14:textId="77777777" w:rsidR="00D8428E" w:rsidRDefault="00D8428E" w:rsidP="00D8428E">
      <w:r>
        <w:t>Poverty remains significant, both in absolute terms (the share of persons whose consumption is below the threshold needed to meet their existential needs - 7.3% in 2016), and relatively high (the share of persons at risk of poverty is 25.5% in 2016). The at-risk-of-poverty rate by most common status in the labor market (lasting more than six months) indicates that the unemployed are in the worst position (48.0%, i.e. almost every other unemployed is at risk of poverty). Employment significantly reduces the risk of poverty, but the quality of employment remains a key factor in ending poverty (the self-employed have a significantly higher at-risk-of-poverty rate than employees at the employer, 32.4% vs. 9.0%). Retirees are in the most favorable position, after employees with employers, with a risk of poverty which is approximately at the level of total employees (15.4%). Education is a decisive factor for a person's economic status and ability to generate income, and it is therefore not surprising that lower-educated people are above average at risk of poverty. The highest at-risk-of-poverty rate in 2016 - 2018 period was in the population with primary education and lower than primary school (39.1%), and the lowest in the at risk-of-poverty population with high school or university education (10.3%). This distribution of the population at risk of poverty by level of education clearly indicates that education is important, since the labor market rewards highly educated people.</w:t>
      </w:r>
    </w:p>
    <w:p w14:paraId="634F6154" w14:textId="77777777" w:rsidR="00D8428E" w:rsidRDefault="00D8428E" w:rsidP="00D8428E">
      <w:r>
        <w:t>Vulnerable groups include: retired, elderly, and people with disabilities and chronic diseases; single-parent headed households, male and female; people with low literacy and ICT knowledge; economically marginalized and disadvantaged groups; persons living below the poverty line; Roma people; Ethnic minorities (e.g. Hungarians) and women.</w:t>
      </w:r>
    </w:p>
    <w:p w14:paraId="7755BD03" w14:textId="77777777" w:rsidR="0025389F" w:rsidRDefault="0025389F" w:rsidP="0025389F">
      <w:pPr>
        <w:pStyle w:val="Heading3"/>
      </w:pPr>
      <w:bookmarkStart w:id="31" w:name="_Toc90281053"/>
      <w:r>
        <w:t>Education and skills</w:t>
      </w:r>
      <w:bookmarkEnd w:id="31"/>
      <w:r>
        <w:t xml:space="preserve"> </w:t>
      </w:r>
    </w:p>
    <w:p w14:paraId="2F4112B4" w14:textId="77777777" w:rsidR="0025389F" w:rsidRDefault="0025389F" w:rsidP="0025389F">
      <w:r>
        <w:t>According to data from the Statistical Office of the Republic of Serbia from the 2011 census, there are 164,884 or 2.68 percent of illiterate residents in Serbia. The results of the 2011 census showed that the number of illiterate people in Serbia was halved compared to the 2002 census. In Serbia, 850,000 inhabitants, 14 percent of the population, is without school or with a few elementary school grades. The incomplete elementary school have 677,000 residents of Serbia, or 11 percent.</w:t>
      </w:r>
    </w:p>
    <w:p w14:paraId="6E774B8B" w14:textId="77777777" w:rsidR="0025389F" w:rsidRDefault="0025389F" w:rsidP="0025389F">
      <w:r>
        <w:t xml:space="preserve">In the Republic of Serbia, 51% of persons aged 15 and over are computer illiterate, that is, 34.2% of persons are computer literate, while 14.8% are partially computer literate (May 2019). </w:t>
      </w:r>
    </w:p>
    <w:p w14:paraId="719A10A0" w14:textId="77777777" w:rsidR="0025389F" w:rsidRDefault="0025389F" w:rsidP="0025389F">
      <w:pPr>
        <w:pStyle w:val="Heading3"/>
      </w:pPr>
      <w:bookmarkStart w:id="32" w:name="_Toc90281054"/>
      <w:r>
        <w:t>Gender and gender equality</w:t>
      </w:r>
      <w:bookmarkEnd w:id="32"/>
      <w:r>
        <w:t xml:space="preserve"> </w:t>
      </w:r>
    </w:p>
    <w:p w14:paraId="3E7CB127" w14:textId="77777777" w:rsidR="0025389F" w:rsidRDefault="0025389F" w:rsidP="0025389F">
      <w:r>
        <w:t>The Constitution of the Serbia proclaims principles of gender equality (Art. 15), all internationally recognized human right (Art. 18), and prohibition of any form of discrimination (Art. 21), gender equality in marriage (Art. 62)</w:t>
      </w:r>
      <w:r w:rsidR="00B74A90">
        <w:t>.</w:t>
      </w:r>
      <w:r>
        <w:t xml:space="preserve"> Although the Constitution fails to mention gender pay equality, articles of The Labor Law treats rights of men and women equally, including right of equal pay. Additionally, according to provisions of this Law, a working woman has the right of absence from work due to pregnancy and childbirth, maternity leave, and absence from work for </w:t>
      </w:r>
      <w:r w:rsidR="00B74A90">
        <w:t>childcare</w:t>
      </w:r>
      <w:r>
        <w:t>, for a total of 365 days. This length of maternity leave is usually used in full, making it one of the lengthiest in the world. The right of employment is also proclaimed equal, but because of maternity leave provisions young women in certain cases will be discriminated in employment possibility, although it is illegal to ask questions about maternity plans during job interviews. This particularly applies to employment in small and moderate private enterprises.</w:t>
      </w:r>
    </w:p>
    <w:p w14:paraId="50A4F5B7" w14:textId="77777777" w:rsidR="0025389F" w:rsidRDefault="0025389F" w:rsidP="0025389F">
      <w:r>
        <w:lastRenderedPageBreak/>
        <w:t xml:space="preserve">Despite principles however, many women in Serbia face challenges combining paid work and </w:t>
      </w:r>
      <w:r w:rsidR="00B74A90">
        <w:t>childcare</w:t>
      </w:r>
      <w:r>
        <w:t xml:space="preserve"> responsibilities. This could be an additional cause for Serbia’s low fertility rate, which is one of the lowest in European countries, and average in the region at 1.46 percent in 2014. The employment rate of women in Serbia (38.3%) is significantly lower than the EU-27 average (58.5%) .</w:t>
      </w:r>
    </w:p>
    <w:p w14:paraId="6373516F" w14:textId="77777777" w:rsidR="0025389F" w:rsidRDefault="0025389F" w:rsidP="0025389F">
      <w:pPr>
        <w:pStyle w:val="Heading3"/>
      </w:pPr>
      <w:bookmarkStart w:id="33" w:name="_Toc90281055"/>
      <w:r>
        <w:t>Ethnicity</w:t>
      </w:r>
      <w:bookmarkEnd w:id="33"/>
    </w:p>
    <w:p w14:paraId="5A07F500" w14:textId="77777777" w:rsidR="0025389F" w:rsidRDefault="0025389F" w:rsidP="0025389F">
      <w:r>
        <w:t xml:space="preserve">The Constitution of RoS proclaims principles of ethnic equality and protection of all ethnic minorities (Art. 14), all internationally recognized human rights (Art. 18), prohibition of any form of discrimination (Art. 21), and protection of minority rights (Art. 22). Serbia is home to many different ethnic groups. According to the 2011 census, Serbs are the largest ethnic group in the country and constitute 83.3% of population. Hungarians are the largest ethnic minority in Serbia, concentrated predominately in northern Vojvodina and representing 3.5% of the country's population (13% in Vojvodina). Roma nationals constitute 2% of the total population but unofficial estimates put their actual number to be twice or three times as high. Bosniaks are the third largest ethnic minority mainly inhabiting Raska region in southwestern part of the country. Other minority groups include Croats (0.9%), Slovaks (0.8%), Albanians, Montenegrins (0.5%), Romanians (0.4%), Macedonians (0.3%), and Bulgarians (0.3%). The Chinese and Arabs are the only two significant immigrant minorities. </w:t>
      </w:r>
    </w:p>
    <w:p w14:paraId="7E4EED7E" w14:textId="77777777" w:rsidR="0025389F" w:rsidRDefault="0025389F" w:rsidP="0025389F">
      <w:r>
        <w:t xml:space="preserve">The official language is Serbian and is native to 6,330,919 or 88% of the population. Recognized minority languages </w:t>
      </w:r>
      <w:r w:rsidR="00B74A90">
        <w:t>are</w:t>
      </w:r>
      <w:r>
        <w:t xml:space="preserve"> Hungarian (mother tongue to 243,146 people or 3.4% of population), Slovak, Albanian, Romanian, Bulgarian and Rusyn as well as Bosnian and Croatian which are completely mutual intelligible with Serbian language. All these languages are in official use in municipalities or cities where more than 15% of population consists of national minority. In Vojvodina, provincial administration uses, besides Serbian, five other languages (Hungarian, Slovak, Croatian, Romanian and Rusyn). </w:t>
      </w:r>
    </w:p>
    <w:p w14:paraId="34F9FB94" w14:textId="77777777" w:rsidR="0025389F" w:rsidRDefault="0025389F" w:rsidP="0025389F">
      <w:pPr>
        <w:pStyle w:val="Heading3"/>
      </w:pPr>
      <w:bookmarkStart w:id="34" w:name="_Toc90281056"/>
      <w:r>
        <w:t>Economy and livelihood</w:t>
      </w:r>
      <w:bookmarkEnd w:id="34"/>
    </w:p>
    <w:p w14:paraId="75351988" w14:textId="77777777" w:rsidR="00D27416" w:rsidRDefault="0025389F" w:rsidP="0025389F">
      <w:r>
        <w:t>Serbia is considered to be an emerging market economy. The economy was tipped into the latest recession primarily by the May 2014 floods. The floods are estimated to have caused around euro 864 million in damages and euro 648 million in losses. This translates into, respectively, 2.7 percent of GDP in damages and 2 percent of GDP in losses in 2014. The energy sector was most severely hit as two major lignite mines that serve as a source of fuel for thermal plants were flooded. Between May and December 2014, energy sector output was one third lower than in the same period in 2013.</w:t>
      </w:r>
      <w:r w:rsidR="00D27416">
        <w:t xml:space="preserve"> </w:t>
      </w:r>
    </w:p>
    <w:p w14:paraId="11215C29" w14:textId="77777777" w:rsidR="000D0FEA" w:rsidRDefault="000D0FEA" w:rsidP="000D0FEA">
      <w:pPr>
        <w:pStyle w:val="Heading3"/>
      </w:pPr>
      <w:bookmarkStart w:id="35" w:name="_Toc90281057"/>
      <w:r>
        <w:t>Population in rural areas</w:t>
      </w:r>
      <w:bookmarkEnd w:id="35"/>
    </w:p>
    <w:p w14:paraId="47D95E25" w14:textId="77777777" w:rsidR="000D0FEA" w:rsidRDefault="000D0FEA" w:rsidP="000D0FEA">
      <w:r>
        <w:t>In 2018, 122 193 persons internally migrated within the Republic of Serbia. The average age of persons who changed residence was 34.2 years (34.8 for men and 33.6 for women). The capital (Belgrade) region and northern Vojvodina region had a positive migration balance in 2018. In 2018 most of the persons moved from one municipality/city to another within the same area (39.1%), and at least from one to another settlement within the same municipality/city (23.6%). The largest number of migration movements was recorded in the territory of the Belgrade area, 50 982 (41.8%) immigrants and 44 004 (36.0%) emigrants. The South and East regions of Serbia had a negative population trend and a deprivation of 3236 persons compared to the same period in 2017.</w:t>
      </w:r>
      <w:r w:rsidR="008B383B">
        <w:t xml:space="preserve"> </w:t>
      </w:r>
      <w:r>
        <w:t>This confirms that despite rural development measures the rural areas still struggle with depopulation.</w:t>
      </w:r>
    </w:p>
    <w:p w14:paraId="78FD95B1" w14:textId="77777777" w:rsidR="000D0FEA" w:rsidRDefault="000D0FEA" w:rsidP="000D0FEA">
      <w:r>
        <w:lastRenderedPageBreak/>
        <w:t xml:space="preserve">Economic growth has disproportionately benefited rural and low-income households. In Serbia, the income of the poorest 40 percent grew by an annualized average of 3.9 percent between 2013 and 2017, higher than the income growth of 1.5 percent for the whole population. </w:t>
      </w:r>
    </w:p>
    <w:p w14:paraId="3364A8DA" w14:textId="77777777" w:rsidR="00D27416" w:rsidRPr="0025389F" w:rsidRDefault="00D27416" w:rsidP="00FF42F7">
      <w:pPr>
        <w:rPr>
          <w:color w:val="A6A6A6" w:themeColor="background1" w:themeShade="A6"/>
          <w:highlight w:val="yellow"/>
        </w:rPr>
      </w:pPr>
      <w:r w:rsidRPr="0025389F">
        <w:rPr>
          <w:color w:val="A6A6A6" w:themeColor="background1" w:themeShade="A6"/>
        </w:rPr>
        <w:t> </w:t>
      </w:r>
    </w:p>
    <w:p w14:paraId="37AE8F48" w14:textId="77777777" w:rsidR="00D27416" w:rsidRDefault="00D27416" w:rsidP="00FF42F7">
      <w:pPr>
        <w:rPr>
          <w:highlight w:val="yellow"/>
        </w:rPr>
      </w:pPr>
      <w:r>
        <w:rPr>
          <w:highlight w:val="yellow"/>
        </w:rPr>
        <w:br w:type="page"/>
      </w:r>
    </w:p>
    <w:p w14:paraId="3EBBA010" w14:textId="77777777" w:rsidR="00D760FD" w:rsidRPr="00282AEF" w:rsidRDefault="000D0FEA" w:rsidP="00FF42F7">
      <w:pPr>
        <w:pStyle w:val="Heading1"/>
      </w:pPr>
      <w:bookmarkStart w:id="36" w:name="_Toc90281058"/>
      <w:r>
        <w:lastRenderedPageBreak/>
        <w:t xml:space="preserve">Policy, </w:t>
      </w:r>
      <w:r w:rsidR="00C97A3F">
        <w:t>Legal and Institutional Framework</w:t>
      </w:r>
      <w:bookmarkEnd w:id="36"/>
      <w:r w:rsidR="00D760FD" w:rsidRPr="00282AEF">
        <w:t xml:space="preserve"> </w:t>
      </w:r>
    </w:p>
    <w:p w14:paraId="3EF856A9" w14:textId="77777777" w:rsidR="00A07F3D" w:rsidRDefault="00A07F3D" w:rsidP="00A07F3D">
      <w:pPr>
        <w:pStyle w:val="Heading2"/>
      </w:pPr>
      <w:bookmarkStart w:id="37" w:name="_Toc90281059"/>
      <w:r>
        <w:t>Overview</w:t>
      </w:r>
      <w:bookmarkEnd w:id="37"/>
    </w:p>
    <w:p w14:paraId="58216ADC" w14:textId="77777777" w:rsidR="007026CB" w:rsidRDefault="009C2A4C" w:rsidP="00FF42F7">
      <w:r>
        <w:t xml:space="preserve">The legal and institutional framework </w:t>
      </w:r>
      <w:r w:rsidR="00A07F3D">
        <w:t xml:space="preserve">for environmental and social issues </w:t>
      </w:r>
      <w:r>
        <w:t xml:space="preserve">is founded </w:t>
      </w:r>
      <w:r w:rsidR="00AB7D8E">
        <w:t>o</w:t>
      </w:r>
      <w:r>
        <w:t xml:space="preserve">n the Constitution of the Republic of Serbia, stipulating the right to a healthy environment and the duty of all, in line with the law, to protect and enhance the environment. </w:t>
      </w:r>
      <w:r w:rsidR="007026CB">
        <w:t xml:space="preserve">Health and environment </w:t>
      </w:r>
      <w:r w:rsidR="00AB7D8E">
        <w:t>are</w:t>
      </w:r>
      <w:r w:rsidR="007026CB">
        <w:t xml:space="preserve"> also supported by many governmental strategies, international agreements and the Millennium Development Goals.</w:t>
      </w:r>
    </w:p>
    <w:p w14:paraId="150D4F1E" w14:textId="77777777" w:rsidR="00AB7D8E" w:rsidRDefault="00AB7D8E" w:rsidP="005922F1">
      <w:r>
        <w:t xml:space="preserve">In the EU accession process, as the EU candidate country for membership status, Republic of Serbia has taken a significant effort to reach </w:t>
      </w:r>
      <w:r w:rsidR="005922F1">
        <w:t xml:space="preserve">environmental requirements in line with the EU acquis. A set of environmental legal framework was adopted transposing requirements of relevant EU directives to national legislation. Still, a series of laws and bylaws need to be adopted in order to harmonize the horizontal legislation with EU directives. Negotiating Chapter 27, Environment and Climate Change, is the most complex and challenging one in terms of technical, financial and administration issues, with </w:t>
      </w:r>
      <w:r w:rsidR="005922F1" w:rsidRPr="005922F1">
        <w:t xml:space="preserve">more than 750 different legal acts needed to be </w:t>
      </w:r>
      <w:r w:rsidR="005922F1">
        <w:t>developed</w:t>
      </w:r>
      <w:r w:rsidR="005922F1" w:rsidRPr="005922F1">
        <w:t xml:space="preserve"> and adopted and over 10 billion euros of investments needed </w:t>
      </w:r>
      <w:r w:rsidR="005922F1">
        <w:t>for implementation.</w:t>
      </w:r>
    </w:p>
    <w:p w14:paraId="3AA0F988" w14:textId="77777777" w:rsidR="009C2A4C" w:rsidRDefault="009C2A4C" w:rsidP="00FF42F7">
      <w:r>
        <w:t>The body of environmental legislation in the Republic of Serbia consists of a large number of laws and regulations.</w:t>
      </w:r>
      <w:r w:rsidR="007026CB">
        <w:t xml:space="preserve"> Currently, the majority of these are harmonized with EU legislation.</w:t>
      </w:r>
      <w:r>
        <w:t xml:space="preserve"> </w:t>
      </w:r>
    </w:p>
    <w:p w14:paraId="4C91A2C2" w14:textId="77777777" w:rsidR="001B2376" w:rsidRDefault="001B2376" w:rsidP="001B2376">
      <w:pPr>
        <w:pStyle w:val="Heading2"/>
        <w:ind w:left="578" w:hanging="578"/>
      </w:pPr>
      <w:bookmarkStart w:id="38" w:name="_Toc90281060"/>
      <w:r>
        <w:t>Reaching environmental standards in Serbia</w:t>
      </w:r>
      <w:bookmarkEnd w:id="38"/>
    </w:p>
    <w:p w14:paraId="0A1DC9D7" w14:textId="77777777" w:rsidR="001B2376" w:rsidRDefault="00D335DE" w:rsidP="001B2376">
      <w:pPr>
        <w:rPr>
          <w:szCs w:val="22"/>
        </w:rPr>
      </w:pPr>
      <w:r>
        <w:rPr>
          <w:szCs w:val="22"/>
        </w:rPr>
        <w:t>The Republic of Serbia is taking a huge effort to reach good environmental standards. A set of environmental laws adopted during the last two decades contributed to Serbia coming closer to desired environmental standards. The standards of good environmental practice are applied throughout the country, and progress is particularly visible within the energy and transport sector, also due to the fact that several large projects were financed by different International Financing Institutions (IFI), which implemented a strict environmental system.</w:t>
      </w:r>
    </w:p>
    <w:p w14:paraId="33D4FD05" w14:textId="77777777" w:rsidR="00D335DE" w:rsidRPr="001B2376" w:rsidRDefault="00D335DE" w:rsidP="00D335DE">
      <w:pPr>
        <w:pStyle w:val="Heading2"/>
      </w:pPr>
      <w:bookmarkStart w:id="39" w:name="_Toc90281061"/>
      <w:r>
        <w:t>Relevant Government Policies, Acts, Rules, Strategies and Guidelines</w:t>
      </w:r>
      <w:bookmarkEnd w:id="39"/>
      <w:r>
        <w:t xml:space="preserve"> </w:t>
      </w:r>
    </w:p>
    <w:p w14:paraId="0CFB8056" w14:textId="77777777" w:rsidR="009E2DDB" w:rsidRDefault="009E2DDB" w:rsidP="00FF42F7">
      <w:r>
        <w:t>In the field of environmental protection, the following pieces of national legislation are relevant:</w:t>
      </w:r>
    </w:p>
    <w:p w14:paraId="27771CB7" w14:textId="77777777" w:rsidR="00B050C2" w:rsidRDefault="00926D91" w:rsidP="005A0663">
      <w:pPr>
        <w:pStyle w:val="Heading3"/>
      </w:pPr>
      <w:bookmarkStart w:id="40" w:name="_Toc90281062"/>
      <w:r>
        <w:t xml:space="preserve">The </w:t>
      </w:r>
      <w:r w:rsidR="00B050C2">
        <w:t>Constitution of the Republic of Serbia</w:t>
      </w:r>
      <w:bookmarkEnd w:id="40"/>
    </w:p>
    <w:p w14:paraId="1F95582C" w14:textId="77777777" w:rsidR="00B050C2" w:rsidRPr="00B050C2" w:rsidRDefault="00B050C2" w:rsidP="00FF42F7">
      <w:r w:rsidRPr="00B050C2">
        <w:t>The current Constitution of the Republic of Serbia, also known as Mitrovdan Constitution</w:t>
      </w:r>
      <w:r>
        <w:t>,</w:t>
      </w:r>
      <w:r w:rsidRPr="00B050C2">
        <w:t xml:space="preserve"> was </w:t>
      </w:r>
      <w:r w:rsidR="00FB6DF7">
        <w:t xml:space="preserve">officially </w:t>
      </w:r>
      <w:r w:rsidRPr="00B050C2">
        <w:t xml:space="preserve">adopted </w:t>
      </w:r>
      <w:r>
        <w:t xml:space="preserve">by the National Assembly </w:t>
      </w:r>
      <w:r w:rsidR="00FB6DF7">
        <w:t>on November 8</w:t>
      </w:r>
      <w:r w:rsidR="00FB6DF7" w:rsidRPr="00FB6DF7">
        <w:rPr>
          <w:vertAlign w:val="superscript"/>
        </w:rPr>
        <w:t>th</w:t>
      </w:r>
      <w:r w:rsidR="00FB6DF7">
        <w:t xml:space="preserve"> </w:t>
      </w:r>
      <w:r w:rsidRPr="00B050C2">
        <w:t xml:space="preserve">2006, when Serbia became independent after Montenegro's secession and the </w:t>
      </w:r>
      <w:r>
        <w:t>separation</w:t>
      </w:r>
      <w:r w:rsidRPr="00B050C2">
        <w:t xml:space="preserve"> of Serbia and Montenegro.</w:t>
      </w:r>
      <w:r w:rsidR="00FB6DF7">
        <w:t xml:space="preserve"> </w:t>
      </w:r>
      <w:r>
        <w:t xml:space="preserve"> </w:t>
      </w:r>
    </w:p>
    <w:p w14:paraId="3F645299" w14:textId="77777777" w:rsidR="00B050C2" w:rsidRDefault="00B050C2" w:rsidP="00FF42F7">
      <w:r>
        <w:t xml:space="preserve">The main provisions of the Constitution proclaim </w:t>
      </w:r>
      <w:r w:rsidR="00FB6DF7" w:rsidRPr="00FB6DF7">
        <w:t>the rule of law and social justice, principles of civil democracy, human and minority rights and freedoms,</w:t>
      </w:r>
      <w:r w:rsidR="005A0663">
        <w:t xml:space="preserve"> equality</w:t>
      </w:r>
      <w:r w:rsidR="00FB6DF7" w:rsidRPr="00FB6DF7">
        <w:t xml:space="preserve"> and commitment to European principles </w:t>
      </w:r>
      <w:r w:rsidR="00FB6DF7" w:rsidRPr="00FB6DF7">
        <w:lastRenderedPageBreak/>
        <w:t>and values</w:t>
      </w:r>
      <w:r w:rsidR="005A0663">
        <w:t xml:space="preserve"> and the right to a healthy natural environment</w:t>
      </w:r>
      <w:r w:rsidRPr="00B050C2">
        <w:t>.</w:t>
      </w:r>
      <w:r w:rsidR="005A0663">
        <w:t xml:space="preserve"> It also provides the right to receiving timely and comprehensive information about the state of the environment and any changes thereto.</w:t>
      </w:r>
      <w:r w:rsidRPr="00B050C2">
        <w:t xml:space="preserve"> </w:t>
      </w:r>
    </w:p>
    <w:p w14:paraId="06C17D6B" w14:textId="77777777" w:rsidR="009E0E05" w:rsidRPr="009E0E05" w:rsidRDefault="009E0E05" w:rsidP="005A0663">
      <w:pPr>
        <w:pStyle w:val="Heading3"/>
      </w:pPr>
      <w:bookmarkStart w:id="41" w:name="_Toc90281063"/>
      <w:r w:rsidRPr="009E0E05">
        <w:t>The National Strategy for Sustainable Development</w:t>
      </w:r>
      <w:bookmarkEnd w:id="41"/>
    </w:p>
    <w:p w14:paraId="47F53070" w14:textId="77777777" w:rsidR="009E0E05" w:rsidRDefault="009E0E05" w:rsidP="00FF42F7">
      <w:r>
        <w:t xml:space="preserve">The National Strategy for Sustainable Development </w:t>
      </w:r>
      <w:r w:rsidR="005A0663">
        <w:t>sets the standards for</w:t>
      </w:r>
      <w:r>
        <w:t xml:space="preserve"> public health and environmental risk factors, including climate change, waste, chemicals, accidents, radiation, noise and natural disasters, such as floods, landslides, fires and earthquakes.</w:t>
      </w:r>
    </w:p>
    <w:p w14:paraId="245005DE" w14:textId="77777777" w:rsidR="006E2357" w:rsidRDefault="006E2357" w:rsidP="006E2357">
      <w:pPr>
        <w:pStyle w:val="Heading3"/>
      </w:pPr>
      <w:bookmarkStart w:id="42" w:name="_Toc90281064"/>
      <w:r>
        <w:t>T</w:t>
      </w:r>
      <w:r w:rsidRPr="006E2357">
        <w:t>he Sustainable Urban Development Strategy (SUDS)</w:t>
      </w:r>
      <w:bookmarkEnd w:id="42"/>
    </w:p>
    <w:p w14:paraId="2CFDCC93" w14:textId="77777777" w:rsidR="006E2357" w:rsidRPr="006E2357" w:rsidRDefault="006E2357" w:rsidP="006E2357">
      <w:pPr>
        <w:rPr>
          <w:rFonts w:cstheme="minorHAnsi"/>
        </w:rPr>
      </w:pPr>
      <w:r>
        <w:rPr>
          <w:rFonts w:eastAsia="Times New Roman" w:cstheme="minorHAnsi"/>
        </w:rPr>
        <w:t xml:space="preserve">The </w:t>
      </w:r>
      <w:r w:rsidRPr="006E2357">
        <w:rPr>
          <w:rFonts w:eastAsia="Times New Roman" w:cstheme="minorHAnsi"/>
        </w:rPr>
        <w:t xml:space="preserve">SUDS represent an integrated program until 2030 for tackling the next stage of the development of Serbia’s cities and municipalities. The new strategy will contribute to Serbia’s EU accession process and help harmonize its urban development policy and approach with the objectives of the EU Urban Agenda, the EU Green Deal, the New Urban Agenda adopted at the Habitat III United Nations (UN) Conference in 2016 in Quito, and the number 11 of the UN’s Sustainable Development Goals: </w:t>
      </w:r>
      <w:r w:rsidRPr="006E2357">
        <w:rPr>
          <w:rFonts w:eastAsia="Times New Roman" w:cstheme="minorHAnsi"/>
          <w:i/>
          <w:iCs/>
        </w:rPr>
        <w:t>“Make cities and human settlements inclusive, safe, resilient, and sustainable.”</w:t>
      </w:r>
      <w:r w:rsidRPr="006E2357">
        <w:rPr>
          <w:rFonts w:eastAsia="Times New Roman" w:cstheme="minorHAnsi"/>
        </w:rPr>
        <w:t xml:space="preserve"> The SUDS applies to all LSGs and recognizes that among main weaknesses at the LSG level are (i) insufficient and unstable access to financing, (ii) outdated infrastructure, (iii) low accessibility, (iv) lack of participatory approach, (v) legacy and ineffective public utility companies and services, (vi) climate change and air pollution, and (vii) lack of sound asset and investment management frameworks.</w:t>
      </w:r>
      <w:r w:rsidRPr="006E2357">
        <w:rPr>
          <w:rFonts w:eastAsia="Times New Roman" w:cstheme="minorHAnsi"/>
          <w:b/>
          <w:bCs/>
        </w:rPr>
        <w:t xml:space="preserve"> </w:t>
      </w:r>
      <w:r w:rsidRPr="006E2357">
        <w:rPr>
          <w:rFonts w:eastAsia="Times New Roman" w:cstheme="minorHAnsi"/>
        </w:rPr>
        <w:t>At the same time, the Strategy recognizes that opportunities are in improvement of these aspects.</w:t>
      </w:r>
    </w:p>
    <w:p w14:paraId="1F9DDC5A" w14:textId="77777777" w:rsidR="00650BB1" w:rsidRPr="007B338B" w:rsidRDefault="00926D91" w:rsidP="005A0663">
      <w:pPr>
        <w:pStyle w:val="Heading3"/>
      </w:pPr>
      <w:bookmarkStart w:id="43" w:name="_Toc90281065"/>
      <w:r>
        <w:t xml:space="preserve">The </w:t>
      </w:r>
      <w:r w:rsidR="007B338B" w:rsidRPr="007B338B">
        <w:t>Law on Environmental Protection</w:t>
      </w:r>
      <w:bookmarkEnd w:id="43"/>
    </w:p>
    <w:p w14:paraId="061B1DF9" w14:textId="77777777" w:rsidR="009E0E05" w:rsidRDefault="007B338B" w:rsidP="00FF42F7">
      <w:r>
        <w:t>The Law on Environmental Protection</w:t>
      </w:r>
      <w:r w:rsidR="000948AF">
        <w:t xml:space="preserve"> (</w:t>
      </w:r>
      <w:r w:rsidR="000948AF" w:rsidRPr="000948AF">
        <w:t>“Official Gazette of RS” No 135/2004, 36/2009, 36/2009 – other law, 72/2009 – other law, 43/2011 – CC ruling, 14/2016, 76/2018, 95/2018 – other law and 95/2018 – other law</w:t>
      </w:r>
      <w:r w:rsidR="00D80F09">
        <w:t>)</w:t>
      </w:r>
      <w:r>
        <w:t xml:space="preserve"> regulates integral system of environmental protection. The Law defines subjects of the environmental protection system, their authorities and obligations. The subjects of environmental protection system are required to cooperate, provide coordination and harmonization in decision making and implementation.</w:t>
      </w:r>
      <w:r w:rsidR="009E0E05" w:rsidRPr="009E0E05">
        <w:t xml:space="preserve"> </w:t>
      </w:r>
    </w:p>
    <w:p w14:paraId="5959928D" w14:textId="77777777" w:rsidR="007B338B" w:rsidRDefault="009E0E05" w:rsidP="00FF42F7">
      <w:r w:rsidRPr="009E0E05">
        <w:t>The Law on Environmental Protection is fully harmonized and transposes the Council Directive 2003/105/EC, which amends Council Directive 96/82/EC on the control of major-accident hazards involving dangerous substances (Seveso II Directive).</w:t>
      </w:r>
    </w:p>
    <w:p w14:paraId="5C5814CC" w14:textId="77777777" w:rsidR="007B338B" w:rsidRDefault="007B338B" w:rsidP="00FF42F7">
      <w:r>
        <w:t>This general Law prescribes management of natural goods (including adoption of strategic documents, plans and programs), measures and conditions of environment protection (EIA, SEIA, EMAS system certification, etc.), monitoring of environment media quality, defines information accessibility and public participation, establishes fund for environment protection and defines responsibilities. Among the rest, the Law prescribes determination of environmental quality standards and air quality and air emission standards, i.e. limit values for air quality and emission of contaminated substances and energy into the air, water and soil, including and emission from mobile sources of pollution.</w:t>
      </w:r>
    </w:p>
    <w:p w14:paraId="3A22AD54" w14:textId="77777777" w:rsidR="009E0E05" w:rsidRDefault="009E0E05" w:rsidP="00FF42F7">
      <w:r>
        <w:t xml:space="preserve">This Law stipulates that a public authority that is planning the construction of a major work or project shall, first of all, conduct an Environmental Impact Assessment (EIA) and to file with the ministry in charge for environmental protection a report summarizing the findings of that EIA Report, if such a project or work has a significant potential for causing Environmental Damage. In what concerns the EDGE Project, </w:t>
      </w:r>
      <w:r>
        <w:lastRenderedPageBreak/>
        <w:t>none of its activities are projected to possess such potential for causing environmental damage, therefore the EIA is not required.</w:t>
      </w:r>
    </w:p>
    <w:p w14:paraId="5F603379" w14:textId="77777777" w:rsidR="009E0E05" w:rsidRDefault="009E0E05" w:rsidP="00FF42F7">
      <w:r>
        <w:t>To implement the Law on Environmental Impact Assessment, a government decree determines the list of projects for which an impact assessment is mandatory or may be required in accordance with the relevant EU directives 97/11/EC and 337/85/EEC. Public participation is also envisaged in all environmental impact assessment stages. All subsidiary regulations were adopted in 2005.</w:t>
      </w:r>
    </w:p>
    <w:p w14:paraId="08A39F7F" w14:textId="77777777" w:rsidR="00E25A3B" w:rsidRDefault="00926D91" w:rsidP="00D80F09">
      <w:pPr>
        <w:pStyle w:val="Heading3"/>
      </w:pPr>
      <w:bookmarkStart w:id="44" w:name="_Toc90281066"/>
      <w:r>
        <w:t xml:space="preserve">The </w:t>
      </w:r>
      <w:r w:rsidR="00E25A3B" w:rsidRPr="001172F0">
        <w:t>Law on E</w:t>
      </w:r>
      <w:r w:rsidR="00E25A3B">
        <w:t xml:space="preserve">nvironmental </w:t>
      </w:r>
      <w:r w:rsidR="00E25A3B" w:rsidRPr="001172F0">
        <w:t>I</w:t>
      </w:r>
      <w:r w:rsidR="00E25A3B">
        <w:t xml:space="preserve">mpact </w:t>
      </w:r>
      <w:r w:rsidR="00E25A3B" w:rsidRPr="001172F0">
        <w:t>A</w:t>
      </w:r>
      <w:r w:rsidR="00E25A3B">
        <w:t>ssessment</w:t>
      </w:r>
      <w:bookmarkEnd w:id="44"/>
    </w:p>
    <w:p w14:paraId="082A8C41" w14:textId="77777777" w:rsidR="00E25A3B" w:rsidRPr="001172F0" w:rsidRDefault="00D80F09" w:rsidP="00FF42F7">
      <w:r>
        <w:t xml:space="preserve">The </w:t>
      </w:r>
      <w:r w:rsidR="00E25A3B" w:rsidRPr="001172F0">
        <w:t>Law on Environmental Impact Assessment</w:t>
      </w:r>
      <w:r>
        <w:t xml:space="preserve"> </w:t>
      </w:r>
      <w:r w:rsidRPr="00D80F09">
        <w:t>(“Official Gazette of RS” No. 135/2004 and 36/2009)</w:t>
      </w:r>
      <w:r w:rsidR="00E25A3B" w:rsidRPr="001172F0">
        <w:t xml:space="preserve"> regulates</w:t>
      </w:r>
      <w:r>
        <w:t xml:space="preserve"> the</w:t>
      </w:r>
      <w:r w:rsidR="00E25A3B" w:rsidRPr="001172F0">
        <w:t xml:space="preserve"> impact assessment procedure for projects that may have significant impact to the environment, the contents of the Environmental Impact Assessment (EIA) Study, the participation of authorities and organizations concerned, the public participation, trans-boundary exchange of information for projects that may have significant impact on the environment of another country, supervision and other issues of relevance to impact assessment.</w:t>
      </w:r>
    </w:p>
    <w:p w14:paraId="6353472B" w14:textId="77777777" w:rsidR="00E25A3B" w:rsidRPr="001172F0" w:rsidRDefault="00E25A3B" w:rsidP="00FF42F7">
      <w:r w:rsidRPr="001172F0">
        <w:t>According to this law, object of environmental impact assessment are projects where are planned and performed technology changes, reconstructions, capacity enlargement, deactivations and removal of the projects which can have significant environmental impact. Also, object of impact assessment are projects which have been realized without environmental impact assessment, and don’t have building or operational permit (i.e. current status impact assessment).</w:t>
      </w:r>
    </w:p>
    <w:p w14:paraId="0CDE273F" w14:textId="77777777" w:rsidR="00E25A3B" w:rsidRDefault="00E25A3B" w:rsidP="00FF42F7">
      <w:r w:rsidRPr="001172F0">
        <w:t>Government of the Republic of Serbia determines the List of projects for which an impact assessment is mandatory and the List of projects for which an impact assessment may be required. Based on these lists of the projects authorized organs decide about the need of certain projects impact assessment.</w:t>
      </w:r>
      <w:r w:rsidR="00D80F09" w:rsidRPr="00D80F09">
        <w:t xml:space="preserve"> </w:t>
      </w:r>
      <w:r w:rsidR="00D80F09">
        <w:t xml:space="preserve">The Law </w:t>
      </w:r>
      <w:r w:rsidR="00D80F09" w:rsidRPr="00D80F09">
        <w:t>also contains the procedures for obtaining F</w:t>
      </w:r>
      <w:r w:rsidR="00D80F09">
        <w:t xml:space="preserve">inal </w:t>
      </w:r>
      <w:r w:rsidR="00D80F09" w:rsidRPr="00D80F09">
        <w:t>E</w:t>
      </w:r>
      <w:r w:rsidR="00D80F09">
        <w:t xml:space="preserve">nvironmental </w:t>
      </w:r>
      <w:r w:rsidR="00D80F09" w:rsidRPr="00D80F09">
        <w:t>A</w:t>
      </w:r>
      <w:r w:rsidR="00D80F09">
        <w:t>pproval to the EIA study</w:t>
      </w:r>
      <w:r w:rsidR="00D80F09" w:rsidRPr="00D80F09">
        <w:t xml:space="preserve"> from the Department of EIA for different types of proposed industries or projects.</w:t>
      </w:r>
    </w:p>
    <w:p w14:paraId="41946192" w14:textId="77777777" w:rsidR="00E25A3B" w:rsidRDefault="00E25A3B" w:rsidP="00FF42F7">
      <w:r>
        <w:t>Other pieces of legislation regulating the EIA process are the following:</w:t>
      </w:r>
    </w:p>
    <w:p w14:paraId="746FF507" w14:textId="77777777" w:rsidR="00E25A3B" w:rsidRDefault="00E25A3B" w:rsidP="00C55031">
      <w:pPr>
        <w:pStyle w:val="ListParagraph"/>
        <w:numPr>
          <w:ilvl w:val="0"/>
          <w:numId w:val="1"/>
        </w:numPr>
        <w:ind w:left="426" w:hanging="426"/>
      </w:pPr>
      <w:r>
        <w:t>Law on Strategic Environmental Impact Assessment (“Official Gazette of the RS” no. 135/04 and 88/10)</w:t>
      </w:r>
    </w:p>
    <w:p w14:paraId="06180954" w14:textId="77777777" w:rsidR="00E25A3B" w:rsidRDefault="00E25A3B" w:rsidP="00C55031">
      <w:pPr>
        <w:pStyle w:val="ListParagraph"/>
        <w:numPr>
          <w:ilvl w:val="0"/>
          <w:numId w:val="1"/>
        </w:numPr>
        <w:ind w:left="426" w:hanging="426"/>
      </w:pPr>
      <w:bookmarkStart w:id="45" w:name="_Hlk71651799"/>
      <w:bookmarkStart w:id="46" w:name="_Hlk528585919"/>
      <w:r>
        <w:t>Regulation on the determination of the List of projects for which impact assessment is mandatory, and the List of projects for which the environmental impact assessment may be required (“Official Gazette of the RS” no. 114/08)</w:t>
      </w:r>
      <w:bookmarkEnd w:id="45"/>
    </w:p>
    <w:bookmarkEnd w:id="46"/>
    <w:p w14:paraId="632A91B0" w14:textId="77777777" w:rsidR="00E25A3B" w:rsidRDefault="009E0E05" w:rsidP="00C55031">
      <w:pPr>
        <w:pStyle w:val="ListParagraph"/>
        <w:numPr>
          <w:ilvl w:val="0"/>
          <w:numId w:val="1"/>
        </w:numPr>
        <w:ind w:left="426" w:hanging="426"/>
      </w:pPr>
      <w:r w:rsidRPr="009E0E05">
        <w:t xml:space="preserve">Rulebook on the contents of requests for the necessity of Impact Assessment and on the contents of requests for specification of scope and contents of the EIA Study </w:t>
      </w:r>
      <w:r w:rsidR="00E25A3B">
        <w:t>(</w:t>
      </w:r>
      <w:r>
        <w:t>“Official Gazette of the RS” no.</w:t>
      </w:r>
      <w:r w:rsidR="00E25A3B">
        <w:t xml:space="preserve"> 69/05)</w:t>
      </w:r>
    </w:p>
    <w:p w14:paraId="7323F349" w14:textId="77777777" w:rsidR="00E25A3B" w:rsidRDefault="009E0E05" w:rsidP="00C55031">
      <w:pPr>
        <w:pStyle w:val="ListParagraph"/>
        <w:numPr>
          <w:ilvl w:val="0"/>
          <w:numId w:val="1"/>
        </w:numPr>
        <w:ind w:left="426" w:hanging="426"/>
      </w:pPr>
      <w:r w:rsidRPr="009E0E05">
        <w:t xml:space="preserve">Rulebook on the contents of the EIA Study </w:t>
      </w:r>
      <w:r>
        <w:t>(“Official Gazette of the RS” no. 69/05)</w:t>
      </w:r>
    </w:p>
    <w:p w14:paraId="45393C5E" w14:textId="77777777" w:rsidR="00E25A3B" w:rsidRDefault="009E0E05" w:rsidP="00C55031">
      <w:pPr>
        <w:pStyle w:val="ListParagraph"/>
        <w:numPr>
          <w:ilvl w:val="0"/>
          <w:numId w:val="1"/>
        </w:numPr>
        <w:ind w:left="426" w:hanging="426"/>
      </w:pPr>
      <w:r w:rsidRPr="009E0E05">
        <w:t xml:space="preserve">Law on confirmation of convention on information disclosure, public involvement in process of decision making and legal protection in the environmental area </w:t>
      </w:r>
      <w:r>
        <w:t>(“Official Gazette of the RS” no. 69/05)</w:t>
      </w:r>
    </w:p>
    <w:p w14:paraId="3FCDBDF0" w14:textId="77777777" w:rsidR="00E25A3B" w:rsidRDefault="00E35ECA" w:rsidP="00C55031">
      <w:pPr>
        <w:pStyle w:val="ListParagraph"/>
        <w:numPr>
          <w:ilvl w:val="0"/>
          <w:numId w:val="1"/>
        </w:numPr>
        <w:ind w:left="426" w:hanging="426"/>
      </w:pPr>
      <w:r w:rsidRPr="00E35ECA">
        <w:t>Rulebook on the content, appearance and manner of keeping the public book on implemented procedures and adopted decisions on environmental impact assessment</w:t>
      </w:r>
      <w:r w:rsidR="00E25A3B">
        <w:t xml:space="preserve"> </w:t>
      </w:r>
      <w:r w:rsidR="009E0E05">
        <w:t>(“Official Gazette of the RS” no. 69/05)</w:t>
      </w:r>
    </w:p>
    <w:p w14:paraId="52FC6738" w14:textId="77777777" w:rsidR="00EA0094" w:rsidRDefault="00EA0094" w:rsidP="00C55031">
      <w:pPr>
        <w:pStyle w:val="ListParagraph"/>
        <w:numPr>
          <w:ilvl w:val="0"/>
          <w:numId w:val="1"/>
        </w:numPr>
        <w:ind w:left="426" w:hanging="426"/>
      </w:pPr>
      <w:r w:rsidRPr="00EA0094">
        <w:t>Rulebook on the procedure of public inspection, presentation and public consultation about the EIA Study</w:t>
      </w:r>
      <w:r>
        <w:t xml:space="preserve"> (“Official Gazette of the RS” no. 69/05)</w:t>
      </w:r>
    </w:p>
    <w:p w14:paraId="3810B0AD" w14:textId="77777777" w:rsidR="00E25A3B" w:rsidRDefault="009E0E05" w:rsidP="00C55031">
      <w:pPr>
        <w:pStyle w:val="ListParagraph"/>
        <w:numPr>
          <w:ilvl w:val="0"/>
          <w:numId w:val="1"/>
        </w:numPr>
        <w:ind w:left="426" w:hanging="426"/>
      </w:pPr>
      <w:r w:rsidRPr="009E0E05">
        <w:lastRenderedPageBreak/>
        <w:t>Rulebook on the work of the Technical Committee for the EIA Study</w:t>
      </w:r>
      <w:r w:rsidR="00E25A3B">
        <w:t xml:space="preserve"> </w:t>
      </w:r>
      <w:r>
        <w:t>(“Official Gazette of the RS” no. 69/05)</w:t>
      </w:r>
    </w:p>
    <w:p w14:paraId="7356B4D0" w14:textId="77777777" w:rsidR="007B338B" w:rsidRPr="007B338B" w:rsidRDefault="00926D91" w:rsidP="00926D91">
      <w:pPr>
        <w:pStyle w:val="Heading3"/>
      </w:pPr>
      <w:bookmarkStart w:id="47" w:name="_Toc90281067"/>
      <w:r>
        <w:t xml:space="preserve">The </w:t>
      </w:r>
      <w:r w:rsidR="007B338B" w:rsidRPr="007B338B">
        <w:t>Law on Air Protection</w:t>
      </w:r>
      <w:bookmarkEnd w:id="47"/>
    </w:p>
    <w:p w14:paraId="606372D7" w14:textId="77777777" w:rsidR="00650BB1" w:rsidRDefault="007B338B" w:rsidP="00FF42F7">
      <w:r w:rsidRPr="007B338B">
        <w:t>Law on air protection regulates air quality management and determines the measures, the manner of organizing and controlling the implementation of protection and improvement of air quality as a natural value of general interest that enjoys special protection.</w:t>
      </w:r>
    </w:p>
    <w:p w14:paraId="623995DE" w14:textId="668AE9DF" w:rsidR="00A543F6" w:rsidRDefault="00A543F6" w:rsidP="00A543F6">
      <w:pPr>
        <w:pStyle w:val="Heading3"/>
      </w:pPr>
      <w:bookmarkStart w:id="48" w:name="_Toc90281068"/>
      <w:r>
        <w:t>The Law on Climate Change</w:t>
      </w:r>
      <w:bookmarkEnd w:id="48"/>
    </w:p>
    <w:p w14:paraId="563757D7" w14:textId="06A10665" w:rsidR="000C2A6C" w:rsidRDefault="000C2A6C" w:rsidP="000C2A6C">
      <w:r>
        <w:t>The Law on Climate Change (</w:t>
      </w:r>
      <w:r w:rsidR="00FC274A" w:rsidRPr="00FC274A">
        <w:t xml:space="preserve">“Official Gazette of RS” No. </w:t>
      </w:r>
      <w:r>
        <w:t>26/2021) has been adopted in March 2021</w:t>
      </w:r>
      <w:r w:rsidR="00684BBE">
        <w:t xml:space="preserve">, </w:t>
      </w:r>
      <w:r>
        <w:t>in force from April 1</w:t>
      </w:r>
      <w:r w:rsidRPr="00B136B1">
        <w:t>st</w:t>
      </w:r>
      <w:r>
        <w:t xml:space="preserve">, 2021. </w:t>
      </w:r>
    </w:p>
    <w:p w14:paraId="2431A60E" w14:textId="77777777" w:rsidR="000C2A6C" w:rsidRDefault="000C2A6C" w:rsidP="000C2A6C">
      <w:r>
        <w:t>This law regulates the system for limiting greenhouse gas emissions (hereinafter: GHG) and for climate change adaptation, monitoring and reporting on low-carbon development strategy and its improvement, program for climate change adaptation, adoption of low-carbon development strategy and program for climate change adaptation, issuing permits for GHG emissions to plant operators, issuing approvals to the aircraft operator's monitoring plan, monitoring, reporting, verification and accreditation of verifiers, administrative fees, supervision and other issues relevant to limiting GHG emissions and climate change adaptation.</w:t>
      </w:r>
    </w:p>
    <w:p w14:paraId="1FBC1D7C" w14:textId="77777777" w:rsidR="000C2A6C" w:rsidRDefault="000C2A6C" w:rsidP="000C2A6C">
      <w:r>
        <w:t>The provisions of this law apply to man-made GHG emissions and sectors and systems exposed to the effects of climate change.</w:t>
      </w:r>
    </w:p>
    <w:p w14:paraId="0EC3F2F2" w14:textId="77777777" w:rsidR="000C2A6C" w:rsidRDefault="000C2A6C" w:rsidP="000C2A6C">
      <w:r>
        <w:t>The GHGs referred to in this Law are carbon dioxide (CO2), methane (CH4), nitrous oxide (N2O), fluorocarbons (HFCs), perfluorocarbons (PFCs), and sulfur hexafluoride (SF6) and nitrogen trifluoride (NF3).</w:t>
      </w:r>
    </w:p>
    <w:p w14:paraId="0E4BD9AD" w14:textId="77777777" w:rsidR="000C2A6C" w:rsidRDefault="000C2A6C" w:rsidP="000C2A6C">
      <w:r>
        <w:t>The aims of this law are:</w:t>
      </w:r>
    </w:p>
    <w:p w14:paraId="0EEA7853" w14:textId="77777777" w:rsidR="000C2A6C" w:rsidRDefault="000C2A6C" w:rsidP="00C55031">
      <w:pPr>
        <w:pStyle w:val="ListParagraph"/>
        <w:numPr>
          <w:ilvl w:val="0"/>
          <w:numId w:val="1"/>
        </w:numPr>
        <w:ind w:left="426" w:hanging="426"/>
      </w:pPr>
      <w:r>
        <w:t>to establish a system to reduce GHG emissions in a cost-effective and economically feasible way, thus contributing to the achievement of scientifically necessary levels of GHG emissions to avoid dangerous climate change at global level and the adverse effects of climate change;</w:t>
      </w:r>
    </w:p>
    <w:p w14:paraId="5416BDA6" w14:textId="77777777" w:rsidR="000C2A6C" w:rsidRDefault="000C2A6C" w:rsidP="00C55031">
      <w:pPr>
        <w:pStyle w:val="ListParagraph"/>
        <w:numPr>
          <w:ilvl w:val="0"/>
          <w:numId w:val="1"/>
        </w:numPr>
        <w:ind w:left="426" w:hanging="426"/>
      </w:pPr>
      <w:r>
        <w:t>to reduce GHG emissions and adapt to changed climate conditions by adopting and implementing public policy documents;</w:t>
      </w:r>
    </w:p>
    <w:p w14:paraId="07767DAC" w14:textId="77777777" w:rsidR="000C2A6C" w:rsidRDefault="000C2A6C" w:rsidP="00C55031">
      <w:pPr>
        <w:pStyle w:val="ListParagraph"/>
        <w:numPr>
          <w:ilvl w:val="0"/>
          <w:numId w:val="1"/>
        </w:numPr>
        <w:ind w:left="426" w:hanging="426"/>
      </w:pPr>
      <w:r>
        <w:t>to establish mechanisms for timely, transparent, accurate, consistent, comparable and complete reporting and verification of information on the fulfillment of obligations set by relevant laws and protocols on climate change.</w:t>
      </w:r>
    </w:p>
    <w:p w14:paraId="67BFE654" w14:textId="77777777" w:rsidR="007B338B" w:rsidRPr="007B338B" w:rsidRDefault="00926D91" w:rsidP="00926D91">
      <w:pPr>
        <w:pStyle w:val="Heading3"/>
      </w:pPr>
      <w:bookmarkStart w:id="49" w:name="_Toc90281069"/>
      <w:r>
        <w:t xml:space="preserve">The </w:t>
      </w:r>
      <w:r w:rsidR="007B338B" w:rsidRPr="007B338B">
        <w:t>Law on Waste Management</w:t>
      </w:r>
      <w:bookmarkEnd w:id="49"/>
    </w:p>
    <w:p w14:paraId="47F42338" w14:textId="77777777" w:rsidR="00772D84" w:rsidRDefault="008E0CBB" w:rsidP="00FF42F7">
      <w:r>
        <w:t>The Law on Waste Management</w:t>
      </w:r>
      <w:r w:rsidR="00926D91">
        <w:t xml:space="preserve"> </w:t>
      </w:r>
      <w:r w:rsidR="00926D91">
        <w:rPr>
          <w:szCs w:val="22"/>
        </w:rPr>
        <w:t>(“Official Gazette of RS” No. 36/2009, 88/2010, 14/2016 and 95/2018)</w:t>
      </w:r>
      <w:r>
        <w:t>, which is harmonized with all relevant EU directives, has been adopted in 2009</w:t>
      </w:r>
      <w:r w:rsidR="003D76E5">
        <w:t xml:space="preserve"> and last amended in 2018. </w:t>
      </w:r>
      <w:r w:rsidR="00627611">
        <w:t>Th</w:t>
      </w:r>
      <w:r w:rsidR="003D76E5">
        <w:t xml:space="preserve">e </w:t>
      </w:r>
      <w:r w:rsidR="00627611">
        <w:t xml:space="preserve">Law </w:t>
      </w:r>
      <w:r w:rsidR="00772D84">
        <w:t>regulates</w:t>
      </w:r>
      <w:r w:rsidR="00627611">
        <w:t xml:space="preserve"> </w:t>
      </w:r>
      <w:r w:rsidR="00772D84">
        <w:t>types and classification of waste; waste management planning; waste management entities responsibilities and obligations in waste management; organization of waste management; managing special waste streams; conditions and procedure for permit issuance; transboundary movement of waste; reporting on waste and database; financing of waste management; supervision, and other issues relevant for waste management.</w:t>
      </w:r>
    </w:p>
    <w:p w14:paraId="7BF7FB19" w14:textId="77777777" w:rsidR="00627611" w:rsidRDefault="00627611" w:rsidP="00FF42F7">
      <w:r>
        <w:lastRenderedPageBreak/>
        <w:t xml:space="preserve">Waste Management is based on the principle of </w:t>
      </w:r>
      <w:r w:rsidR="00772D84">
        <w:t xml:space="preserve">the </w:t>
      </w:r>
      <w:r>
        <w:t>selection of</w:t>
      </w:r>
      <w:r w:rsidR="00772D84">
        <w:t xml:space="preserve"> the most optimal </w:t>
      </w:r>
      <w:r>
        <w:t xml:space="preserve">option for the environment, </w:t>
      </w:r>
      <w:r w:rsidR="00772D84">
        <w:t xml:space="preserve">self-sufficiency principle, principle of </w:t>
      </w:r>
      <w:r>
        <w:t>proximity and regional</w:t>
      </w:r>
      <w:r w:rsidR="00772D84">
        <w:t xml:space="preserve"> approach to</w:t>
      </w:r>
      <w:r>
        <w:t xml:space="preserve"> waste management, </w:t>
      </w:r>
      <w:r w:rsidR="00772D84">
        <w:t xml:space="preserve">principles </w:t>
      </w:r>
      <w:r>
        <w:t>of waste management</w:t>
      </w:r>
      <w:r w:rsidR="00772D84">
        <w:t xml:space="preserve"> hierarchy</w:t>
      </w:r>
      <w:r>
        <w:t xml:space="preserve">, </w:t>
      </w:r>
      <w:r w:rsidR="00772D84">
        <w:t>responsibility</w:t>
      </w:r>
      <w:r>
        <w:t xml:space="preserve"> </w:t>
      </w:r>
      <w:r w:rsidR="00772D84">
        <w:t>and</w:t>
      </w:r>
      <w:r>
        <w:t xml:space="preserve"> "polluter pays" principle.</w:t>
      </w:r>
    </w:p>
    <w:p w14:paraId="7368F387" w14:textId="77777777" w:rsidR="003D76E5" w:rsidRDefault="003D76E5" w:rsidP="00FF42F7">
      <w:r w:rsidRPr="003D76E5">
        <w:t xml:space="preserve">The waste catalog of the Republic of Serbia is fully harmonized with the European waste catalog and is part of the </w:t>
      </w:r>
      <w:r>
        <w:t>Regulation</w:t>
      </w:r>
      <w:r w:rsidRPr="003D76E5">
        <w:t xml:space="preserve"> on the conditions and manner of sorting, packaging and storage of secondary raw materials (Official Gazette of RS, No. 55/2001 and 72/2009 - other </w:t>
      </w:r>
      <w:r>
        <w:t>regulation</w:t>
      </w:r>
      <w:r w:rsidRPr="003D76E5">
        <w:t>)</w:t>
      </w:r>
      <w:r>
        <w:t>.</w:t>
      </w:r>
    </w:p>
    <w:p w14:paraId="1C536F37" w14:textId="77777777" w:rsidR="007B338B" w:rsidRPr="009F227E" w:rsidRDefault="006A0595" w:rsidP="006A0595">
      <w:pPr>
        <w:pStyle w:val="Heading3"/>
      </w:pPr>
      <w:bookmarkStart w:id="50" w:name="_Toc90281070"/>
      <w:r>
        <w:t xml:space="preserve">The </w:t>
      </w:r>
      <w:r w:rsidR="001F5A81" w:rsidRPr="009F227E">
        <w:t>Law on Water</w:t>
      </w:r>
      <w:bookmarkEnd w:id="50"/>
    </w:p>
    <w:p w14:paraId="47DE5D7B" w14:textId="77777777" w:rsidR="001F5A81" w:rsidRDefault="00C87D80" w:rsidP="00FF42F7">
      <w:r w:rsidRPr="00C87D80">
        <w:t>Th</w:t>
      </w:r>
      <w:r w:rsidR="00282E7B">
        <w:t>e</w:t>
      </w:r>
      <w:r w:rsidRPr="00C87D80">
        <w:t xml:space="preserve"> </w:t>
      </w:r>
      <w:r w:rsidR="00D07FDA">
        <w:t>L</w:t>
      </w:r>
      <w:r w:rsidRPr="00C87D80">
        <w:t xml:space="preserve">aw </w:t>
      </w:r>
      <w:r w:rsidR="00282E7B">
        <w:t xml:space="preserve">on Water </w:t>
      </w:r>
      <w:r w:rsidR="00282E7B" w:rsidRPr="00282E7B">
        <w:t>(“Official Gazette of RS” No. 30/10, 93/12, 101/2016, 95/2018 and 95/2018 – other law)</w:t>
      </w:r>
      <w:r w:rsidR="00282E7B">
        <w:t xml:space="preserve"> </w:t>
      </w:r>
      <w:r w:rsidRPr="00C87D80">
        <w:t>regulates the legal status of waters, integral water management, water</w:t>
      </w:r>
      <w:r>
        <w:t xml:space="preserve"> facility</w:t>
      </w:r>
      <w:r w:rsidRPr="00C87D80">
        <w:t xml:space="preserve"> management and water</w:t>
      </w:r>
      <w:r>
        <w:t xml:space="preserve"> soil</w:t>
      </w:r>
      <w:r w:rsidRPr="00C87D80">
        <w:t xml:space="preserve"> management, sources and method of financing water activities, supervision over the implementation of this law, as well as other issues important for water management.</w:t>
      </w:r>
      <w:r w:rsidR="00E25A3B">
        <w:t xml:space="preserve"> The Law on Water incorporates Water Framework Directive. </w:t>
      </w:r>
    </w:p>
    <w:p w14:paraId="38B522FB" w14:textId="77777777" w:rsidR="00FE31FA" w:rsidRDefault="00FE31FA" w:rsidP="00FF42F7">
      <w:r w:rsidRPr="00FE31FA">
        <w:t>Th</w:t>
      </w:r>
      <w:r w:rsidR="00D07FDA">
        <w:t>e</w:t>
      </w:r>
      <w:r w:rsidRPr="00FE31FA">
        <w:t xml:space="preserve"> Law prescribes various provisions aimed to define the legal status of waters on the territory of the Republic of Serbia, defines the integrated water management approach, rules regarding the management of water facilities and water land, resources and financing of water activities, sustainable use of water resources, supervision, rules related to the surface water and groundwater including thermal and mineral waters, except groundwater from which useful mineral raw materials and geot</w:t>
      </w:r>
      <w:r w:rsidR="009B46A4">
        <w:t>hermal energy can be obtained.</w:t>
      </w:r>
    </w:p>
    <w:p w14:paraId="180BD539" w14:textId="77777777" w:rsidR="00311A62" w:rsidRDefault="00311A62" w:rsidP="00311A62">
      <w:pPr>
        <w:pStyle w:val="Heading3"/>
      </w:pPr>
      <w:bookmarkStart w:id="51" w:name="_Toc90281071"/>
      <w:r w:rsidRPr="00311A62">
        <w:t xml:space="preserve">The Law on </w:t>
      </w:r>
      <w:r>
        <w:t>E</w:t>
      </w:r>
      <w:r w:rsidRPr="00311A62">
        <w:t xml:space="preserve">fficient </w:t>
      </w:r>
      <w:r>
        <w:t>and Rational U</w:t>
      </w:r>
      <w:r w:rsidRPr="00311A62">
        <w:t xml:space="preserve">se of </w:t>
      </w:r>
      <w:r>
        <w:t>E</w:t>
      </w:r>
      <w:r w:rsidRPr="00311A62">
        <w:t>nergy</w:t>
      </w:r>
      <w:bookmarkEnd w:id="51"/>
      <w:r w:rsidRPr="00311A62">
        <w:t xml:space="preserve"> </w:t>
      </w:r>
    </w:p>
    <w:p w14:paraId="18FF9D9D" w14:textId="77777777" w:rsidR="00311A62" w:rsidRDefault="00311A62" w:rsidP="00311A62">
      <w:r w:rsidRPr="00311A62">
        <w:t>The Law on Efficient and Rational Use of Energy</w:t>
      </w:r>
      <w:r>
        <w:t xml:space="preserve"> (</w:t>
      </w:r>
      <w:r w:rsidRPr="00311A62">
        <w:t xml:space="preserve">“Official Gazette of RS” No. </w:t>
      </w:r>
      <w:r>
        <w:t>40/2021</w:t>
      </w:r>
      <w:r w:rsidRPr="00311A62">
        <w:t xml:space="preserve">) </w:t>
      </w:r>
      <w:r>
        <w:t>regulates the conditions and manner of efficient use of energy and energy products (hereinafter: energy); energy efficiency policy; energy management system; energy efficiency policy measures: use of energy in buildings, in energy activities and end customers, for energy facilities and energy services; energy labeling and eco-design requirements; financing, incentives and other measures in this area; establishment and operations of the Directorate for Financing and Encouragement of Energy Efficiency (hereinafter: the Directorate), as well as other issues of importance for the rights and obligations of individuals and legal entities related to the efficient use of energy.</w:t>
      </w:r>
    </w:p>
    <w:p w14:paraId="214E4277" w14:textId="77777777" w:rsidR="00311A62" w:rsidRDefault="00311A62" w:rsidP="00311A62">
      <w:r>
        <w:t>The aim of this law is to create conditions for efficient use of energy and improvement of energy efficiency, which contributes to:</w:t>
      </w:r>
    </w:p>
    <w:p w14:paraId="52588C12" w14:textId="77777777" w:rsidR="00311A62" w:rsidRDefault="00311A62" w:rsidP="00414721">
      <w:pPr>
        <w:spacing w:before="60" w:after="60"/>
      </w:pPr>
      <w:bookmarkStart w:id="52" w:name="_Hlk71483973"/>
      <w:r>
        <w:t>1) achieving energy savings;</w:t>
      </w:r>
    </w:p>
    <w:p w14:paraId="2A027B43" w14:textId="77777777" w:rsidR="00311A62" w:rsidRDefault="00311A62" w:rsidP="00414721">
      <w:pPr>
        <w:spacing w:before="60" w:after="60"/>
      </w:pPr>
      <w:r>
        <w:t>2) security of energy supply;</w:t>
      </w:r>
    </w:p>
    <w:bookmarkEnd w:id="52"/>
    <w:p w14:paraId="3C3F8252" w14:textId="77777777" w:rsidR="00311A62" w:rsidRDefault="00311A62" w:rsidP="00414721">
      <w:pPr>
        <w:spacing w:before="60" w:after="60"/>
      </w:pPr>
      <w:r>
        <w:t>3) reducing the impact of the energy sector on the environment and climate change;</w:t>
      </w:r>
    </w:p>
    <w:p w14:paraId="6B775A7B" w14:textId="77777777" w:rsidR="00311A62" w:rsidRDefault="00311A62" w:rsidP="00414721">
      <w:pPr>
        <w:spacing w:before="60" w:after="60"/>
      </w:pPr>
      <w:r>
        <w:t>4) sustainable use of natural and other resources;</w:t>
      </w:r>
    </w:p>
    <w:p w14:paraId="5CD70097" w14:textId="77777777" w:rsidR="00311A62" w:rsidRDefault="00311A62" w:rsidP="00414721">
      <w:pPr>
        <w:spacing w:before="60" w:after="60"/>
      </w:pPr>
      <w:r>
        <w:t>5) increasing the competitiveness of the economy;</w:t>
      </w:r>
    </w:p>
    <w:p w14:paraId="3F3E8DE0" w14:textId="77777777" w:rsidR="00311A62" w:rsidRDefault="00311A62" w:rsidP="00414721">
      <w:pPr>
        <w:spacing w:before="60" w:after="60"/>
      </w:pPr>
      <w:r>
        <w:t>6) improving the conditions for economic development;</w:t>
      </w:r>
    </w:p>
    <w:p w14:paraId="5DD5AF3A" w14:textId="77777777" w:rsidR="00311A62" w:rsidRDefault="00311A62" w:rsidP="00F03619">
      <w:pPr>
        <w:spacing w:before="60"/>
      </w:pPr>
      <w:r>
        <w:t>7) reducing energy poverty.</w:t>
      </w:r>
    </w:p>
    <w:p w14:paraId="69B030A4" w14:textId="77777777" w:rsidR="00F03619" w:rsidRDefault="00F03619" w:rsidP="00D8099B">
      <w:pPr>
        <w:pStyle w:val="Heading3"/>
      </w:pPr>
      <w:bookmarkStart w:id="53" w:name="_Toc90281072"/>
      <w:r w:rsidRPr="00D8099B">
        <w:lastRenderedPageBreak/>
        <w:t xml:space="preserve">The Law </w:t>
      </w:r>
      <w:r w:rsidR="00D8099B">
        <w:t>on the Use of Renewable Energy Sources</w:t>
      </w:r>
      <w:bookmarkEnd w:id="53"/>
    </w:p>
    <w:p w14:paraId="2746E4FD" w14:textId="77777777" w:rsidR="00D8099B" w:rsidRDefault="00D8099B" w:rsidP="00D8099B">
      <w:r>
        <w:t>The Law on the use of renewable energy sources ("Official Gazette of RS", No. 40/2021) regulates the use of energy from renewable sources, targets for the use of energy from renewable sources, the method of determining the share of renewable energy sources in the gross final energy consumption, integration of energy from renewable sources into the market, incentive systems for electricity production from renewable sources, guarantees of origin electricity, production of electricity from renewable sources for own consumption, use of renewable energy sources in the field of heat and transport, special procedures related to the construction and connection of energy facilities using renewable energy sources, basics of cooperation mechanisms with other countries in the field renewable energy sources, supervision over the implementation of this law, as well as other issues of importance for renewable energy sources.</w:t>
      </w:r>
    </w:p>
    <w:p w14:paraId="65CB767B" w14:textId="77777777" w:rsidR="00D8099B" w:rsidRDefault="00D8099B" w:rsidP="00E2024B">
      <w:r>
        <w:t>To regulate the use of energy from renewable sources, the Law defines the following measures and activities (among others)</w:t>
      </w:r>
      <w:r w:rsidR="00E2024B">
        <w:t>,</w:t>
      </w:r>
      <w:r>
        <w:t xml:space="preserve"> relevant to the Project</w:t>
      </w:r>
      <w:r w:rsidR="00E2024B">
        <w:t>,</w:t>
      </w:r>
      <w:r>
        <w:t xml:space="preserve"> </w:t>
      </w:r>
      <w:r w:rsidR="00E2024B">
        <w:t xml:space="preserve">to be </w:t>
      </w:r>
      <w:r>
        <w:t>taken to achieve long-term goals:</w:t>
      </w:r>
      <w:r w:rsidR="00E2024B">
        <w:t xml:space="preserve"> </w:t>
      </w:r>
      <w:r>
        <w:t>1) reducing the use of fossil fuels and increasing the use of renewable energy sources in order to protect the environment;</w:t>
      </w:r>
      <w:r w:rsidR="00E2024B">
        <w:t xml:space="preserve"> </w:t>
      </w:r>
      <w:r w:rsidR="00DA2D67">
        <w:t>2</w:t>
      </w:r>
      <w:r>
        <w:t>) creation of new jobs and development of entrepreneurship in the field of renewable energy sources</w:t>
      </w:r>
      <w:r w:rsidR="00DA2D67">
        <w:t>.</w:t>
      </w:r>
    </w:p>
    <w:p w14:paraId="498D2BD8" w14:textId="77777777" w:rsidR="009B46A4" w:rsidRPr="009B46A4" w:rsidRDefault="0078575B" w:rsidP="006A0595">
      <w:pPr>
        <w:pStyle w:val="Heading3"/>
      </w:pPr>
      <w:bookmarkStart w:id="54" w:name="_Toc90281073"/>
      <w:r>
        <w:t xml:space="preserve">The </w:t>
      </w:r>
      <w:r w:rsidR="009B46A4" w:rsidRPr="009B46A4">
        <w:t>Law on Protection Against Environmental Noise</w:t>
      </w:r>
      <w:bookmarkEnd w:id="54"/>
    </w:p>
    <w:p w14:paraId="47D7CB2B" w14:textId="77777777" w:rsidR="006A0595" w:rsidRDefault="009B46A4" w:rsidP="00FF42F7">
      <w:r w:rsidRPr="009B46A4">
        <w:t xml:space="preserve">Law on noise protection in the environment </w:t>
      </w:r>
      <w:r w:rsidR="006A0595" w:rsidRPr="006A0595">
        <w:t>(“Official Gazette of RS” No</w:t>
      </w:r>
      <w:r w:rsidR="00282E7B">
        <w:t>.</w:t>
      </w:r>
      <w:r w:rsidR="006A0595" w:rsidRPr="006A0595">
        <w:t xml:space="preserve"> 36/2009 and 88/2010)</w:t>
      </w:r>
      <w:r w:rsidR="006A0595">
        <w:t xml:space="preserve"> </w:t>
      </w:r>
      <w:r w:rsidRPr="009B46A4">
        <w:t>defines subjects of environmental protection from the noise, measures and conditions of noise protection, monitoring of the noise in the environment, access to the data on noise, supervision and other questions</w:t>
      </w:r>
      <w:r>
        <w:t>.</w:t>
      </w:r>
      <w:r w:rsidR="006A0595" w:rsidRPr="006A0595">
        <w:t xml:space="preserve"> </w:t>
      </w:r>
      <w:r w:rsidR="006A0595">
        <w:t xml:space="preserve">It </w:t>
      </w:r>
      <w:r w:rsidR="006A0595" w:rsidRPr="006A0595">
        <w:t>transposes EU Directive 2002/49/EC relating to the assessment and management of environmental noise. The limit levels of noise are covered by the Regulation on permitted level of noise in the environment.</w:t>
      </w:r>
    </w:p>
    <w:p w14:paraId="3C9A1853" w14:textId="77777777" w:rsidR="009B46A4" w:rsidRDefault="006A0595" w:rsidP="006A0595">
      <w:pPr>
        <w:pStyle w:val="Heading3"/>
      </w:pPr>
      <w:bookmarkStart w:id="55" w:name="_Toc90281074"/>
      <w:r>
        <w:t xml:space="preserve">The </w:t>
      </w:r>
      <w:r w:rsidR="009B46A4" w:rsidRPr="00441294">
        <w:t>Law on Soil Protection</w:t>
      </w:r>
      <w:bookmarkEnd w:id="55"/>
    </w:p>
    <w:p w14:paraId="7EA3EA9C" w14:textId="77777777" w:rsidR="00441294" w:rsidRPr="00441294" w:rsidRDefault="00282E7B" w:rsidP="00FF42F7">
      <w:r>
        <w:t xml:space="preserve">The Law on Soil Protection </w:t>
      </w:r>
      <w:r w:rsidRPr="006A0595">
        <w:t>(“Official Gazette of RS” No</w:t>
      </w:r>
      <w:r>
        <w:t>.</w:t>
      </w:r>
      <w:r w:rsidRPr="006A0595">
        <w:t xml:space="preserve"> </w:t>
      </w:r>
      <w:r>
        <w:t>112</w:t>
      </w:r>
      <w:r w:rsidRPr="006A0595">
        <w:t>/</w:t>
      </w:r>
      <w:r>
        <w:t>2015</w:t>
      </w:r>
      <w:r w:rsidRPr="006A0595">
        <w:t>)</w:t>
      </w:r>
      <w:r>
        <w:t xml:space="preserve"> </w:t>
      </w:r>
      <w:r w:rsidR="00441294" w:rsidRPr="00441294">
        <w:t>regulates land protection, systematic monitoring of the condition and quality of land,</w:t>
      </w:r>
      <w:r w:rsidR="00441294">
        <w:t xml:space="preserve"> </w:t>
      </w:r>
      <w:r w:rsidR="00441294" w:rsidRPr="00441294">
        <w:t>remediation, remediation, reclamation, inspection and other issues of relevance to</w:t>
      </w:r>
      <w:r w:rsidR="00441294">
        <w:t xml:space="preserve"> </w:t>
      </w:r>
      <w:r w:rsidR="00441294" w:rsidRPr="00441294">
        <w:t>protection and conservation of the land as a natural resource of national interest.</w:t>
      </w:r>
    </w:p>
    <w:p w14:paraId="716C674B" w14:textId="77777777" w:rsidR="009B46A4" w:rsidRPr="009B46A4" w:rsidRDefault="00282E7B" w:rsidP="00282E7B">
      <w:pPr>
        <w:pStyle w:val="Heading3"/>
      </w:pPr>
      <w:bookmarkStart w:id="56" w:name="_Toc90281075"/>
      <w:r>
        <w:t xml:space="preserve">The </w:t>
      </w:r>
      <w:r w:rsidR="009B46A4" w:rsidRPr="009B46A4">
        <w:t>Law on Nature Protection</w:t>
      </w:r>
      <w:bookmarkEnd w:id="56"/>
    </w:p>
    <w:p w14:paraId="66C39590" w14:textId="77777777" w:rsidR="009B46A4" w:rsidRDefault="00282E7B" w:rsidP="00FF42F7">
      <w:r>
        <w:t xml:space="preserve">The </w:t>
      </w:r>
      <w:r w:rsidR="009B46A4">
        <w:t>Law on Nature Protection</w:t>
      </w:r>
      <w:r w:rsidR="00B00C73">
        <w:t xml:space="preserve"> </w:t>
      </w:r>
      <w:r w:rsidR="00B00C73" w:rsidRPr="00B00C73">
        <w:t xml:space="preserve">(“Official Gazette of RS” No. </w:t>
      </w:r>
      <w:r w:rsidR="00B00C73">
        <w:t>36</w:t>
      </w:r>
      <w:r w:rsidR="00B00C73" w:rsidRPr="00B00C73">
        <w:t>/</w:t>
      </w:r>
      <w:r w:rsidR="00B00C73">
        <w:t>2009</w:t>
      </w:r>
      <w:r w:rsidR="00B00C73" w:rsidRPr="00B00C73">
        <w:t xml:space="preserve">, </w:t>
      </w:r>
      <w:r w:rsidR="00B00C73">
        <w:t>88</w:t>
      </w:r>
      <w:r w:rsidR="00B00C73" w:rsidRPr="00B00C73">
        <w:t>/</w:t>
      </w:r>
      <w:r w:rsidR="00B00C73">
        <w:t>2010</w:t>
      </w:r>
      <w:r w:rsidR="00B00C73" w:rsidRPr="00B00C73">
        <w:t xml:space="preserve">, </w:t>
      </w:r>
      <w:r w:rsidR="00B00C73">
        <w:t>9</w:t>
      </w:r>
      <w:r w:rsidR="00B00C73" w:rsidRPr="00B00C73">
        <w:t>1/</w:t>
      </w:r>
      <w:r w:rsidR="00B00C73">
        <w:t>2010 – change</w:t>
      </w:r>
      <w:r w:rsidR="00B00C73" w:rsidRPr="00B00C73">
        <w:t xml:space="preserve">, </w:t>
      </w:r>
      <w:r w:rsidR="00B00C73">
        <w:t>14</w:t>
      </w:r>
      <w:r w:rsidR="00B00C73" w:rsidRPr="00B00C73">
        <w:t>/201</w:t>
      </w:r>
      <w:r w:rsidR="00B00C73">
        <w:t>6</w:t>
      </w:r>
      <w:r w:rsidR="00B00C73" w:rsidRPr="00B00C73">
        <w:t xml:space="preserve"> and 95/2018 – other law)</w:t>
      </w:r>
      <w:r w:rsidR="009B46A4">
        <w:t xml:space="preserve"> defines protection and preservation of nature, biological, geological and regional diversity. Nature as a common interest for the Republic of Serbia enjoys special protection in accordance with this and special laws.</w:t>
      </w:r>
    </w:p>
    <w:p w14:paraId="784DB61C" w14:textId="77777777" w:rsidR="009B46A4" w:rsidRDefault="009B46A4" w:rsidP="00FF42F7">
      <w:r>
        <w:t>The following objectives are achieved by this law:</w:t>
      </w:r>
      <w:r w:rsidR="00A35803">
        <w:t xml:space="preserve"> </w:t>
      </w:r>
      <w:r>
        <w:t>1) protection, conservation and improvement of biological (genetic, special and ecosystem), geological and landscape diversity;</w:t>
      </w:r>
      <w:r w:rsidR="00A35803">
        <w:t xml:space="preserve"> </w:t>
      </w:r>
      <w:r>
        <w:t>2) harmonization of human activities, economic and social development plans, programs, bases and projects with sustainable use of renewable and non-renewable natural resources and long-term preservation of natural ecosystems and natural balance;</w:t>
      </w:r>
      <w:r w:rsidR="00A35803">
        <w:t xml:space="preserve"> </w:t>
      </w:r>
      <w:r>
        <w:t>3) sustainable use and / or management of natural resources and goods, ensuring their function while preserving the natural values ​​and balance of natural ecosystems;</w:t>
      </w:r>
      <w:r w:rsidR="00A35803">
        <w:t xml:space="preserve"> </w:t>
      </w:r>
      <w:r>
        <w:t>4) timely prevention of human activities and activities that can lead to permanent impoverishment of biological, geological and landscape diversity, as well as disorders with negative consequences in nature;</w:t>
      </w:r>
      <w:r w:rsidR="00A35803">
        <w:t xml:space="preserve"> </w:t>
      </w:r>
      <w:r>
        <w:t xml:space="preserve">5) identification and </w:t>
      </w:r>
      <w:r>
        <w:lastRenderedPageBreak/>
        <w:t>monitoring of the situation in nature;</w:t>
      </w:r>
      <w:r w:rsidR="00A35803">
        <w:t xml:space="preserve"> </w:t>
      </w:r>
      <w:r>
        <w:t>6) improvement of the state of disturbed parts of nature and landscape.</w:t>
      </w:r>
    </w:p>
    <w:p w14:paraId="58505997" w14:textId="77777777" w:rsidR="008E0CBB" w:rsidRDefault="008E0CBB" w:rsidP="00FF42F7">
      <w:r w:rsidRPr="008E0CBB">
        <w:t>The natural protected areas are governed by Institute for Nature Protection of Serbia (INP), according to the Law on Nature Protection</w:t>
      </w:r>
    </w:p>
    <w:p w14:paraId="1D89D4CB" w14:textId="77777777" w:rsidR="009B46A4" w:rsidRPr="009B46A4" w:rsidRDefault="00CF05B8" w:rsidP="00CF05B8">
      <w:pPr>
        <w:pStyle w:val="Heading3"/>
      </w:pPr>
      <w:bookmarkStart w:id="57" w:name="_Toc90281076"/>
      <w:r>
        <w:t xml:space="preserve">The </w:t>
      </w:r>
      <w:r w:rsidR="009B46A4" w:rsidRPr="009B46A4">
        <w:t>Law on Planning and Construction</w:t>
      </w:r>
      <w:bookmarkEnd w:id="57"/>
    </w:p>
    <w:p w14:paraId="4BB5288B" w14:textId="6A7F0A29" w:rsidR="001172F0" w:rsidRDefault="00FB3C74" w:rsidP="00FF42F7">
      <w:r>
        <w:t>T</w:t>
      </w:r>
      <w:r w:rsidR="00A35803">
        <w:t xml:space="preserve">he Law on </w:t>
      </w:r>
      <w:r>
        <w:t>p</w:t>
      </w:r>
      <w:r w:rsidR="00A35803">
        <w:t>lanning and construction</w:t>
      </w:r>
      <w:r>
        <w:t xml:space="preserve"> </w:t>
      </w:r>
      <w:r w:rsidRPr="00FB3C74">
        <w:t xml:space="preserve">("Off. </w:t>
      </w:r>
      <w:r>
        <w:t>Gaze</w:t>
      </w:r>
      <w:r w:rsidR="00CD0519">
        <w:t>t</w:t>
      </w:r>
      <w:r>
        <w:t>te</w:t>
      </w:r>
      <w:r w:rsidRPr="00FB3C74">
        <w:t xml:space="preserve"> of RS", No. 72/2009, 81/2009 - correction, 64/2010 - decision of the CC, 24/2011, 121/2012, 42/2013 - decision of the CC, 50/2013 - decision of the CC, 98/2013 - decision of the CC, 132/2014, 145/2014, 83/2018, 31/2019, 37/2019 - other act and 9/2020)</w:t>
      </w:r>
      <w:r>
        <w:t xml:space="preserve"> </w:t>
      </w:r>
      <w:r w:rsidR="00A35803">
        <w:t xml:space="preserve"> </w:t>
      </w:r>
      <w:r>
        <w:t xml:space="preserve">regulates the following: </w:t>
      </w:r>
      <w:r w:rsidRPr="00FB3C74">
        <w:t xml:space="preserve">conditions and modalities of spatial planning and development, development of general and detailed regulation plans, development and use of construction land and the construction of facilities, predominant use of land when the land has multiple uses, public use of land and other issues of significance in the development of space, landscaping and use of construction land and the construction of facilities. It </w:t>
      </w:r>
      <w:r>
        <w:t xml:space="preserve">also </w:t>
      </w:r>
      <w:r w:rsidRPr="00FB3C74">
        <w:t>prescribe</w:t>
      </w:r>
      <w:r>
        <w:t>s</w:t>
      </w:r>
      <w:r w:rsidRPr="00FB3C74">
        <w:t xml:space="preserve"> procedure for: issuance of site conditions; issuance of building permit; notice of works; issuance of occupancy permit; attainment of conditions for design, i.e. connection of a facility to the infrastructure network; obtaining legal instruments and other documents issued by the holders of public authorities required for the construction of facilities, i.e. for the issuance of site location conditions, building permit and occupancy permit within their competence, as well as for the provision of conditions for connection to the infrastructure network and for the registration of title to the built facility and for designating a house number (unified procedure)</w:t>
      </w:r>
      <w:r w:rsidR="003E2EC1">
        <w:t>.</w:t>
      </w:r>
    </w:p>
    <w:p w14:paraId="7FE12A31" w14:textId="77777777" w:rsidR="003E2EC1" w:rsidRDefault="003E2EC1" w:rsidP="003E2EC1">
      <w:pPr>
        <w:pStyle w:val="Heading3"/>
      </w:pPr>
      <w:bookmarkStart w:id="58" w:name="_Toc90281077"/>
      <w:r>
        <w:t>The Law on cultural property</w:t>
      </w:r>
      <w:bookmarkEnd w:id="58"/>
    </w:p>
    <w:p w14:paraId="7C1CA7DD" w14:textId="77777777" w:rsidR="003E2EC1" w:rsidRDefault="003E2EC1" w:rsidP="003E2EC1">
      <w:r>
        <w:t>According to the Law on Cultural Heritage ("Official Gazette of RS", No. 71/94, 52/2011 - other law, 99/2011 – other law and 6/2020 - other law) regulates the system of the protection and use of cultural property and defines conditions for the implementation of activities relating to the protection of cultural property.</w:t>
      </w:r>
    </w:p>
    <w:p w14:paraId="7260B21B" w14:textId="77777777" w:rsidR="003E2EC1" w:rsidRDefault="003E2EC1" w:rsidP="003E2EC1">
      <w:pPr>
        <w:pStyle w:val="Heading3"/>
      </w:pPr>
      <w:bookmarkStart w:id="59" w:name="_Toc90281078"/>
      <w:r>
        <w:t>The Law on Expropriation</w:t>
      </w:r>
      <w:bookmarkEnd w:id="59"/>
    </w:p>
    <w:p w14:paraId="029DBA83" w14:textId="2133F8AA" w:rsidR="003E2EC1" w:rsidRDefault="003E2EC1" w:rsidP="003E2EC1">
      <w:r>
        <w:t xml:space="preserve">The Republic of Serbia Expropriation Law ("Official Gazette of RS" No 53/95, 20/2009, 55/2013-CC ruling and 106/2016 – authentic interpretation) was passed in 1995 and enacted on January 1, 1996, amended in March 2001 and again on March 19, 2009 and 2018). The Law guides expropriation and serves as a general framework for expropriation in the Republic of Serbia. The law also enshrines the principle of compensation at market value. The term ‘expropriation’ corresponds to WB term ‘involuntary resettlement’ and any potential land acquisition or resettlement will be guided </w:t>
      </w:r>
      <w:r w:rsidRPr="000F72E7">
        <w:t xml:space="preserve">by </w:t>
      </w:r>
      <w:r w:rsidR="004B05EA" w:rsidRPr="000F72E7">
        <w:t>the Project RPF.</w:t>
      </w:r>
      <w:r w:rsidR="001F07F3">
        <w:t xml:space="preserve"> </w:t>
      </w:r>
      <w:r w:rsidR="001F07F3" w:rsidRPr="001F07F3">
        <w:t>The RPF include</w:t>
      </w:r>
      <w:r w:rsidR="001F07F3">
        <w:t>s</w:t>
      </w:r>
      <w:r w:rsidR="001F07F3" w:rsidRPr="001F07F3">
        <w:t xml:space="preserve"> a detailed GAP analysis to determine where the Law on Expropriation will be relevant and where the ESS5 shall prevail.</w:t>
      </w:r>
    </w:p>
    <w:p w14:paraId="7808DB13" w14:textId="77777777" w:rsidR="00FB6DF7" w:rsidRPr="00FB6DF7" w:rsidRDefault="00FB6DF7" w:rsidP="00636D60">
      <w:pPr>
        <w:pStyle w:val="Heading3"/>
      </w:pPr>
      <w:bookmarkStart w:id="60" w:name="_Toc90281079"/>
      <w:r w:rsidRPr="00FB6DF7">
        <w:t>Law on Occupational Safety and Health</w:t>
      </w:r>
      <w:bookmarkEnd w:id="60"/>
    </w:p>
    <w:p w14:paraId="06C95D8C" w14:textId="77777777" w:rsidR="00FB6DF7" w:rsidRDefault="00FB6DF7" w:rsidP="00FF42F7">
      <w:r>
        <w:t xml:space="preserve">The Law on Occupational Safety and Health </w:t>
      </w:r>
      <w:r w:rsidR="00636D60" w:rsidRPr="00636D60">
        <w:t>(“Official Gazette of RS” No. 101/2005, 91/2015 and 113/2017 -other law)</w:t>
      </w:r>
      <w:r w:rsidR="00636D60">
        <w:t xml:space="preserve"> </w:t>
      </w:r>
      <w:r>
        <w:t>regulates the occupational safety and health system in Serbia. By harmonizing this law with the ratified International Labor Organization conventions and EU Framework Directive 89/391/EEC, as well as special directives derived from the Framework Directive, all guidelines originating from them have been accepted in a form adjusted to national conditions. Apart from this Law, the regulatory framework of the occupational safety and health system is integrated by several sub-acts.</w:t>
      </w:r>
    </w:p>
    <w:p w14:paraId="76166ECA" w14:textId="77777777" w:rsidR="008E0CBB" w:rsidRDefault="008E0CBB" w:rsidP="00FF42F7">
      <w:r>
        <w:lastRenderedPageBreak/>
        <w:t>This Law</w:t>
      </w:r>
      <w:r w:rsidRPr="008E0CBB">
        <w:t xml:space="preserve"> regulates working conditions at a workplace, rights of employees and employer obligations, in general. Nor does it specify those issues, except for general emergency situations like fire at a workplace, electrical hazards, and so on. It does not cover any specific issues related to infrastructure deployment. </w:t>
      </w:r>
    </w:p>
    <w:p w14:paraId="55A53EA8" w14:textId="77777777" w:rsidR="00456EEF" w:rsidRDefault="00456EEF" w:rsidP="00456EEF">
      <w:r>
        <w:t>Rulebook on preventive measures for occupational health and safety and prevention and containment of contagious diseases epidemic (“Official Gazette RS” No 94/2020) governs preventive measures employers need to introduce at workplaces and applies to all persons at workplaces in cases an epidemic has been declared.</w:t>
      </w:r>
    </w:p>
    <w:p w14:paraId="3F6195DD" w14:textId="77777777" w:rsidR="00456EEF" w:rsidRDefault="00456EEF" w:rsidP="00456EEF">
      <w:r>
        <w:t>The provisions of this are further elaborated in numerous by-laws, for regulating the specific implementation procedures. A total of 8 legal acts and 55 rulebooks related to the area of occupational health and safety are ensuring implementation of the Law, and providing targeted OHS procedures for e.g.</w:t>
      </w:r>
      <w:r w:rsidRPr="00456EEF">
        <w:t xml:space="preserve"> </w:t>
      </w:r>
      <w:r>
        <w:t>working on temporary and movable construction sites; deep drilling and exploitation of raw minerals; exposure to asbestos; working in an environment at risk from explosive atmosphere; mitigation measures from hazardous risk of electricity.</w:t>
      </w:r>
    </w:p>
    <w:p w14:paraId="1DBF092B" w14:textId="77777777" w:rsidR="003E2EC1" w:rsidRDefault="003E2EC1" w:rsidP="003E2EC1">
      <w:pPr>
        <w:pStyle w:val="Heading3"/>
      </w:pPr>
      <w:bookmarkStart w:id="61" w:name="_Toc90281080"/>
      <w:r w:rsidRPr="003E2EC1">
        <w:t>Regulation on Labor, Working Conditions and Gender equality</w:t>
      </w:r>
      <w:bookmarkEnd w:id="61"/>
    </w:p>
    <w:p w14:paraId="44CF6DD8" w14:textId="77777777" w:rsidR="003E2EC1" w:rsidRDefault="003E2EC1" w:rsidP="00FF42F7">
      <w:r w:rsidRPr="003E2EC1">
        <w:t>The following regulations are relevant to labor, working conditions and gender equality in general and also apply to workers engaged by the Project</w:t>
      </w:r>
      <w: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062"/>
        <w:gridCol w:w="2726"/>
      </w:tblGrid>
      <w:tr w:rsidR="003E2EC1" w:rsidRPr="003E2EC1" w14:paraId="7CA08039" w14:textId="77777777" w:rsidTr="00181655">
        <w:trPr>
          <w:trHeight w:val="110"/>
        </w:trPr>
        <w:tc>
          <w:tcPr>
            <w:tcW w:w="6062" w:type="dxa"/>
          </w:tcPr>
          <w:p w14:paraId="64B5CC49"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Labor Law </w:t>
            </w:r>
          </w:p>
        </w:tc>
        <w:tc>
          <w:tcPr>
            <w:tcW w:w="2726" w:type="dxa"/>
          </w:tcPr>
          <w:p w14:paraId="2D6AFE0A"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(2005 as amended in 2018) </w:t>
            </w:r>
          </w:p>
        </w:tc>
      </w:tr>
      <w:tr w:rsidR="003E2EC1" w:rsidRPr="003E2EC1" w14:paraId="7F561C47" w14:textId="77777777" w:rsidTr="00181655">
        <w:trPr>
          <w:trHeight w:val="110"/>
        </w:trPr>
        <w:tc>
          <w:tcPr>
            <w:tcW w:w="6062" w:type="dxa"/>
          </w:tcPr>
          <w:p w14:paraId="34640C8F"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Law on Civil Servants </w:t>
            </w:r>
          </w:p>
        </w:tc>
        <w:tc>
          <w:tcPr>
            <w:tcW w:w="2726" w:type="dxa"/>
          </w:tcPr>
          <w:p w14:paraId="7D429B8B"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(2005 as amended in 2018) </w:t>
            </w:r>
          </w:p>
        </w:tc>
      </w:tr>
      <w:tr w:rsidR="003E2EC1" w:rsidRPr="003E2EC1" w14:paraId="28C8A1E5" w14:textId="77777777" w:rsidTr="00181655">
        <w:trPr>
          <w:trHeight w:val="110"/>
        </w:trPr>
        <w:tc>
          <w:tcPr>
            <w:tcW w:w="6062" w:type="dxa"/>
          </w:tcPr>
          <w:p w14:paraId="2587C881"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The Law on Peaceful Settlement of Labor Disputes </w:t>
            </w:r>
          </w:p>
        </w:tc>
        <w:tc>
          <w:tcPr>
            <w:tcW w:w="2726" w:type="dxa"/>
          </w:tcPr>
          <w:p w14:paraId="6523C850"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(2004 as amended in 2018) </w:t>
            </w:r>
          </w:p>
        </w:tc>
      </w:tr>
      <w:tr w:rsidR="003E2EC1" w:rsidRPr="003E2EC1" w14:paraId="35D77CCE" w14:textId="77777777" w:rsidTr="00181655">
        <w:trPr>
          <w:trHeight w:val="110"/>
        </w:trPr>
        <w:tc>
          <w:tcPr>
            <w:tcW w:w="6062" w:type="dxa"/>
          </w:tcPr>
          <w:p w14:paraId="33F79932"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Law on Employment and Unemployment Insurance </w:t>
            </w:r>
          </w:p>
        </w:tc>
        <w:tc>
          <w:tcPr>
            <w:tcW w:w="2726" w:type="dxa"/>
          </w:tcPr>
          <w:p w14:paraId="3CBCE62F"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(2009 as amended in 2017) </w:t>
            </w:r>
          </w:p>
        </w:tc>
      </w:tr>
      <w:tr w:rsidR="003E2EC1" w:rsidRPr="003E2EC1" w14:paraId="1760A4F0" w14:textId="77777777" w:rsidTr="00181655">
        <w:trPr>
          <w:trHeight w:val="110"/>
        </w:trPr>
        <w:tc>
          <w:tcPr>
            <w:tcW w:w="6062" w:type="dxa"/>
          </w:tcPr>
          <w:p w14:paraId="26DBBB9C"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Law on Employment of Foreign Citizens </w:t>
            </w:r>
          </w:p>
        </w:tc>
        <w:tc>
          <w:tcPr>
            <w:tcW w:w="2726" w:type="dxa"/>
          </w:tcPr>
          <w:p w14:paraId="56B9222B"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(2014 as amended in 2019) </w:t>
            </w:r>
          </w:p>
        </w:tc>
      </w:tr>
      <w:tr w:rsidR="003E2EC1" w:rsidRPr="003E2EC1" w14:paraId="1D8075A3" w14:textId="77777777" w:rsidTr="00181655">
        <w:trPr>
          <w:trHeight w:val="110"/>
        </w:trPr>
        <w:tc>
          <w:tcPr>
            <w:tcW w:w="6062" w:type="dxa"/>
          </w:tcPr>
          <w:p w14:paraId="71A45271"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Law on Retirement and Disability Insurance </w:t>
            </w:r>
          </w:p>
        </w:tc>
        <w:tc>
          <w:tcPr>
            <w:tcW w:w="2726" w:type="dxa"/>
          </w:tcPr>
          <w:p w14:paraId="47FBAF4A"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(2003 as amended in 2019) </w:t>
            </w:r>
          </w:p>
        </w:tc>
      </w:tr>
      <w:tr w:rsidR="003E2EC1" w:rsidRPr="003E2EC1" w14:paraId="22087018" w14:textId="77777777" w:rsidTr="00181655">
        <w:trPr>
          <w:trHeight w:val="110"/>
        </w:trPr>
        <w:tc>
          <w:tcPr>
            <w:tcW w:w="6062" w:type="dxa"/>
          </w:tcPr>
          <w:p w14:paraId="642DBA31"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Law on Health Insurance </w:t>
            </w:r>
          </w:p>
        </w:tc>
        <w:tc>
          <w:tcPr>
            <w:tcW w:w="2726" w:type="dxa"/>
          </w:tcPr>
          <w:p w14:paraId="494CCAAF"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(2019) </w:t>
            </w:r>
          </w:p>
        </w:tc>
      </w:tr>
      <w:tr w:rsidR="003E2EC1" w:rsidRPr="003E2EC1" w14:paraId="70461845" w14:textId="77777777" w:rsidTr="00181655">
        <w:trPr>
          <w:trHeight w:val="110"/>
        </w:trPr>
        <w:tc>
          <w:tcPr>
            <w:tcW w:w="6062" w:type="dxa"/>
          </w:tcPr>
          <w:p w14:paraId="38C11E5D"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Law on the Prohibition of Discrimination </w:t>
            </w:r>
          </w:p>
        </w:tc>
        <w:tc>
          <w:tcPr>
            <w:tcW w:w="2726" w:type="dxa"/>
          </w:tcPr>
          <w:p w14:paraId="63B6A0DD"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(2009) </w:t>
            </w:r>
          </w:p>
        </w:tc>
      </w:tr>
      <w:tr w:rsidR="003E2EC1" w:rsidRPr="003E2EC1" w14:paraId="335D54A2" w14:textId="77777777" w:rsidTr="00181655">
        <w:trPr>
          <w:trHeight w:val="110"/>
        </w:trPr>
        <w:tc>
          <w:tcPr>
            <w:tcW w:w="6062" w:type="dxa"/>
          </w:tcPr>
          <w:p w14:paraId="4C1E150A"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Law on the Prevention of Harassment at the Workplace </w:t>
            </w:r>
          </w:p>
        </w:tc>
        <w:tc>
          <w:tcPr>
            <w:tcW w:w="2726" w:type="dxa"/>
          </w:tcPr>
          <w:p w14:paraId="3919F1C8"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(2010) </w:t>
            </w:r>
          </w:p>
        </w:tc>
      </w:tr>
      <w:tr w:rsidR="003E2EC1" w:rsidRPr="003E2EC1" w14:paraId="150EE3AF" w14:textId="77777777" w:rsidTr="00181655">
        <w:trPr>
          <w:trHeight w:val="244"/>
        </w:trPr>
        <w:tc>
          <w:tcPr>
            <w:tcW w:w="6062" w:type="dxa"/>
          </w:tcPr>
          <w:p w14:paraId="1E848F90"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Rulebook on Conduct of Employers and Employees in Relation to Prevention and Protection from Harassment at Work </w:t>
            </w:r>
          </w:p>
        </w:tc>
        <w:tc>
          <w:tcPr>
            <w:tcW w:w="2726" w:type="dxa"/>
          </w:tcPr>
          <w:p w14:paraId="5E845071"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(2009) </w:t>
            </w:r>
          </w:p>
        </w:tc>
      </w:tr>
      <w:tr w:rsidR="003E2EC1" w:rsidRPr="003E2EC1" w14:paraId="27C2B554" w14:textId="77777777" w:rsidTr="00181655">
        <w:trPr>
          <w:trHeight w:val="110"/>
        </w:trPr>
        <w:tc>
          <w:tcPr>
            <w:tcW w:w="6062" w:type="dxa"/>
          </w:tcPr>
          <w:p w14:paraId="774161E0"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Law on Protection of Whistle Blowers </w:t>
            </w:r>
          </w:p>
        </w:tc>
        <w:tc>
          <w:tcPr>
            <w:tcW w:w="2726" w:type="dxa"/>
          </w:tcPr>
          <w:p w14:paraId="2254BC26"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(2014) </w:t>
            </w:r>
          </w:p>
        </w:tc>
      </w:tr>
      <w:tr w:rsidR="003E2EC1" w:rsidRPr="003E2EC1" w14:paraId="67EBDD07" w14:textId="77777777" w:rsidTr="00181655">
        <w:trPr>
          <w:trHeight w:val="110"/>
        </w:trPr>
        <w:tc>
          <w:tcPr>
            <w:tcW w:w="6062" w:type="dxa"/>
          </w:tcPr>
          <w:p w14:paraId="73B321D7"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Law on Gender Equality </w:t>
            </w:r>
          </w:p>
        </w:tc>
        <w:tc>
          <w:tcPr>
            <w:tcW w:w="2726" w:type="dxa"/>
          </w:tcPr>
          <w:p w14:paraId="3A263C80" w14:textId="77777777" w:rsidR="003E2EC1" w:rsidRPr="003E2EC1" w:rsidRDefault="003E2EC1" w:rsidP="003E2EC1">
            <w:pPr>
              <w:autoSpaceDE w:val="0"/>
              <w:autoSpaceDN w:val="0"/>
              <w:adjustRightInd w:val="0"/>
              <w:spacing w:before="0" w:after="0"/>
              <w:jc w:val="left"/>
              <w:rPr>
                <w:rFonts w:ascii="Calibri" w:hAnsi="Calibri" w:cs="Calibri"/>
                <w:color w:val="000000"/>
                <w:szCs w:val="22"/>
                <w:lang w:val="en-GB"/>
              </w:rPr>
            </w:pPr>
            <w:r w:rsidRPr="003E2EC1">
              <w:rPr>
                <w:rFonts w:ascii="Calibri" w:hAnsi="Calibri" w:cs="Calibri"/>
                <w:color w:val="000000"/>
                <w:szCs w:val="22"/>
                <w:lang w:val="en-GB"/>
              </w:rPr>
              <w:t xml:space="preserve">(2009) </w:t>
            </w:r>
          </w:p>
        </w:tc>
      </w:tr>
    </w:tbl>
    <w:p w14:paraId="5E8B5046" w14:textId="77777777" w:rsidR="003E2EC1" w:rsidRDefault="003E2EC1" w:rsidP="00FF42F7">
      <w:r w:rsidRPr="003E2EC1">
        <w:t>The Republic of Serbia is a signatory of a number of important and binding international documents, which guarantee the equality of women and men and prohibit gender-based discrimination. Among these documents, the most important are documents of the United Nations (Universal Declaration of Human Rights, the Convention on the Elimination of All Forms of Discrimination against Women — CEDAW), the Council of Europe (European Conventions for the Protection of Human Rights and Fundamental Freedoms, the European Social Charter and the Council of Europe Convention on preventing and combating violence against women and domestic violence) and the European Union (EU Charter of Fundamental Rights).</w:t>
      </w:r>
    </w:p>
    <w:p w14:paraId="21937B80" w14:textId="77777777" w:rsidR="003E2EC1" w:rsidRDefault="003E2EC1" w:rsidP="003E2EC1">
      <w:pPr>
        <w:pStyle w:val="Heading3"/>
      </w:pPr>
      <w:bookmarkStart w:id="62" w:name="_Toc90281081"/>
      <w:r w:rsidRPr="003E2EC1">
        <w:t xml:space="preserve">National Legal Framework guiding </w:t>
      </w:r>
      <w:r w:rsidR="00976176">
        <w:t>L</w:t>
      </w:r>
      <w:r w:rsidRPr="003E2EC1">
        <w:t>abor and Working Conditions</w:t>
      </w:r>
      <w:bookmarkEnd w:id="62"/>
    </w:p>
    <w:p w14:paraId="31F5B0D2" w14:textId="77777777" w:rsidR="00976176" w:rsidRDefault="00976176" w:rsidP="00976176">
      <w:r>
        <w:t>The legal framework of Serbia guiding Labor and Working Conditions is, with a few minor shortcomings, strongly compliant with the ESS2 as Serbia is signatory to the International Labor Organization (ILO) and United Nations (UN) Conventions informing the ESS2).</w:t>
      </w:r>
    </w:p>
    <w:p w14:paraId="398D4188" w14:textId="61D75052" w:rsidR="00D352C2" w:rsidRDefault="00976176" w:rsidP="00976176">
      <w:r>
        <w:lastRenderedPageBreak/>
        <w:t>The Labor Law (“Official Gazette of RS” No. 24/2005, 61/2005, 54/2009, 32/2013, 75/2014, 13/2017- CC ruling,113/2017 and 95/2018 – authentic interpretation), is the main legislation that guides labor practices in Serbia. It provides for the minimum rights of employees such as the right to corresponding salary/wage, safety and health at work, health-care protection, personal integrity protection, personal dignity, and other rights in the event of illness, reduction or loss of work ability and old age, including unemployment financial benefits during temporary unemployment, as well as the right to other forms of protection, in conformity with the law and bylaw, i.e</w:t>
      </w:r>
      <w:r w:rsidR="00B534A6" w:rsidRPr="000F72E7">
        <w:t>. the employment contract. An employed woman is entitled to special protection during pregnancy and childbirth. Special protection is also guaranteed to employees under 18 years of age and an employed person with a disability.</w:t>
      </w:r>
    </w:p>
    <w:p w14:paraId="7B17BEB1" w14:textId="77777777" w:rsidR="00351DE7" w:rsidRDefault="00351DE7" w:rsidP="00351DE7">
      <w:r>
        <w:t>The terms and conditions provided by this Law also includes ban to direct or indirect discrimination regarding employment conditions and choice of candidates for performing a specific job, conditions of labor and all the rights deriving from the employment relationship, education, vocational training and specialization, job promotion and termination of employment contracts on the grounds of differences by virtue of sex, birth, language, race, color of the skin, age, pregnancy, health condition, and/or disablement, ethnic origin, religion, marital status, family obligations, sexual orientation, political or other belief, social background, financial status, membership in political organizations, trade unions, or any other personal characteristic. The LL guarantees the employee’s right to corresponding earnings, compensations and refund of expanses, entitlement to training and professional development, provision of safety and health at work, health-care protection, personal integrity protection, personal dignity, and other rights in the event of illness, reduction or loss of work ability and old age, including financial benefits of temporary unemployment, as well as the right to other forms of protection.</w:t>
      </w:r>
    </w:p>
    <w:p w14:paraId="58FB86A8" w14:textId="77777777" w:rsidR="00351DE7" w:rsidRDefault="00351DE7" w:rsidP="00351DE7">
      <w:r>
        <w:t>The provisions of the Labor Law apply to all employees who work in the territory of the Republic of Serbia for a national or foreign legal or natural person (i.e. employer), as well as to employees assigned to work abroad by an employer, unless otherwise specified by the law.</w:t>
      </w:r>
    </w:p>
    <w:p w14:paraId="29DEB78F" w14:textId="77777777" w:rsidR="002F0407" w:rsidRDefault="002F0407" w:rsidP="002F0407">
      <w:pPr>
        <w:pStyle w:val="Heading2"/>
      </w:pPr>
      <w:bookmarkStart w:id="63" w:name="_Toc90281082"/>
      <w:r>
        <w:t>Relevant Institutions</w:t>
      </w:r>
      <w:bookmarkEnd w:id="63"/>
    </w:p>
    <w:p w14:paraId="6034BC31" w14:textId="77777777" w:rsidR="006E2357" w:rsidRDefault="006E2357" w:rsidP="00382168">
      <w:r>
        <w:t xml:space="preserve">A large number of institutions </w:t>
      </w:r>
      <w:r w:rsidR="002A6180">
        <w:t xml:space="preserve">in the sector of environment and climate change are relevant and involved at national, regional and local level. </w:t>
      </w:r>
    </w:p>
    <w:p w14:paraId="62249C6F" w14:textId="77777777" w:rsidR="002A6180" w:rsidRDefault="002A6180" w:rsidP="002A6180">
      <w:r>
        <w:t>The main actors are the following:</w:t>
      </w:r>
    </w:p>
    <w:p w14:paraId="31923919" w14:textId="77777777" w:rsidR="002A6180" w:rsidRDefault="002A6180" w:rsidP="00C55031">
      <w:pPr>
        <w:pStyle w:val="ListParagraph"/>
        <w:numPr>
          <w:ilvl w:val="0"/>
          <w:numId w:val="1"/>
        </w:numPr>
        <w:ind w:left="426" w:hanging="426"/>
      </w:pPr>
      <w:r>
        <w:t>The Ministry of Environmental Protection (MEP)</w:t>
      </w:r>
    </w:p>
    <w:p w14:paraId="51A547B4" w14:textId="77777777" w:rsidR="002A6180" w:rsidRDefault="00113394" w:rsidP="00C55031">
      <w:pPr>
        <w:pStyle w:val="ListParagraph"/>
        <w:numPr>
          <w:ilvl w:val="0"/>
          <w:numId w:val="1"/>
        </w:numPr>
        <w:ind w:left="426" w:hanging="426"/>
      </w:pPr>
      <w:r>
        <w:t>The Provincial Secretariat for Urban Planning and Environmental Protection</w:t>
      </w:r>
      <w:r w:rsidR="00D33AB1">
        <w:t xml:space="preserve"> (PSUEP)</w:t>
      </w:r>
    </w:p>
    <w:p w14:paraId="4CBC9324" w14:textId="77777777" w:rsidR="002A6180" w:rsidRDefault="002A6180" w:rsidP="00C55031">
      <w:pPr>
        <w:pStyle w:val="ListParagraph"/>
        <w:numPr>
          <w:ilvl w:val="0"/>
          <w:numId w:val="1"/>
        </w:numPr>
        <w:ind w:left="426" w:hanging="426"/>
      </w:pPr>
      <w:r>
        <w:t xml:space="preserve">The local self-government authority responsible for environmental protection </w:t>
      </w:r>
      <w:r w:rsidR="00113394">
        <w:t>issues</w:t>
      </w:r>
    </w:p>
    <w:p w14:paraId="7965A23E" w14:textId="77777777" w:rsidR="002A6180" w:rsidRDefault="002A6180" w:rsidP="00C55031">
      <w:pPr>
        <w:pStyle w:val="ListParagraph"/>
        <w:numPr>
          <w:ilvl w:val="0"/>
          <w:numId w:val="1"/>
        </w:numPr>
        <w:ind w:left="426" w:hanging="426"/>
      </w:pPr>
      <w:r>
        <w:t>Serbian Environmental Protection Agency</w:t>
      </w:r>
      <w:r w:rsidR="00113394">
        <w:t xml:space="preserve"> (SEPA)</w:t>
      </w:r>
    </w:p>
    <w:p w14:paraId="4B0E2061" w14:textId="77777777" w:rsidR="002A6180" w:rsidRDefault="00113394" w:rsidP="00C55031">
      <w:pPr>
        <w:pStyle w:val="ListParagraph"/>
        <w:numPr>
          <w:ilvl w:val="0"/>
          <w:numId w:val="1"/>
        </w:numPr>
        <w:ind w:left="426" w:hanging="426"/>
      </w:pPr>
      <w:r>
        <w:t>T</w:t>
      </w:r>
      <w:r w:rsidR="002A6180">
        <w:t xml:space="preserve">he Ministry of Agriculture, Forestry and Water Management </w:t>
      </w:r>
    </w:p>
    <w:p w14:paraId="77FD0CD1" w14:textId="77777777" w:rsidR="002A6180" w:rsidRDefault="00113394" w:rsidP="00C55031">
      <w:pPr>
        <w:pStyle w:val="ListParagraph"/>
        <w:numPr>
          <w:ilvl w:val="0"/>
          <w:numId w:val="1"/>
        </w:numPr>
        <w:ind w:left="426" w:hanging="426"/>
      </w:pPr>
      <w:r>
        <w:t>T</w:t>
      </w:r>
      <w:r w:rsidR="002A6180">
        <w:t>he Ministry of Construction, Transport and Infrastructure</w:t>
      </w:r>
    </w:p>
    <w:p w14:paraId="41E19720" w14:textId="77777777" w:rsidR="002A6180" w:rsidRDefault="00113394" w:rsidP="00C55031">
      <w:pPr>
        <w:pStyle w:val="ListParagraph"/>
        <w:numPr>
          <w:ilvl w:val="0"/>
          <w:numId w:val="1"/>
        </w:numPr>
        <w:ind w:left="426" w:hanging="426"/>
      </w:pPr>
      <w:r>
        <w:t>T</w:t>
      </w:r>
      <w:r w:rsidR="002A6180">
        <w:t xml:space="preserve">he Ministry of Health </w:t>
      </w:r>
    </w:p>
    <w:p w14:paraId="066F815E" w14:textId="77777777" w:rsidR="002A6180" w:rsidRDefault="00113394" w:rsidP="00C55031">
      <w:pPr>
        <w:pStyle w:val="ListParagraph"/>
        <w:numPr>
          <w:ilvl w:val="0"/>
          <w:numId w:val="1"/>
        </w:numPr>
        <w:ind w:left="426" w:hanging="426"/>
      </w:pPr>
      <w:r>
        <w:t>T</w:t>
      </w:r>
      <w:r w:rsidR="002A6180">
        <w:t xml:space="preserve">he Ministry of Mining and Energy </w:t>
      </w:r>
    </w:p>
    <w:p w14:paraId="7EC2A559" w14:textId="77777777" w:rsidR="00113394" w:rsidRDefault="00113394" w:rsidP="00C55031">
      <w:pPr>
        <w:pStyle w:val="ListParagraph"/>
        <w:numPr>
          <w:ilvl w:val="0"/>
          <w:numId w:val="1"/>
        </w:numPr>
        <w:ind w:left="426" w:hanging="426"/>
      </w:pPr>
      <w:r>
        <w:t>Ministry of Labor, Employment, Veterans and Social Affairs</w:t>
      </w:r>
    </w:p>
    <w:p w14:paraId="0C4E3C00" w14:textId="77777777" w:rsidR="00113394" w:rsidRDefault="00113394" w:rsidP="00C55031">
      <w:pPr>
        <w:pStyle w:val="ListParagraph"/>
        <w:numPr>
          <w:ilvl w:val="0"/>
          <w:numId w:val="1"/>
        </w:numPr>
        <w:ind w:left="426" w:hanging="426"/>
      </w:pPr>
      <w:r>
        <w:t>Labor Inspectorate</w:t>
      </w:r>
    </w:p>
    <w:p w14:paraId="3060786F" w14:textId="77777777" w:rsidR="00113394" w:rsidRDefault="00113394" w:rsidP="00C55031">
      <w:pPr>
        <w:pStyle w:val="ListParagraph"/>
        <w:numPr>
          <w:ilvl w:val="0"/>
          <w:numId w:val="1"/>
        </w:numPr>
        <w:ind w:left="426" w:hanging="426"/>
      </w:pPr>
      <w:r>
        <w:t>OHS Inspectorate</w:t>
      </w:r>
    </w:p>
    <w:p w14:paraId="7FF90925" w14:textId="77777777" w:rsidR="00113394" w:rsidRDefault="00113394" w:rsidP="00C55031">
      <w:pPr>
        <w:pStyle w:val="ListParagraph"/>
        <w:numPr>
          <w:ilvl w:val="0"/>
          <w:numId w:val="1"/>
        </w:numPr>
        <w:ind w:left="426" w:hanging="426"/>
      </w:pPr>
      <w:r>
        <w:t>The local self-government units (LSGs), and</w:t>
      </w:r>
    </w:p>
    <w:p w14:paraId="0FE0D3F2" w14:textId="77777777" w:rsidR="002A6180" w:rsidRDefault="00113394" w:rsidP="00C55031">
      <w:pPr>
        <w:pStyle w:val="ListParagraph"/>
        <w:numPr>
          <w:ilvl w:val="0"/>
          <w:numId w:val="1"/>
        </w:numPr>
        <w:ind w:left="426" w:hanging="426"/>
      </w:pPr>
      <w:r>
        <w:t>Public Utility Companies (PUCs)</w:t>
      </w:r>
      <w:r w:rsidR="002A6180">
        <w:t>.</w:t>
      </w:r>
    </w:p>
    <w:p w14:paraId="3F2F9600" w14:textId="77777777" w:rsidR="002A6180" w:rsidRDefault="002A6180" w:rsidP="00113394">
      <w:pPr>
        <w:pStyle w:val="Heading3"/>
      </w:pPr>
      <w:bookmarkStart w:id="64" w:name="_Toc90281083"/>
      <w:r>
        <w:lastRenderedPageBreak/>
        <w:t>The Ministry of Environmental Protection (MEP)</w:t>
      </w:r>
      <w:bookmarkEnd w:id="64"/>
      <w:r>
        <w:t xml:space="preserve"> </w:t>
      </w:r>
    </w:p>
    <w:p w14:paraId="1F9A427D" w14:textId="77777777" w:rsidR="00BC15C1" w:rsidRDefault="00BC15C1" w:rsidP="002A6180">
      <w:r w:rsidRPr="00BC15C1">
        <w:t xml:space="preserve">MEP is the key relevant institution for environmental management </w:t>
      </w:r>
      <w:r>
        <w:t>of all</w:t>
      </w:r>
      <w:r w:rsidRPr="00BC15C1">
        <w:t xml:space="preserve"> activities under the </w:t>
      </w:r>
      <w:r>
        <w:t>LIID</w:t>
      </w:r>
      <w:r w:rsidRPr="00BC15C1">
        <w:t xml:space="preserve"> Project. In addition, for subcomponents relevant environmental departments within respective cities/municipalities are responsible for environmental protection and for conducting all environmental procedures in accordance with the applicable Laws.</w:t>
      </w:r>
    </w:p>
    <w:p w14:paraId="7BF569A2" w14:textId="77777777" w:rsidR="002A6180" w:rsidRDefault="002A6180" w:rsidP="002A6180">
      <w:r>
        <w:t xml:space="preserve">MEP is in charge for the development, review and monitoring of the implementation of the National Programme for the Adoption of the Acquis for chapter 27, for the follow-up of European Union environmental regulations, and preparation of proposals for the planning of communication activities for Chapter 27. MEP is responsible for the development of the policy and regulatory framework which is largely driven by the EU accession process. </w:t>
      </w:r>
    </w:p>
    <w:p w14:paraId="10E25CD9" w14:textId="77777777" w:rsidR="002A6180" w:rsidRDefault="002A6180" w:rsidP="002A6180">
      <w:r>
        <w:t xml:space="preserve">MEP is responsible  for the following areas relevant for the EU Acquis in environment: </w:t>
      </w:r>
    </w:p>
    <w:p w14:paraId="5710A103" w14:textId="77777777" w:rsidR="002A6180" w:rsidRDefault="00BC15C1" w:rsidP="00E26FA8">
      <w:pPr>
        <w:pStyle w:val="ListParagraph"/>
        <w:numPr>
          <w:ilvl w:val="0"/>
          <w:numId w:val="8"/>
        </w:numPr>
        <w:ind w:left="284" w:hanging="284"/>
      </w:pPr>
      <w:r>
        <w:t>h</w:t>
      </w:r>
      <w:r w:rsidR="002A6180">
        <w:t xml:space="preserve">orizontal environmental issues (EIA, SEA, public participation, etc.), </w:t>
      </w:r>
    </w:p>
    <w:p w14:paraId="33FDC210" w14:textId="77777777" w:rsidR="002A6180" w:rsidRDefault="002A6180" w:rsidP="00E26FA8">
      <w:pPr>
        <w:pStyle w:val="ListParagraph"/>
        <w:numPr>
          <w:ilvl w:val="0"/>
          <w:numId w:val="8"/>
        </w:numPr>
        <w:ind w:left="284" w:hanging="284"/>
      </w:pPr>
      <w:r>
        <w:t xml:space="preserve">air quality, </w:t>
      </w:r>
    </w:p>
    <w:p w14:paraId="290AAEB7" w14:textId="77777777" w:rsidR="002A6180" w:rsidRDefault="002A6180" w:rsidP="00E26FA8">
      <w:pPr>
        <w:pStyle w:val="ListParagraph"/>
        <w:numPr>
          <w:ilvl w:val="0"/>
          <w:numId w:val="8"/>
        </w:numPr>
        <w:ind w:left="284" w:hanging="284"/>
      </w:pPr>
      <w:r>
        <w:t xml:space="preserve">chemicals management, </w:t>
      </w:r>
    </w:p>
    <w:p w14:paraId="19DD6039" w14:textId="77777777" w:rsidR="002A6180" w:rsidRDefault="002A6180" w:rsidP="00E26FA8">
      <w:pPr>
        <w:pStyle w:val="ListParagraph"/>
        <w:numPr>
          <w:ilvl w:val="0"/>
          <w:numId w:val="8"/>
        </w:numPr>
        <w:ind w:left="284" w:hanging="284"/>
      </w:pPr>
      <w:r>
        <w:t xml:space="preserve">climate change (excluding technical demands to vehicles and fuel quality), </w:t>
      </w:r>
    </w:p>
    <w:p w14:paraId="5CC137F5" w14:textId="77777777" w:rsidR="002A6180" w:rsidRDefault="002A6180" w:rsidP="00E26FA8">
      <w:pPr>
        <w:pStyle w:val="ListParagraph"/>
        <w:numPr>
          <w:ilvl w:val="0"/>
          <w:numId w:val="8"/>
        </w:numPr>
        <w:ind w:left="284" w:hanging="284"/>
      </w:pPr>
      <w:r>
        <w:t xml:space="preserve">ozone layer protection, </w:t>
      </w:r>
    </w:p>
    <w:p w14:paraId="7B8C9641" w14:textId="77777777" w:rsidR="002A6180" w:rsidRDefault="002A6180" w:rsidP="00E26FA8">
      <w:pPr>
        <w:pStyle w:val="ListParagraph"/>
        <w:numPr>
          <w:ilvl w:val="0"/>
          <w:numId w:val="8"/>
        </w:numPr>
        <w:ind w:left="284" w:hanging="284"/>
      </w:pPr>
      <w:r>
        <w:t xml:space="preserve">waste management excluding radioactive waste, </w:t>
      </w:r>
    </w:p>
    <w:p w14:paraId="5B6D3D2A" w14:textId="77777777" w:rsidR="002A6180" w:rsidRDefault="002A6180" w:rsidP="00E26FA8">
      <w:pPr>
        <w:pStyle w:val="ListParagraph"/>
        <w:numPr>
          <w:ilvl w:val="0"/>
          <w:numId w:val="8"/>
        </w:numPr>
        <w:ind w:left="284" w:hanging="284"/>
      </w:pPr>
      <w:r>
        <w:t xml:space="preserve">protection from major chemical accidents and participation in response on chemical accidents, </w:t>
      </w:r>
    </w:p>
    <w:p w14:paraId="08D05059" w14:textId="77777777" w:rsidR="002A6180" w:rsidRDefault="002A6180" w:rsidP="00E26FA8">
      <w:pPr>
        <w:pStyle w:val="ListParagraph"/>
        <w:numPr>
          <w:ilvl w:val="0"/>
          <w:numId w:val="8"/>
        </w:numPr>
        <w:ind w:left="284" w:hanging="284"/>
      </w:pPr>
      <w:r>
        <w:t xml:space="preserve">industrial pollution, </w:t>
      </w:r>
    </w:p>
    <w:p w14:paraId="3AA722E0" w14:textId="77777777" w:rsidR="002A6180" w:rsidRDefault="002A6180" w:rsidP="00E26FA8">
      <w:pPr>
        <w:pStyle w:val="ListParagraph"/>
        <w:numPr>
          <w:ilvl w:val="0"/>
          <w:numId w:val="8"/>
        </w:numPr>
        <w:ind w:left="284" w:hanging="284"/>
      </w:pPr>
      <w:r>
        <w:t xml:space="preserve">nature and biodiversity, </w:t>
      </w:r>
    </w:p>
    <w:p w14:paraId="38F1BC39" w14:textId="77777777" w:rsidR="002A6180" w:rsidRDefault="002A6180" w:rsidP="00E26FA8">
      <w:pPr>
        <w:pStyle w:val="ListParagraph"/>
        <w:numPr>
          <w:ilvl w:val="0"/>
          <w:numId w:val="8"/>
        </w:numPr>
        <w:ind w:left="284" w:hanging="284"/>
      </w:pPr>
      <w:r>
        <w:t xml:space="preserve">water quality (water pollution protection to prevent quality deterioration of surface and underground water), </w:t>
      </w:r>
    </w:p>
    <w:p w14:paraId="2CCEB02C" w14:textId="77777777" w:rsidR="002A6180" w:rsidRDefault="002A6180" w:rsidP="00E26FA8">
      <w:pPr>
        <w:pStyle w:val="ListParagraph"/>
        <w:numPr>
          <w:ilvl w:val="0"/>
          <w:numId w:val="8"/>
        </w:numPr>
        <w:ind w:left="284" w:hanging="284"/>
      </w:pPr>
      <w:r>
        <w:t>waste and wastewater infrastructure,</w:t>
      </w:r>
    </w:p>
    <w:p w14:paraId="10495D2E" w14:textId="77777777" w:rsidR="002A6180" w:rsidRDefault="002A6180" w:rsidP="00E26FA8">
      <w:pPr>
        <w:pStyle w:val="ListParagraph"/>
        <w:numPr>
          <w:ilvl w:val="0"/>
          <w:numId w:val="8"/>
        </w:numPr>
        <w:ind w:left="284" w:hanging="284"/>
      </w:pPr>
      <w:r>
        <w:t xml:space="preserve">protection from environmental noise. </w:t>
      </w:r>
    </w:p>
    <w:p w14:paraId="69887557" w14:textId="77777777" w:rsidR="002A6180" w:rsidRDefault="002A6180" w:rsidP="00BC15C1">
      <w:pPr>
        <w:pStyle w:val="Heading3"/>
      </w:pPr>
      <w:bookmarkStart w:id="65" w:name="_Toc90281084"/>
      <w:r>
        <w:t>The Environmental Protection Agency – SEPA</w:t>
      </w:r>
      <w:bookmarkEnd w:id="65"/>
      <w:r>
        <w:t xml:space="preserve">   </w:t>
      </w:r>
    </w:p>
    <w:p w14:paraId="330A7D52" w14:textId="77777777" w:rsidR="002A6180" w:rsidRDefault="002A6180" w:rsidP="002A6180">
      <w:r>
        <w:t>It is an administrative body within the MEP. It is responsible for:</w:t>
      </w:r>
    </w:p>
    <w:p w14:paraId="34769027" w14:textId="77777777" w:rsidR="002A6180" w:rsidRDefault="002A6180" w:rsidP="00E26FA8">
      <w:pPr>
        <w:pStyle w:val="ListParagraph"/>
        <w:numPr>
          <w:ilvl w:val="0"/>
          <w:numId w:val="8"/>
        </w:numPr>
        <w:ind w:left="284" w:hanging="284"/>
      </w:pPr>
      <w:r>
        <w:t>management of the national Environmental Protection Information System and Register of Polluters,</w:t>
      </w:r>
    </w:p>
    <w:p w14:paraId="4384E815" w14:textId="77777777" w:rsidR="002A6180" w:rsidRDefault="002A6180" w:rsidP="00E26FA8">
      <w:pPr>
        <w:pStyle w:val="ListParagraph"/>
        <w:numPr>
          <w:ilvl w:val="0"/>
          <w:numId w:val="8"/>
        </w:numPr>
        <w:ind w:left="284" w:hanging="284"/>
      </w:pPr>
      <w:r>
        <w:t xml:space="preserve">state monitoring of water and air quality and management of the national laboratory, </w:t>
      </w:r>
    </w:p>
    <w:p w14:paraId="5CC84525" w14:textId="77777777" w:rsidR="002A6180" w:rsidRDefault="002A6180" w:rsidP="00E26FA8">
      <w:pPr>
        <w:pStyle w:val="ListParagraph"/>
        <w:numPr>
          <w:ilvl w:val="0"/>
          <w:numId w:val="8"/>
        </w:numPr>
        <w:ind w:left="284" w:hanging="284"/>
      </w:pPr>
      <w:r>
        <w:t>implementation of established and compliance programmes for the quality control of air, surface and groundwater from first aquifer and precipitations,</w:t>
      </w:r>
    </w:p>
    <w:p w14:paraId="0A117C47" w14:textId="77777777" w:rsidR="002A6180" w:rsidRDefault="002A6180" w:rsidP="00E26FA8">
      <w:pPr>
        <w:pStyle w:val="ListParagraph"/>
        <w:numPr>
          <w:ilvl w:val="0"/>
          <w:numId w:val="8"/>
        </w:numPr>
        <w:ind w:left="284" w:hanging="284"/>
      </w:pPr>
      <w:r>
        <w:t>monitoring, analysis and forecasts of quality of air and water</w:t>
      </w:r>
    </w:p>
    <w:p w14:paraId="5BD96F7B" w14:textId="77777777" w:rsidR="002A6180" w:rsidRDefault="002A6180" w:rsidP="00E26FA8">
      <w:pPr>
        <w:pStyle w:val="ListParagraph"/>
        <w:numPr>
          <w:ilvl w:val="0"/>
          <w:numId w:val="8"/>
        </w:numPr>
        <w:ind w:left="284" w:hanging="284"/>
      </w:pPr>
      <w:r>
        <w:t>collection and integration of environmental data, and processing of data in order to prepare annual reports on the state of the environment and implementation of environmental policy in Serbia,</w:t>
      </w:r>
    </w:p>
    <w:p w14:paraId="3F96AAA9" w14:textId="77777777" w:rsidR="002A6180" w:rsidRDefault="002A6180" w:rsidP="00E26FA8">
      <w:pPr>
        <w:pStyle w:val="ListParagraph"/>
        <w:numPr>
          <w:ilvl w:val="0"/>
          <w:numId w:val="8"/>
        </w:numPr>
        <w:ind w:left="284" w:hanging="284"/>
      </w:pPr>
      <w:r>
        <w:t xml:space="preserve">as focal point, for co-operation with the EEA and EIONET. </w:t>
      </w:r>
    </w:p>
    <w:p w14:paraId="121DDB3B" w14:textId="77777777" w:rsidR="002A6180" w:rsidRDefault="002A6180" w:rsidP="00BC15C1">
      <w:pPr>
        <w:pStyle w:val="Heading3"/>
      </w:pPr>
      <w:bookmarkStart w:id="66" w:name="_Toc90281085"/>
      <w:r>
        <w:t>The Ministry of Agriculture, Forestry and Water Management (MAFWM)</w:t>
      </w:r>
      <w:bookmarkEnd w:id="66"/>
      <w:r>
        <w:t xml:space="preserve"> </w:t>
      </w:r>
    </w:p>
    <w:p w14:paraId="1E702500" w14:textId="77777777" w:rsidR="002A6180" w:rsidRDefault="002A6180" w:rsidP="002A6180">
      <w:r>
        <w:t xml:space="preserve">MAFWM is generally responsible for the strategy and policy of development of agriculture and food industry, for rural development, agricultural policy, a system of market information in agriculture; production, certification and quality control of seed and planting material. Within the MAFWM this managed by the Directorate for Agriculture Land . </w:t>
      </w:r>
    </w:p>
    <w:p w14:paraId="4F483E2D" w14:textId="77777777" w:rsidR="002A6180" w:rsidRDefault="002A6180" w:rsidP="003014A3">
      <w:pPr>
        <w:pStyle w:val="Heading3"/>
      </w:pPr>
      <w:bookmarkStart w:id="67" w:name="_Toc90281086"/>
      <w:r>
        <w:lastRenderedPageBreak/>
        <w:t>The Ministry of Construction, Transport and Infrastructure (MCTI)</w:t>
      </w:r>
      <w:bookmarkEnd w:id="67"/>
      <w:r>
        <w:t xml:space="preserve"> </w:t>
      </w:r>
    </w:p>
    <w:p w14:paraId="218621A3" w14:textId="77777777" w:rsidR="002A6180" w:rsidRDefault="002A6180" w:rsidP="002A6180">
      <w:r>
        <w:t>MCTI is generally responsible for road transport, roads and traffic safety, railways and intermodal transport, air traffic and transport of dangerous goods, waterways transport and navigation safety, construction affairs, implementation of consolidated procedures and legislation, spatial and urban planning, international cooperation and European integration, inspection supervision and housing and architectural policy, communal activities and energy efficiency.</w:t>
      </w:r>
    </w:p>
    <w:p w14:paraId="31C52329" w14:textId="77777777" w:rsidR="00BC15C1" w:rsidRDefault="00BC15C1" w:rsidP="002A6180">
      <w:r>
        <w:t>MCTI is</w:t>
      </w:r>
      <w:r w:rsidR="003014A3">
        <w:t xml:space="preserve"> the</w:t>
      </w:r>
      <w:r>
        <w:t xml:space="preserve"> implementing agency for the LIID project.</w:t>
      </w:r>
    </w:p>
    <w:p w14:paraId="72E2B787" w14:textId="77777777" w:rsidR="002A6180" w:rsidRDefault="002A6180" w:rsidP="009723DC">
      <w:pPr>
        <w:pStyle w:val="Heading3"/>
      </w:pPr>
      <w:bookmarkStart w:id="68" w:name="_Toc90281087"/>
      <w:r>
        <w:t>Ministry of Health</w:t>
      </w:r>
      <w:bookmarkEnd w:id="68"/>
      <w:r>
        <w:t xml:space="preserve"> </w:t>
      </w:r>
    </w:p>
    <w:p w14:paraId="7EA7BBDD" w14:textId="77777777" w:rsidR="002A6180" w:rsidRDefault="002A6180" w:rsidP="002A6180">
      <w:r>
        <w:t>The Ministry of Health is responsible for:</w:t>
      </w:r>
    </w:p>
    <w:p w14:paraId="03DEF703" w14:textId="77777777" w:rsidR="002A6180" w:rsidRDefault="002A6180" w:rsidP="00E26FA8">
      <w:pPr>
        <w:pStyle w:val="ListParagraph"/>
        <w:numPr>
          <w:ilvl w:val="0"/>
          <w:numId w:val="8"/>
        </w:numPr>
        <w:ind w:left="284" w:hanging="284"/>
      </w:pPr>
      <w:r>
        <w:t xml:space="preserve">the implementation of sanitary regulations pertaining to environmental protection and biosafety, </w:t>
      </w:r>
    </w:p>
    <w:p w14:paraId="1BB6ECF5" w14:textId="77777777" w:rsidR="002A6180" w:rsidRDefault="002A6180" w:rsidP="00E26FA8">
      <w:pPr>
        <w:pStyle w:val="ListParagraph"/>
        <w:numPr>
          <w:ilvl w:val="0"/>
          <w:numId w:val="8"/>
        </w:numPr>
        <w:ind w:left="284" w:hanging="284"/>
      </w:pPr>
      <w:r>
        <w:t xml:space="preserve">sanitary inspection, </w:t>
      </w:r>
    </w:p>
    <w:p w14:paraId="53AD35B0" w14:textId="77777777" w:rsidR="002A6180" w:rsidRDefault="002A6180" w:rsidP="00E26FA8">
      <w:pPr>
        <w:pStyle w:val="ListParagraph"/>
        <w:numPr>
          <w:ilvl w:val="0"/>
          <w:numId w:val="8"/>
        </w:numPr>
        <w:ind w:left="284" w:hanging="284"/>
      </w:pPr>
      <w:r>
        <w:t xml:space="preserve">water supply for public consumption, </w:t>
      </w:r>
    </w:p>
    <w:p w14:paraId="36F1941A" w14:textId="77777777" w:rsidR="002A6180" w:rsidRDefault="002A6180" w:rsidP="00E26FA8">
      <w:pPr>
        <w:pStyle w:val="ListParagraph"/>
        <w:numPr>
          <w:ilvl w:val="0"/>
          <w:numId w:val="8"/>
        </w:numPr>
        <w:ind w:left="284" w:hanging="284"/>
      </w:pPr>
      <w:r>
        <w:t xml:space="preserve">control and the monitoring of sanitary conditions in and on objects and at the border and other places. </w:t>
      </w:r>
    </w:p>
    <w:p w14:paraId="6CCB8A40" w14:textId="77777777" w:rsidR="002A6180" w:rsidRDefault="002A6180" w:rsidP="009723DC">
      <w:pPr>
        <w:pStyle w:val="Heading3"/>
      </w:pPr>
      <w:bookmarkStart w:id="69" w:name="_Toc90281088"/>
      <w:r>
        <w:t>The Institute for Nature Conservation in Serbia</w:t>
      </w:r>
      <w:bookmarkEnd w:id="69"/>
      <w:r>
        <w:t xml:space="preserve">  </w:t>
      </w:r>
    </w:p>
    <w:p w14:paraId="5783AD2A" w14:textId="77777777" w:rsidR="002A6180" w:rsidRDefault="002A6180" w:rsidP="002A6180">
      <w:r>
        <w:t>The Institute is a professional institution that generally carries out activities on protection and improvement of the natural heritage of Serbia. At national level the Institute is:</w:t>
      </w:r>
    </w:p>
    <w:p w14:paraId="7196FE18" w14:textId="77777777" w:rsidR="002A6180" w:rsidRDefault="002A6180" w:rsidP="00E26FA8">
      <w:pPr>
        <w:pStyle w:val="ListParagraph"/>
        <w:numPr>
          <w:ilvl w:val="0"/>
          <w:numId w:val="8"/>
        </w:numPr>
        <w:ind w:left="284" w:hanging="284"/>
      </w:pPr>
      <w:r>
        <w:t>contributes to the implementation of EU nature protection Directives with corporation of Ministry of Environmental Protection,</w:t>
      </w:r>
    </w:p>
    <w:p w14:paraId="489ED6C1" w14:textId="77777777" w:rsidR="002A6180" w:rsidRDefault="002A6180" w:rsidP="00E26FA8">
      <w:pPr>
        <w:pStyle w:val="ListParagraph"/>
        <w:numPr>
          <w:ilvl w:val="0"/>
          <w:numId w:val="8"/>
        </w:numPr>
        <w:ind w:left="284" w:hanging="284"/>
      </w:pPr>
      <w:r>
        <w:t>is the scientific authority with regard to Implementation CITES in cooperation with the CITES unit in the MEP.</w:t>
      </w:r>
    </w:p>
    <w:p w14:paraId="10A183A8" w14:textId="77777777" w:rsidR="009723DC" w:rsidRDefault="009723DC" w:rsidP="009723DC">
      <w:pPr>
        <w:pStyle w:val="Heading3"/>
      </w:pPr>
      <w:bookmarkStart w:id="70" w:name="_Toc90281089"/>
      <w:r>
        <w:t>The network of institutes responsible for Labor, working conditions and OHS</w:t>
      </w:r>
      <w:bookmarkEnd w:id="70"/>
    </w:p>
    <w:p w14:paraId="1F4479D5" w14:textId="77777777" w:rsidR="009723DC" w:rsidRDefault="009723DC" w:rsidP="00FA0C40">
      <w:r>
        <w:t>The authorities relevant to the labor and OHS sector in terms of supervising implementation of the Labor and OHS regulations are the Ministry of Labor, Employment, Veteran and social issues, Occupational Safety and Health Directorate of the Ministry for Labor, Employment, Veterans, and Social Policy. The Labor Inspectorate of the Ministry for Labor, Employment, Veterans, and Social Policy.</w:t>
      </w:r>
    </w:p>
    <w:p w14:paraId="2102A3E4" w14:textId="77777777" w:rsidR="002A6180" w:rsidRDefault="002A6180" w:rsidP="009723DC">
      <w:pPr>
        <w:pStyle w:val="Heading3"/>
      </w:pPr>
      <w:bookmarkStart w:id="71" w:name="_Toc90281090"/>
      <w:r>
        <w:t>Relevant Institutions on Provincial level</w:t>
      </w:r>
      <w:bookmarkEnd w:id="71"/>
    </w:p>
    <w:p w14:paraId="7D562E8D" w14:textId="77777777" w:rsidR="002A6180" w:rsidRDefault="002A6180" w:rsidP="002A6180">
      <w:r>
        <w:t xml:space="preserve">The Government of the Autonomous province of Vojvodina has the responsibility for administration and control on its own territory. The responsibilities of AP of Vojvodina, according to the Law on Establishment of Responsibilities of AP Vojvodina, (O.G. 99/2009, 67/2012) include following sectors, relevant to the EU environmental and climate change acquis: </w:t>
      </w:r>
    </w:p>
    <w:p w14:paraId="6E44D76C" w14:textId="77777777" w:rsidR="002A6180" w:rsidRDefault="002A6180" w:rsidP="00E26FA8">
      <w:pPr>
        <w:pStyle w:val="ListParagraph"/>
        <w:numPr>
          <w:ilvl w:val="0"/>
          <w:numId w:val="8"/>
        </w:numPr>
        <w:ind w:left="284" w:hanging="284"/>
      </w:pPr>
      <w:r>
        <w:t xml:space="preserve">urban planning, construction and land use, </w:t>
      </w:r>
    </w:p>
    <w:p w14:paraId="62094258" w14:textId="77777777" w:rsidR="002A6180" w:rsidRDefault="002A6180" w:rsidP="00E26FA8">
      <w:pPr>
        <w:pStyle w:val="ListParagraph"/>
        <w:numPr>
          <w:ilvl w:val="0"/>
          <w:numId w:val="8"/>
        </w:numPr>
        <w:ind w:left="284" w:hanging="284"/>
      </w:pPr>
      <w:r>
        <w:t xml:space="preserve">veterinary, </w:t>
      </w:r>
    </w:p>
    <w:p w14:paraId="18430A67" w14:textId="77777777" w:rsidR="002A6180" w:rsidRDefault="002A6180" w:rsidP="00E26FA8">
      <w:pPr>
        <w:pStyle w:val="ListParagraph"/>
        <w:numPr>
          <w:ilvl w:val="0"/>
          <w:numId w:val="8"/>
        </w:numPr>
        <w:ind w:left="284" w:hanging="284"/>
      </w:pPr>
      <w:r>
        <w:t xml:space="preserve">agriculture, </w:t>
      </w:r>
    </w:p>
    <w:p w14:paraId="5EF2E27D" w14:textId="77777777" w:rsidR="002A6180" w:rsidRDefault="002A6180" w:rsidP="00E26FA8">
      <w:pPr>
        <w:pStyle w:val="ListParagraph"/>
        <w:numPr>
          <w:ilvl w:val="0"/>
          <w:numId w:val="8"/>
        </w:numPr>
        <w:ind w:left="284" w:hanging="284"/>
      </w:pPr>
      <w:r>
        <w:t xml:space="preserve">water management, </w:t>
      </w:r>
    </w:p>
    <w:p w14:paraId="26E7C3C8" w14:textId="77777777" w:rsidR="002A6180" w:rsidRDefault="002A6180" w:rsidP="00E26FA8">
      <w:pPr>
        <w:pStyle w:val="ListParagraph"/>
        <w:numPr>
          <w:ilvl w:val="0"/>
          <w:numId w:val="8"/>
        </w:numPr>
        <w:ind w:left="284" w:hanging="284"/>
      </w:pPr>
      <w:r>
        <w:t xml:space="preserve">forestry, </w:t>
      </w:r>
    </w:p>
    <w:p w14:paraId="244E987D" w14:textId="77777777" w:rsidR="002A6180" w:rsidRDefault="002A6180" w:rsidP="00E26FA8">
      <w:pPr>
        <w:pStyle w:val="ListParagraph"/>
        <w:numPr>
          <w:ilvl w:val="0"/>
          <w:numId w:val="8"/>
        </w:numPr>
        <w:ind w:left="284" w:hanging="284"/>
      </w:pPr>
      <w:r>
        <w:lastRenderedPageBreak/>
        <w:t xml:space="preserve">environmental protection (art 16, 25, 28) including nature resources management; </w:t>
      </w:r>
    </w:p>
    <w:p w14:paraId="763CBC2A" w14:textId="77777777" w:rsidR="002A6180" w:rsidRDefault="002A6180" w:rsidP="00E26FA8">
      <w:pPr>
        <w:pStyle w:val="ListParagraph"/>
        <w:numPr>
          <w:ilvl w:val="0"/>
          <w:numId w:val="8"/>
        </w:numPr>
        <w:ind w:left="284" w:hanging="284"/>
      </w:pPr>
      <w:r>
        <w:t xml:space="preserve">environmental program in line with national programmes. </w:t>
      </w:r>
    </w:p>
    <w:p w14:paraId="130B7F69" w14:textId="77777777" w:rsidR="002A6180" w:rsidRDefault="002A6180" w:rsidP="00E26FA8">
      <w:pPr>
        <w:pStyle w:val="ListParagraph"/>
        <w:numPr>
          <w:ilvl w:val="0"/>
          <w:numId w:val="8"/>
        </w:numPr>
        <w:ind w:left="284" w:hanging="284"/>
      </w:pPr>
      <w:r>
        <w:t xml:space="preserve">inspections and enforcement, </w:t>
      </w:r>
    </w:p>
    <w:p w14:paraId="3B23A534" w14:textId="77777777" w:rsidR="002A6180" w:rsidRDefault="002A6180" w:rsidP="00E26FA8">
      <w:pPr>
        <w:pStyle w:val="ListParagraph"/>
        <w:numPr>
          <w:ilvl w:val="0"/>
          <w:numId w:val="8"/>
        </w:numPr>
        <w:ind w:left="284" w:hanging="284"/>
      </w:pPr>
      <w:r>
        <w:t xml:space="preserve">collection of charges for the protection and improvement of the environment. </w:t>
      </w:r>
    </w:p>
    <w:p w14:paraId="61858F5C" w14:textId="77777777" w:rsidR="002A6180" w:rsidRDefault="002A6180" w:rsidP="008768C9">
      <w:pPr>
        <w:pStyle w:val="Heading3"/>
      </w:pPr>
      <w:bookmarkStart w:id="72" w:name="_Toc90281091"/>
      <w:r>
        <w:t>Local self-government units – municipalities and cities</w:t>
      </w:r>
      <w:bookmarkEnd w:id="72"/>
    </w:p>
    <w:p w14:paraId="5BD9A399" w14:textId="77777777" w:rsidR="002A6180" w:rsidRDefault="002A6180" w:rsidP="002A6180">
      <w:r>
        <w:t xml:space="preserve">Serbia has three levels of government consisting of the State level and the municipalities at the local self-government level. A conglomeration of two or more municipalities can have the status of a city. </w:t>
      </w:r>
    </w:p>
    <w:p w14:paraId="476602FE" w14:textId="77777777" w:rsidR="002A6180" w:rsidRDefault="002A6180" w:rsidP="002A6180">
      <w:r>
        <w:t xml:space="preserve">The functions, powers, structures, and procedures of local self-government is set out in the Law on Local Self-Government </w:t>
      </w:r>
      <w:r w:rsidR="008768C9">
        <w:t>(„</w:t>
      </w:r>
      <w:r>
        <w:t>O</w:t>
      </w:r>
      <w:r w:rsidR="008768C9">
        <w:t xml:space="preserve">fficial </w:t>
      </w:r>
      <w:r>
        <w:t>G</w:t>
      </w:r>
      <w:r w:rsidR="008768C9">
        <w:t>azette of the RS, No</w:t>
      </w:r>
      <w:r>
        <w:t>. 83/2014</w:t>
      </w:r>
      <w:r w:rsidR="008768C9">
        <w:t>)</w:t>
      </w:r>
      <w:r>
        <w:t xml:space="preserve">. Municipalities have their own elected assemblies and the power to tax. They are responsible for planning, implementation, and enforcement in their territory. Responsibilities of municipal level cover following sectors: horizontal legislation, waste, water, air quality, noise, civil protection. </w:t>
      </w:r>
    </w:p>
    <w:p w14:paraId="2F8D9F05" w14:textId="77777777" w:rsidR="002A6180" w:rsidRDefault="002A6180" w:rsidP="002A6180">
      <w:r>
        <w:t xml:space="preserve">Their responsibilities relating to environmental protection include (article 20): </w:t>
      </w:r>
    </w:p>
    <w:p w14:paraId="671A4700" w14:textId="19C25451" w:rsidR="002A6180" w:rsidRDefault="002A6180" w:rsidP="00E26FA8">
      <w:pPr>
        <w:pStyle w:val="ListParagraph"/>
        <w:numPr>
          <w:ilvl w:val="0"/>
          <w:numId w:val="8"/>
        </w:numPr>
        <w:ind w:left="284" w:hanging="284"/>
      </w:pPr>
      <w:r>
        <w:t xml:space="preserve">Development of plans and programs; </w:t>
      </w:r>
    </w:p>
    <w:p w14:paraId="7622B013" w14:textId="77777777" w:rsidR="002A6180" w:rsidRDefault="002A6180" w:rsidP="00E26FA8">
      <w:pPr>
        <w:pStyle w:val="ListParagraph"/>
        <w:numPr>
          <w:ilvl w:val="0"/>
          <w:numId w:val="8"/>
        </w:numPr>
        <w:ind w:left="284" w:hanging="284"/>
      </w:pPr>
      <w:r>
        <w:t>Land use planning and construction;</w:t>
      </w:r>
    </w:p>
    <w:p w14:paraId="2BC9CA61" w14:textId="77777777" w:rsidR="002A6180" w:rsidRDefault="002A6180" w:rsidP="00E26FA8">
      <w:pPr>
        <w:pStyle w:val="ListParagraph"/>
        <w:numPr>
          <w:ilvl w:val="0"/>
          <w:numId w:val="8"/>
        </w:numPr>
        <w:ind w:left="284" w:hanging="284"/>
      </w:pPr>
      <w:r>
        <w:t xml:space="preserve">Communal services including water purification and distribution, wastewater collection and treatment, district heating, solid waste management, landfills, spatial planning, parks, nature and other; </w:t>
      </w:r>
    </w:p>
    <w:p w14:paraId="7765C047" w14:textId="77777777" w:rsidR="002A6180" w:rsidRDefault="002A6180" w:rsidP="00E26FA8">
      <w:pPr>
        <w:pStyle w:val="ListParagraph"/>
        <w:numPr>
          <w:ilvl w:val="0"/>
          <w:numId w:val="8"/>
        </w:numPr>
        <w:ind w:left="284" w:hanging="284"/>
      </w:pPr>
      <w:r>
        <w:t>Environmental protection, environmental planning, in accordance with (higher level) strategic documents;</w:t>
      </w:r>
    </w:p>
    <w:p w14:paraId="158E6A38" w14:textId="77777777" w:rsidR="002A6180" w:rsidRDefault="002A6180" w:rsidP="00E26FA8">
      <w:pPr>
        <w:pStyle w:val="ListParagraph"/>
        <w:numPr>
          <w:ilvl w:val="0"/>
          <w:numId w:val="8"/>
        </w:numPr>
        <w:ind w:left="284" w:hanging="284"/>
      </w:pPr>
      <w:r>
        <w:t xml:space="preserve">Charges for environmental protection and improvement; </w:t>
      </w:r>
    </w:p>
    <w:p w14:paraId="138D94BA" w14:textId="77777777" w:rsidR="002A6180" w:rsidRDefault="002A6180" w:rsidP="00E26FA8">
      <w:pPr>
        <w:pStyle w:val="ListParagraph"/>
        <w:numPr>
          <w:ilvl w:val="0"/>
          <w:numId w:val="8"/>
        </w:numPr>
        <w:ind w:left="284" w:hanging="284"/>
      </w:pPr>
      <w:r>
        <w:t>Inspections and enforcement.</w:t>
      </w:r>
    </w:p>
    <w:p w14:paraId="398F67C1" w14:textId="77777777" w:rsidR="002A6180" w:rsidRDefault="002A6180" w:rsidP="00E26FA8">
      <w:pPr>
        <w:pStyle w:val="ListParagraph"/>
        <w:numPr>
          <w:ilvl w:val="0"/>
          <w:numId w:val="8"/>
        </w:numPr>
        <w:ind w:left="284" w:hanging="284"/>
      </w:pPr>
      <w:r>
        <w:t>Regulation, support and supervision of the operation and development of municipal services (treatment and distribution of drinking water, disposal and treatment of waste and wastewater);</w:t>
      </w:r>
    </w:p>
    <w:p w14:paraId="4D8C3C31" w14:textId="77777777" w:rsidR="002A6180" w:rsidRDefault="002A6180" w:rsidP="00E26FA8">
      <w:pPr>
        <w:pStyle w:val="ListParagraph"/>
        <w:numPr>
          <w:ilvl w:val="0"/>
          <w:numId w:val="8"/>
        </w:numPr>
        <w:ind w:left="284" w:hanging="284"/>
      </w:pPr>
      <w:r>
        <w:t>Regulation and definition of procedures for the use and management of springs, public water wells and public taps, including water quality standards;</w:t>
      </w:r>
    </w:p>
    <w:p w14:paraId="17EDFEEB" w14:textId="77777777" w:rsidR="002A6180" w:rsidRDefault="002A6180" w:rsidP="00E26FA8">
      <w:pPr>
        <w:pStyle w:val="ListParagraph"/>
        <w:numPr>
          <w:ilvl w:val="0"/>
          <w:numId w:val="8"/>
        </w:numPr>
        <w:ind w:left="284" w:hanging="284"/>
      </w:pPr>
      <w:r>
        <w:t>Permitting and authorisation of water abstraction and use; and</w:t>
      </w:r>
    </w:p>
    <w:p w14:paraId="20592C0E" w14:textId="77777777" w:rsidR="002A6180" w:rsidRDefault="002A6180" w:rsidP="00E26FA8">
      <w:pPr>
        <w:pStyle w:val="ListParagraph"/>
        <w:numPr>
          <w:ilvl w:val="0"/>
          <w:numId w:val="8"/>
        </w:numPr>
        <w:ind w:left="284" w:hanging="284"/>
      </w:pPr>
      <w:r>
        <w:t>Organisation of protection against natural and other major disasters, e.g. floods, erosion.</w:t>
      </w:r>
    </w:p>
    <w:p w14:paraId="17FBCEC9" w14:textId="77777777" w:rsidR="002F0407" w:rsidRDefault="000D35FF" w:rsidP="000D35FF">
      <w:pPr>
        <w:pStyle w:val="Heading2"/>
      </w:pPr>
      <w:bookmarkStart w:id="73" w:name="_Toc90281092"/>
      <w:r>
        <w:t>EIA procedure in the Republic of Serbia</w:t>
      </w:r>
      <w:bookmarkEnd w:id="73"/>
    </w:p>
    <w:p w14:paraId="3238A340" w14:textId="77777777" w:rsidR="005B7BDF" w:rsidRDefault="00F70CF9" w:rsidP="00212814">
      <w:r>
        <w:t>E</w:t>
      </w:r>
      <w:r w:rsidR="00867DB2">
        <w:t xml:space="preserve">nvironmental impact assessment procedure in Serbia is regulated by the Law on Environmental Impact Assessment and a set of relevant bylaws. National legislation in this field is harmonized with the </w:t>
      </w:r>
      <w:r w:rsidR="00867DB2" w:rsidRPr="00867DB2">
        <w:t>European EIA Directive (85/337/EEC, 97/11/EC, 2003/35/EC and COM 2009/378 as codified by the Directive 2011/92/EU)</w:t>
      </w:r>
      <w:r>
        <w:t xml:space="preserve">. </w:t>
      </w:r>
      <w:r w:rsidR="005B7BDF">
        <w:t xml:space="preserve">Responsibility for </w:t>
      </w:r>
      <w:r>
        <w:t xml:space="preserve">enforcing </w:t>
      </w:r>
      <w:r w:rsidR="00867DB2">
        <w:t>the EIA procedure in line with</w:t>
      </w:r>
      <w:r>
        <w:t xml:space="preserve"> </w:t>
      </w:r>
      <w:r w:rsidR="00867DB2">
        <w:t xml:space="preserve">the </w:t>
      </w:r>
      <w:r>
        <w:t>L</w:t>
      </w:r>
      <w:r w:rsidR="00867DB2">
        <w:t xml:space="preserve">aw on </w:t>
      </w:r>
      <w:r>
        <w:t>EIA</w:t>
      </w:r>
      <w:r w:rsidR="005B7BDF">
        <w:t xml:space="preserve"> lies with the following institutions:</w:t>
      </w:r>
    </w:p>
    <w:p w14:paraId="41DBAADD" w14:textId="77777777" w:rsidR="005B7BDF" w:rsidRDefault="005B7BDF" w:rsidP="00C55031">
      <w:pPr>
        <w:pStyle w:val="ListParagraph"/>
        <w:numPr>
          <w:ilvl w:val="0"/>
          <w:numId w:val="1"/>
        </w:numPr>
        <w:ind w:left="426" w:hanging="426"/>
      </w:pPr>
      <w:r>
        <w:t>The ministry in charge of environmental protection (MEP) – for projects for which the construction permit is issued by the republic authority;</w:t>
      </w:r>
    </w:p>
    <w:p w14:paraId="2336A73F" w14:textId="77777777" w:rsidR="005B7BDF" w:rsidRDefault="00D33AB1" w:rsidP="00C55031">
      <w:pPr>
        <w:pStyle w:val="ListParagraph"/>
        <w:numPr>
          <w:ilvl w:val="0"/>
          <w:numId w:val="1"/>
        </w:numPr>
        <w:ind w:left="426" w:hanging="426"/>
      </w:pPr>
      <w:r>
        <w:t>The a</w:t>
      </w:r>
      <w:r w:rsidR="005B7BDF">
        <w:t xml:space="preserve">utonomous province </w:t>
      </w:r>
      <w:r>
        <w:t xml:space="preserve">administrative authority </w:t>
      </w:r>
      <w:r w:rsidR="005B7BDF">
        <w:t>responsible for environmental protection</w:t>
      </w:r>
      <w:r>
        <w:t xml:space="preserve"> (PSUEP)</w:t>
      </w:r>
      <w:r w:rsidR="005B7BDF">
        <w:t xml:space="preserve"> </w:t>
      </w:r>
      <w:r>
        <w:t>–</w:t>
      </w:r>
      <w:r w:rsidR="005B7BDF">
        <w:t xml:space="preserve"> </w:t>
      </w:r>
      <w:bookmarkStart w:id="74" w:name="_Hlk71651439"/>
      <w:r w:rsidRPr="00D33AB1">
        <w:t>for projects for which the construction permit is issued by the</w:t>
      </w:r>
      <w:bookmarkEnd w:id="74"/>
      <w:r w:rsidR="005B7BDF">
        <w:t xml:space="preserve"> autonomous province;</w:t>
      </w:r>
    </w:p>
    <w:p w14:paraId="02BACFE4" w14:textId="77777777" w:rsidR="00391E37" w:rsidRDefault="00D33AB1" w:rsidP="00C55031">
      <w:pPr>
        <w:pStyle w:val="ListParagraph"/>
        <w:numPr>
          <w:ilvl w:val="0"/>
          <w:numId w:val="1"/>
        </w:numPr>
        <w:ind w:left="426" w:hanging="426"/>
      </w:pPr>
      <w:r>
        <w:lastRenderedPageBreak/>
        <w:t>T</w:t>
      </w:r>
      <w:r w:rsidR="005B7BDF">
        <w:t>he local self-government unit responsible for environmental protection</w:t>
      </w:r>
      <w:r>
        <w:t xml:space="preserve"> (department responsible for environmental protection within city/municipal administration)</w:t>
      </w:r>
      <w:r w:rsidR="005B7BDF">
        <w:t xml:space="preserve"> </w:t>
      </w:r>
      <w:r>
        <w:t>–</w:t>
      </w:r>
      <w:r w:rsidR="005B7BDF">
        <w:t xml:space="preserve"> </w:t>
      </w:r>
      <w:r w:rsidRPr="00D33AB1">
        <w:t>for projects for which the construction permit is issued by the</w:t>
      </w:r>
      <w:r>
        <w:t xml:space="preserve"> LSG</w:t>
      </w:r>
      <w:r w:rsidR="005B7BDF">
        <w:t>;</w:t>
      </w:r>
      <w:r w:rsidR="00F70CF9">
        <w:t xml:space="preserve"> </w:t>
      </w:r>
    </w:p>
    <w:p w14:paraId="53C6138D" w14:textId="77777777" w:rsidR="00212814" w:rsidRDefault="00212814" w:rsidP="00212814">
      <w:r>
        <w:t>Environmental i</w:t>
      </w:r>
      <w:r w:rsidRPr="00212814">
        <w:t xml:space="preserve">mpact assessment is carried out for future and </w:t>
      </w:r>
      <w:r>
        <w:t xml:space="preserve">ongoing </w:t>
      </w:r>
      <w:r w:rsidRPr="00212814">
        <w:t>projects, changes in technology, reconstruction, capacity enhancement, closure and decommissioning activities and for removal of projects that may have significant impact on the environment. The EIA is applicable to the industry, mining, energy production, transport, tourism, agriculture, forestry, water management, waste management and utility services sectors, as well as for all the projects that are planned in areas of protected natural resources of special value and within the protected zones of immobile cultural resources.</w:t>
      </w:r>
    </w:p>
    <w:p w14:paraId="70E8EB21" w14:textId="77777777" w:rsidR="00051524" w:rsidRDefault="00051524" w:rsidP="004703D0">
      <w:r>
        <w:t xml:space="preserve">The </w:t>
      </w:r>
      <w:r w:rsidRPr="00E72549">
        <w:t xml:space="preserve">Government of the Republic of Serbia </w:t>
      </w:r>
      <w:r>
        <w:t>has adopted</w:t>
      </w:r>
      <w:r w:rsidRPr="00E72549">
        <w:t xml:space="preserve"> </w:t>
      </w:r>
      <w:r w:rsidR="00212814">
        <w:t>the</w:t>
      </w:r>
      <w:r w:rsidRPr="00051524">
        <w:t xml:space="preserve"> Regulation on the determination of the List of projects for which </w:t>
      </w:r>
      <w:r>
        <w:t xml:space="preserve">environmental </w:t>
      </w:r>
      <w:r w:rsidRPr="00051524">
        <w:t>impact assessment is mandatory, and the List of projects for which the environmental impact assessment may be required (“Official Gazette of the RS” no. 114/08)</w:t>
      </w:r>
      <w:r>
        <w:t>:</w:t>
      </w:r>
    </w:p>
    <w:p w14:paraId="329138D7" w14:textId="4F29792C" w:rsidR="00212814" w:rsidRDefault="00051524" w:rsidP="00E26FA8">
      <w:pPr>
        <w:pStyle w:val="ListParagraph"/>
        <w:numPr>
          <w:ilvl w:val="0"/>
          <w:numId w:val="9"/>
        </w:numPr>
      </w:pPr>
      <w:r w:rsidRPr="00EE69D0">
        <w:rPr>
          <w:b/>
          <w:bCs/>
        </w:rPr>
        <w:t>List I</w:t>
      </w:r>
      <w:r>
        <w:t xml:space="preserve"> – </w:t>
      </w:r>
      <w:r w:rsidRPr="00051524">
        <w:t>projects for which environmental impact assessment is mandatory</w:t>
      </w:r>
      <w:r>
        <w:t xml:space="preserve"> – the list includes projects with significant </w:t>
      </w:r>
      <w:r w:rsidR="00EE69D0">
        <w:t>environmental impacts (mayor infrastructure projects, heavy industry, etc.). It is not expected that List I projects will be implemented under the LIID project.</w:t>
      </w:r>
      <w:r w:rsidR="000C06D5">
        <w:t xml:space="preserve"> List I is given </w:t>
      </w:r>
      <w:r w:rsidR="000C06D5" w:rsidRPr="00F91815">
        <w:t xml:space="preserve">in </w:t>
      </w:r>
      <w:r w:rsidR="000C06D5" w:rsidRPr="00110ADC">
        <w:t>Annex</w:t>
      </w:r>
      <w:r w:rsidR="000C06D5" w:rsidRPr="00F91815">
        <w:t xml:space="preserve"> </w:t>
      </w:r>
      <w:r w:rsidR="005A05C4">
        <w:t>2</w:t>
      </w:r>
      <w:r w:rsidR="000C06D5" w:rsidRPr="00F91815">
        <w:t>.</w:t>
      </w:r>
    </w:p>
    <w:p w14:paraId="083E60A8" w14:textId="77777777" w:rsidR="00F70CF9" w:rsidRDefault="00EE69D0" w:rsidP="00E26FA8">
      <w:pPr>
        <w:pStyle w:val="ListParagraph"/>
        <w:numPr>
          <w:ilvl w:val="0"/>
          <w:numId w:val="9"/>
        </w:numPr>
      </w:pPr>
      <w:r w:rsidRPr="000C06D5">
        <w:rPr>
          <w:b/>
          <w:bCs/>
        </w:rPr>
        <w:t xml:space="preserve">List II </w:t>
      </w:r>
      <w:r w:rsidR="000C06D5">
        <w:t>–</w:t>
      </w:r>
      <w:r>
        <w:t xml:space="preserve"> </w:t>
      </w:r>
      <w:r w:rsidR="000C06D5" w:rsidRPr="000C06D5">
        <w:t>projects for which the environmental impact assessment may be required</w:t>
      </w:r>
      <w:r w:rsidR="000C06D5">
        <w:t>. For List II projects, w</w:t>
      </w:r>
      <w:r w:rsidR="00391E37">
        <w:t>ithin the LIID project i</w:t>
      </w:r>
      <w:r w:rsidR="00F70CF9">
        <w:t xml:space="preserve">t is the responsibility of </w:t>
      </w:r>
      <w:r w:rsidR="00391E37">
        <w:t>MCTI</w:t>
      </w:r>
      <w:r w:rsidR="00F70CF9">
        <w:t>/</w:t>
      </w:r>
      <w:r w:rsidR="00696ADF">
        <w:t>P</w:t>
      </w:r>
      <w:r w:rsidR="00391E37">
        <w:t>I</w:t>
      </w:r>
      <w:r w:rsidR="00696ADF">
        <w:t>U</w:t>
      </w:r>
      <w:r w:rsidR="00F70CF9">
        <w:t xml:space="preserve"> to </w:t>
      </w:r>
      <w:r w:rsidR="00391E37">
        <w:t xml:space="preserve">implement the </w:t>
      </w:r>
      <w:r w:rsidR="00F70CF9">
        <w:t xml:space="preserve">EIA </w:t>
      </w:r>
      <w:r w:rsidR="00391E37">
        <w:t>procedure</w:t>
      </w:r>
      <w:r w:rsidR="00F70CF9">
        <w:t xml:space="preserve"> </w:t>
      </w:r>
      <w:r w:rsidR="00391E37">
        <w:t>for each subproject</w:t>
      </w:r>
      <w:r w:rsidR="00F70CF9">
        <w:t xml:space="preserve">, </w:t>
      </w:r>
      <w:r w:rsidR="000C06D5">
        <w:t>in the following steps:</w:t>
      </w:r>
    </w:p>
    <w:p w14:paraId="5C0ECA9F" w14:textId="77777777" w:rsidR="000C06D5" w:rsidRDefault="000C06D5" w:rsidP="00E26FA8">
      <w:pPr>
        <w:pStyle w:val="ListParagraph"/>
        <w:numPr>
          <w:ilvl w:val="0"/>
          <w:numId w:val="10"/>
        </w:numPr>
        <w:spacing w:after="40"/>
        <w:ind w:left="1077" w:hanging="357"/>
        <w:contextualSpacing w:val="0"/>
      </w:pPr>
      <w:r>
        <w:t>Screening</w:t>
      </w:r>
      <w:r w:rsidR="00D448EC">
        <w:t xml:space="preserve"> – MCTI/PIU submits a </w:t>
      </w:r>
      <w:r>
        <w:t xml:space="preserve">Request for the </w:t>
      </w:r>
      <w:r w:rsidR="00D448EC">
        <w:t>Decision</w:t>
      </w:r>
      <w:r>
        <w:t xml:space="preserve"> about</w:t>
      </w:r>
      <w:r w:rsidR="00D448EC">
        <w:t xml:space="preserve"> the</w:t>
      </w:r>
      <w:r>
        <w:t xml:space="preserve"> </w:t>
      </w:r>
      <w:r w:rsidR="00D448EC">
        <w:t>n</w:t>
      </w:r>
      <w:r>
        <w:t>eed for EIA</w:t>
      </w:r>
      <w:r w:rsidR="00D448EC">
        <w:t xml:space="preserve"> </w:t>
      </w:r>
      <w:r>
        <w:t xml:space="preserve">to </w:t>
      </w:r>
      <w:r w:rsidR="00D448EC">
        <w:t>competent authority</w:t>
      </w:r>
      <w:r>
        <w:t>;</w:t>
      </w:r>
    </w:p>
    <w:p w14:paraId="3E801B71" w14:textId="77777777" w:rsidR="00D448EC" w:rsidRDefault="00D448EC" w:rsidP="00E26FA8">
      <w:pPr>
        <w:pStyle w:val="ListParagraph"/>
        <w:numPr>
          <w:ilvl w:val="0"/>
          <w:numId w:val="10"/>
        </w:numPr>
        <w:spacing w:before="60" w:after="40"/>
        <w:ind w:left="1077" w:hanging="357"/>
        <w:contextualSpacing w:val="0"/>
      </w:pPr>
      <w:r>
        <w:t xml:space="preserve">If the Decision is that EIA is not required, the competent authority </w:t>
      </w:r>
      <w:r w:rsidRPr="00D448EC">
        <w:t>may determine the minimum environmental protection requirements</w:t>
      </w:r>
      <w:r>
        <w:t>.</w:t>
      </w:r>
    </w:p>
    <w:p w14:paraId="53A9842F" w14:textId="77777777" w:rsidR="00D448EC" w:rsidRDefault="00D448EC" w:rsidP="00E26FA8">
      <w:pPr>
        <w:pStyle w:val="ListParagraph"/>
        <w:numPr>
          <w:ilvl w:val="0"/>
          <w:numId w:val="10"/>
        </w:numPr>
        <w:spacing w:before="60" w:after="40"/>
        <w:ind w:left="1077" w:hanging="357"/>
        <w:contextualSpacing w:val="0"/>
      </w:pPr>
      <w:r>
        <w:t xml:space="preserve">If the Decision is that EIA is required, the competent authority </w:t>
      </w:r>
      <w:r w:rsidR="0090612E">
        <w:t>proposes the content and the scope of the EIA study.</w:t>
      </w:r>
      <w:r>
        <w:t xml:space="preserve"> </w:t>
      </w:r>
    </w:p>
    <w:p w14:paraId="2940D984" w14:textId="77777777" w:rsidR="0090612E" w:rsidRDefault="0090612E" w:rsidP="00E26FA8">
      <w:pPr>
        <w:pStyle w:val="ListParagraph"/>
        <w:numPr>
          <w:ilvl w:val="0"/>
          <w:numId w:val="10"/>
        </w:numPr>
        <w:spacing w:before="60" w:after="40"/>
        <w:ind w:left="1077" w:hanging="357"/>
        <w:contextualSpacing w:val="0"/>
      </w:pPr>
      <w:r>
        <w:t>Development of the EIA study and submission to the competent authority for approval.</w:t>
      </w:r>
    </w:p>
    <w:p w14:paraId="37E559A5" w14:textId="77777777" w:rsidR="0090612E" w:rsidRDefault="0090612E" w:rsidP="00E26FA8">
      <w:pPr>
        <w:pStyle w:val="ListParagraph"/>
        <w:numPr>
          <w:ilvl w:val="0"/>
          <w:numId w:val="10"/>
        </w:numPr>
        <w:spacing w:before="60" w:after="40"/>
        <w:ind w:left="1077" w:hanging="357"/>
        <w:contextualSpacing w:val="0"/>
      </w:pPr>
      <w:r>
        <w:t>Decision on the approval of the EIA study by the competent authority.</w:t>
      </w:r>
    </w:p>
    <w:p w14:paraId="74ACEDB9" w14:textId="051A6D59" w:rsidR="0090612E" w:rsidRDefault="00DC26A8" w:rsidP="00DC26A8">
      <w:pPr>
        <w:spacing w:before="60" w:after="40"/>
        <w:ind w:left="720"/>
      </w:pPr>
      <w:r>
        <w:t xml:space="preserve">This procedure is also applicable to all activities not listed in the List I. List II is provided in </w:t>
      </w:r>
      <w:r w:rsidRPr="00F91815">
        <w:t xml:space="preserve">Annex </w:t>
      </w:r>
      <w:r w:rsidR="005A05C4">
        <w:t>3</w:t>
      </w:r>
      <w:r w:rsidRPr="00F91815">
        <w:t>.</w:t>
      </w:r>
      <w:r>
        <w:t xml:space="preserve"> </w:t>
      </w:r>
    </w:p>
    <w:p w14:paraId="2928C9CB" w14:textId="77777777" w:rsidR="004703D0" w:rsidRDefault="004703D0" w:rsidP="004703D0">
      <w:r>
        <w:t>In addition</w:t>
      </w:r>
      <w:r w:rsidRPr="004703D0">
        <w:t>, for any project activity adjacent to or within the nature/cultural protected area an EIA might be required based on the conditions and opinions obtained from the relevant institutions. Depending on the geographical location these are the Institute for Nature Protection (INP), Provincial Institute for the Nature Protection (PINP), Institute for Protection of Cultural Monuments (IPCM)</w:t>
      </w:r>
      <w:r>
        <w:t>.</w:t>
      </w:r>
    </w:p>
    <w:p w14:paraId="1CD246B1" w14:textId="77777777" w:rsidR="0075289F" w:rsidRDefault="0075289F">
      <w:pPr>
        <w:spacing w:before="0" w:line="312" w:lineRule="auto"/>
        <w:jc w:val="left"/>
        <w:rPr>
          <w:highlight w:val="yellow"/>
        </w:rPr>
      </w:pPr>
      <w:r>
        <w:rPr>
          <w:highlight w:val="yellow"/>
        </w:rPr>
        <w:br w:type="page"/>
      </w:r>
    </w:p>
    <w:p w14:paraId="49EEB4E4" w14:textId="77777777" w:rsidR="003675E1" w:rsidRDefault="003675E1" w:rsidP="00FF42F7">
      <w:pPr>
        <w:pStyle w:val="Heading1"/>
      </w:pPr>
      <w:bookmarkStart w:id="75" w:name="_Toc90281093"/>
      <w:r>
        <w:lastRenderedPageBreak/>
        <w:t xml:space="preserve">World Bank </w:t>
      </w:r>
      <w:r w:rsidR="003A0466">
        <w:t>Environmental and Social Standards</w:t>
      </w:r>
      <w:bookmarkEnd w:id="75"/>
    </w:p>
    <w:p w14:paraId="659E5855" w14:textId="77777777" w:rsidR="00876CDC" w:rsidRDefault="00876CDC" w:rsidP="00876CDC">
      <w:pPr>
        <w:pStyle w:val="Heading2"/>
      </w:pPr>
      <w:bookmarkStart w:id="76" w:name="_Toc90281094"/>
      <w:r>
        <w:t>Environmental and Social Framework</w:t>
      </w:r>
      <w:bookmarkEnd w:id="76"/>
    </w:p>
    <w:p w14:paraId="06AF95FD" w14:textId="77777777" w:rsidR="007179F0" w:rsidRDefault="007179F0" w:rsidP="007179F0">
      <w:r>
        <w:t xml:space="preserve">To </w:t>
      </w:r>
      <w:r w:rsidRPr="007179F0">
        <w:t>enable the World Bank and Borrowers to better manage environmental and social risks of projects and to improve development outcomes</w:t>
      </w:r>
      <w:r>
        <w:t xml:space="preserve">, </w:t>
      </w:r>
      <w:r w:rsidRPr="007179F0">
        <w:t>The Environmental and Social Framework (ESF)</w:t>
      </w:r>
      <w:r w:rsidR="00C368A8">
        <w:rPr>
          <w:rStyle w:val="FootnoteReference"/>
        </w:rPr>
        <w:footnoteReference w:id="6"/>
      </w:r>
      <w:r>
        <w:t xml:space="preserve"> </w:t>
      </w:r>
      <w:r w:rsidRPr="007179F0">
        <w:t>was launched on October 1, 2018.</w:t>
      </w:r>
    </w:p>
    <w:p w14:paraId="1919CDF9" w14:textId="77777777" w:rsidR="00C55031" w:rsidRDefault="007179F0" w:rsidP="00C55031">
      <w:r>
        <w:t>The World Bank Environmental and Social Framework sets out the World Bank’s commitment to sustainable development, through a Bank Policy and a set of Environmental and Social Standards that are designed to support Borrowers’ projects, with the aim of ending extreme poverty and promoting shared prosperity.</w:t>
      </w:r>
      <w:r w:rsidR="00C55031" w:rsidRPr="00C55031">
        <w:t xml:space="preserve"> </w:t>
      </w:r>
      <w:r w:rsidR="00C55031">
        <w:t>The ESF consists of three parts:</w:t>
      </w:r>
    </w:p>
    <w:p w14:paraId="0DFF92BE" w14:textId="77777777" w:rsidR="00C55031" w:rsidRDefault="004A7CA6" w:rsidP="00C55031">
      <w:pPr>
        <w:pStyle w:val="ListParagraph"/>
        <w:numPr>
          <w:ilvl w:val="0"/>
          <w:numId w:val="1"/>
        </w:numPr>
        <w:ind w:left="426" w:hanging="426"/>
      </w:pPr>
      <w:r>
        <w:t xml:space="preserve">A </w:t>
      </w:r>
      <w:r w:rsidR="00C55031">
        <w:t>Vision for Sustainable Development</w:t>
      </w:r>
    </w:p>
    <w:p w14:paraId="20AD28DD" w14:textId="77777777" w:rsidR="00C55031" w:rsidRDefault="00C55031" w:rsidP="00C55031">
      <w:pPr>
        <w:pStyle w:val="ListParagraph"/>
        <w:numPr>
          <w:ilvl w:val="0"/>
          <w:numId w:val="1"/>
        </w:numPr>
        <w:ind w:left="426" w:hanging="426"/>
      </w:pPr>
      <w:r>
        <w:t>Environmental and Social Policy for Investment Project Financing (IPF)</w:t>
      </w:r>
    </w:p>
    <w:p w14:paraId="2E0575B6" w14:textId="77777777" w:rsidR="007179F0" w:rsidRDefault="00C55031" w:rsidP="00C55031">
      <w:pPr>
        <w:pStyle w:val="ListParagraph"/>
        <w:numPr>
          <w:ilvl w:val="0"/>
          <w:numId w:val="1"/>
        </w:numPr>
        <w:ind w:left="426" w:hanging="426"/>
      </w:pPr>
      <w:r>
        <w:t>10 Environmental and Social Standards (ESS)</w:t>
      </w:r>
      <w:r w:rsidR="004A7CA6">
        <w:t xml:space="preserve">. </w:t>
      </w:r>
    </w:p>
    <w:p w14:paraId="22818F46" w14:textId="77777777" w:rsidR="00C55031" w:rsidRDefault="004A7CA6" w:rsidP="00347990">
      <w:r w:rsidRPr="00347990">
        <w:rPr>
          <w:b/>
          <w:bCs/>
        </w:rPr>
        <w:t>A Vision for Sustainable Development</w:t>
      </w:r>
      <w:r>
        <w:t xml:space="preserve"> </w:t>
      </w:r>
      <w:r w:rsidR="000413C0">
        <w:t xml:space="preserve">is defined by the </w:t>
      </w:r>
      <w:r>
        <w:t>The World Bank Group Strategy</w:t>
      </w:r>
      <w:r w:rsidR="000413C0">
        <w:rPr>
          <w:rStyle w:val="FootnoteReference"/>
        </w:rPr>
        <w:footnoteReference w:id="7"/>
      </w:r>
      <w:r>
        <w:t xml:space="preserve"> </w:t>
      </w:r>
      <w:r w:rsidR="00347990">
        <w:t xml:space="preserve">that </w:t>
      </w:r>
      <w:r>
        <w:t>sets out</w:t>
      </w:r>
      <w:r w:rsidR="00347990">
        <w:t xml:space="preserve"> </w:t>
      </w:r>
      <w:r>
        <w:t>the corporate goals of ending extreme poverty</w:t>
      </w:r>
      <w:r w:rsidR="00347990">
        <w:t xml:space="preserve"> </w:t>
      </w:r>
      <w:r>
        <w:t>and promoting shared prosperity in</w:t>
      </w:r>
      <w:r w:rsidR="00347990">
        <w:t xml:space="preserve"> </w:t>
      </w:r>
      <w:r>
        <w:t>all its partner countries.</w:t>
      </w:r>
      <w:r w:rsidR="00347990">
        <w:t xml:space="preserve"> </w:t>
      </w:r>
      <w:r>
        <w:t xml:space="preserve">Securing the </w:t>
      </w:r>
      <w:r w:rsidR="00256614">
        <w:t>long-term</w:t>
      </w:r>
      <w:r w:rsidR="00347990">
        <w:t xml:space="preserve"> </w:t>
      </w:r>
      <w:r>
        <w:t>future of the planet, its people and</w:t>
      </w:r>
      <w:r w:rsidR="00347990">
        <w:t xml:space="preserve"> </w:t>
      </w:r>
      <w:r>
        <w:t>its resources, ensuring social inclusion, and</w:t>
      </w:r>
      <w:r w:rsidR="00347990">
        <w:t xml:space="preserve"> </w:t>
      </w:r>
      <w:r>
        <w:t>limiting the economic burdens on future</w:t>
      </w:r>
      <w:r w:rsidR="00347990">
        <w:t xml:space="preserve"> </w:t>
      </w:r>
      <w:r>
        <w:t>generations will underpin these efforts. The</w:t>
      </w:r>
      <w:r w:rsidR="00347990">
        <w:t xml:space="preserve"> </w:t>
      </w:r>
      <w:r>
        <w:t>two goals emphasize the importance of economic</w:t>
      </w:r>
      <w:r w:rsidR="00347990">
        <w:t xml:space="preserve"> </w:t>
      </w:r>
      <w:r>
        <w:t>growth, inclusion and sustainability</w:t>
      </w:r>
      <w:r w:rsidR="00347990">
        <w:t xml:space="preserve"> – </w:t>
      </w:r>
      <w:r>
        <w:t>including strong concerns for equity.</w:t>
      </w:r>
      <w:r w:rsidR="00347990" w:rsidRPr="00347990">
        <w:t xml:space="preserve"> </w:t>
      </w:r>
      <w:r w:rsidR="00347990">
        <w:t>At the project level, these global aspirations translate into enhancing development opportunities for all, particularly the poor and vulnerable, and promoting the sustainable management of natural and living resources.</w:t>
      </w:r>
    </w:p>
    <w:p w14:paraId="5F624732" w14:textId="77777777" w:rsidR="00144210" w:rsidRDefault="00704FAE" w:rsidP="00704FAE">
      <w:r w:rsidRPr="00704FAE">
        <w:rPr>
          <w:b/>
          <w:bCs/>
        </w:rPr>
        <w:t>Environmental and Social Policy for Investment Project Financing (IPF)</w:t>
      </w:r>
      <w:r w:rsidRPr="00704FAE">
        <w:t xml:space="preserve"> </w:t>
      </w:r>
      <w:r>
        <w:t>sets out the mandatory requirements of the Bank in relation to the projects it supports through Investment Project Financing. The Bank is committed to supporting Borrowers in the development and implementation of projects that are environmentally and socially sustainable, and to enhancing the capacity of Borrowers’ environmental and social frameworks to assess and manage the environmental and social risks and impacts of projects.</w:t>
      </w:r>
    </w:p>
    <w:p w14:paraId="5852300A" w14:textId="77777777" w:rsidR="0013692F" w:rsidRDefault="0013692F" w:rsidP="0013692F">
      <w:r w:rsidRPr="00505849">
        <w:rPr>
          <w:b/>
          <w:bCs/>
        </w:rPr>
        <w:t>The Environmental and Social Standards</w:t>
      </w:r>
      <w:r>
        <w:t xml:space="preserve"> are designed to help Borrowers to manage the risks and impacts of a project, and improve their environmental and social performance, through a risk and </w:t>
      </w:r>
      <w:r w:rsidR="00505849">
        <w:t>outcomes-based</w:t>
      </w:r>
      <w:r>
        <w:t xml:space="preserve"> approach.</w:t>
      </w:r>
      <w:r w:rsidR="00876CDC" w:rsidRPr="00876CDC">
        <w:t xml:space="preserve"> The standards will: (a) support Borrowers/Clients in achieving good international practice relating to environmental and social sustainability; (b) assist Borrowers/Clients in fulfilling their national and international environmental and social obligations; (c) enhance non-discrimination, transparency, participation, accountability and governance; (d) enhance the sustainable development outcomes of projects through ongoing stakeholder engagement.</w:t>
      </w:r>
    </w:p>
    <w:p w14:paraId="6409D888" w14:textId="77777777" w:rsidR="00876CDC" w:rsidRDefault="00876CDC" w:rsidP="00876CDC">
      <w:pPr>
        <w:pStyle w:val="Heading2"/>
      </w:pPr>
      <w:bookmarkStart w:id="77" w:name="_Toc90281095"/>
      <w:r>
        <w:lastRenderedPageBreak/>
        <w:t>Overview of Environmental and Social Standards and their relevance for the Project</w:t>
      </w:r>
      <w:bookmarkEnd w:id="77"/>
    </w:p>
    <w:p w14:paraId="68C4BEA2" w14:textId="77777777" w:rsidR="00B964C5" w:rsidRDefault="00BA34BD" w:rsidP="00FF42F7">
      <w:r w:rsidRPr="00BA34BD">
        <w:t>The Bank is committed to support MCTI</w:t>
      </w:r>
      <w:r>
        <w:t>/PIU</w:t>
      </w:r>
      <w:r w:rsidRPr="00BA34BD">
        <w:t xml:space="preserve"> to design and implement environmentally and socially sustainable projects, as well as to strengthen its capacity to assess and manage projects' environmental and social risks and impacts. MCTI</w:t>
      </w:r>
      <w:r>
        <w:t>/PIU</w:t>
      </w:r>
      <w:r w:rsidRPr="00BA34BD">
        <w:t xml:space="preserve"> </w:t>
      </w:r>
      <w:r>
        <w:t>is</w:t>
      </w:r>
      <w:r w:rsidRPr="00BA34BD">
        <w:t xml:space="preserve"> responsible for implementation of the Project </w:t>
      </w:r>
      <w:r w:rsidR="00F02493">
        <w:t>in compliance</w:t>
      </w:r>
      <w:r w:rsidRPr="00BA34BD">
        <w:t xml:space="preserve"> to WB ESF. </w:t>
      </w:r>
      <w:r>
        <w:t xml:space="preserve">The following </w:t>
      </w:r>
      <w:r w:rsidRPr="00BA34BD">
        <w:t xml:space="preserve">Environment and Social Standards (ESSs) </w:t>
      </w:r>
      <w:r>
        <w:t>a</w:t>
      </w:r>
      <w:r w:rsidRPr="00BA34BD">
        <w:t xml:space="preserve">pply to the </w:t>
      </w:r>
      <w:r>
        <w:t>a</w:t>
      </w:r>
      <w:r w:rsidRPr="00BA34BD">
        <w:t xml:space="preserve">ctivities </w:t>
      </w:r>
      <w:r>
        <w:t>b</w:t>
      </w:r>
      <w:r w:rsidRPr="00BA34BD">
        <w:t xml:space="preserve">eing </w:t>
      </w:r>
      <w:r>
        <w:t>c</w:t>
      </w:r>
      <w:r w:rsidRPr="00BA34BD">
        <w:t>onsidered</w:t>
      </w:r>
      <w:r>
        <w:t xml:space="preserve"> by LIID project.</w:t>
      </w:r>
    </w:p>
    <w:p w14:paraId="5ED235E6" w14:textId="07B7ECCA" w:rsidR="003675E1" w:rsidRPr="00FA38BB" w:rsidRDefault="00D3542A" w:rsidP="00FA38BB">
      <w:pPr>
        <w:pStyle w:val="Caption"/>
      </w:pPr>
      <w:bookmarkStart w:id="78" w:name="_Toc80630101"/>
      <w:r w:rsidRPr="00FA38BB">
        <w:t xml:space="preserve">Table </w:t>
      </w:r>
      <w:r w:rsidR="006E0967">
        <w:fldChar w:fldCharType="begin"/>
      </w:r>
      <w:r w:rsidR="006E0967">
        <w:instrText xml:space="preserve"> SEQ Table \* ARABIC </w:instrText>
      </w:r>
      <w:r w:rsidR="006E0967">
        <w:fldChar w:fldCharType="separate"/>
      </w:r>
      <w:r w:rsidR="001C40F9">
        <w:rPr>
          <w:noProof/>
        </w:rPr>
        <w:t>1</w:t>
      </w:r>
      <w:r w:rsidR="006E0967">
        <w:rPr>
          <w:noProof/>
        </w:rPr>
        <w:fldChar w:fldCharType="end"/>
      </w:r>
      <w:r w:rsidRPr="00FA38BB">
        <w:t xml:space="preserve">. </w:t>
      </w:r>
      <w:r w:rsidR="00BA34BD" w:rsidRPr="00FA38BB">
        <w:rPr>
          <w:b w:val="0"/>
          <w:bCs w:val="0"/>
        </w:rPr>
        <w:t xml:space="preserve">Environment and Social Standards </w:t>
      </w:r>
      <w:r w:rsidR="003675E1" w:rsidRPr="00FA38BB">
        <w:rPr>
          <w:b w:val="0"/>
          <w:bCs w:val="0"/>
        </w:rPr>
        <w:t xml:space="preserve">triggered by the </w:t>
      </w:r>
      <w:r w:rsidR="00BA34BD" w:rsidRPr="00FA38BB">
        <w:rPr>
          <w:b w:val="0"/>
          <w:bCs w:val="0"/>
        </w:rPr>
        <w:t>LIID</w:t>
      </w:r>
      <w:r w:rsidR="00AD2C2F" w:rsidRPr="00FA38BB">
        <w:rPr>
          <w:b w:val="0"/>
          <w:bCs w:val="0"/>
        </w:rPr>
        <w:t xml:space="preserve"> </w:t>
      </w:r>
      <w:r w:rsidR="003675E1" w:rsidRPr="00FA38BB">
        <w:rPr>
          <w:b w:val="0"/>
          <w:bCs w:val="0"/>
        </w:rPr>
        <w:t>Project</w:t>
      </w:r>
      <w:bookmarkEnd w:id="78"/>
    </w:p>
    <w:tbl>
      <w:tblPr>
        <w:tblStyle w:val="ListTable3-Accent51"/>
        <w:tblW w:w="9326" w:type="dxa"/>
        <w:tblBorders>
          <w:top w:val="single" w:sz="18" w:space="0" w:color="84ACB6" w:themeColor="accent5"/>
          <w:left w:val="single" w:sz="18" w:space="0" w:color="84ACB6" w:themeColor="accent5"/>
          <w:bottom w:val="single" w:sz="18" w:space="0" w:color="84ACB6" w:themeColor="accent5"/>
          <w:right w:val="single" w:sz="18" w:space="0" w:color="84ACB6" w:themeColor="accent5"/>
          <w:insideH w:val="single" w:sz="18" w:space="0" w:color="84ACB6" w:themeColor="accent5"/>
          <w:insideV w:val="single" w:sz="18" w:space="0" w:color="84ACB6" w:themeColor="accent5"/>
        </w:tblBorders>
        <w:tblLook w:val="04A0" w:firstRow="1" w:lastRow="0" w:firstColumn="1" w:lastColumn="0" w:noHBand="0" w:noVBand="1"/>
      </w:tblPr>
      <w:tblGrid>
        <w:gridCol w:w="970"/>
        <w:gridCol w:w="6945"/>
        <w:gridCol w:w="1411"/>
      </w:tblGrid>
      <w:tr w:rsidR="00BA34BD" w:rsidRPr="00AD2C2F" w14:paraId="1FA1E41C" w14:textId="77777777" w:rsidTr="00836AA0">
        <w:trPr>
          <w:cnfStyle w:val="100000000000" w:firstRow="1" w:lastRow="0" w:firstColumn="0" w:lastColumn="0" w:oddVBand="0" w:evenVBand="0" w:oddHBand="0" w:evenHBand="0" w:firstRowFirstColumn="0" w:firstRowLastColumn="0" w:lastRowFirstColumn="0" w:lastRowLastColumn="0"/>
          <w:trHeight w:val="367"/>
        </w:trPr>
        <w:tc>
          <w:tcPr>
            <w:cnfStyle w:val="001000000100" w:firstRow="0" w:lastRow="0" w:firstColumn="1" w:lastColumn="0" w:oddVBand="0" w:evenVBand="0" w:oddHBand="0" w:evenHBand="0" w:firstRowFirstColumn="1" w:firstRowLastColumn="0" w:lastRowFirstColumn="0" w:lastRowLastColumn="0"/>
            <w:tcW w:w="970" w:type="dxa"/>
            <w:tcBorders>
              <w:bottom w:val="none" w:sz="0" w:space="0" w:color="auto"/>
              <w:right w:val="none" w:sz="0" w:space="0" w:color="auto"/>
            </w:tcBorders>
          </w:tcPr>
          <w:p w14:paraId="416AABB8" w14:textId="77777777" w:rsidR="00BA34BD" w:rsidRPr="00AD2C2F" w:rsidRDefault="00BA34BD" w:rsidP="00836AA0">
            <w:pPr>
              <w:spacing w:before="60" w:after="60"/>
            </w:pPr>
            <w:bookmarkStart w:id="79" w:name="_Hlk531724731"/>
          </w:p>
        </w:tc>
        <w:tc>
          <w:tcPr>
            <w:tcW w:w="6945" w:type="dxa"/>
          </w:tcPr>
          <w:p w14:paraId="344A92A7" w14:textId="77777777" w:rsidR="00BA34BD" w:rsidRPr="00BA34BD" w:rsidRDefault="00BA34BD" w:rsidP="00836AA0">
            <w:pPr>
              <w:spacing w:before="60" w:after="60"/>
              <w:cnfStyle w:val="100000000000" w:firstRow="1" w:lastRow="0" w:firstColumn="0" w:lastColumn="0" w:oddVBand="0" w:evenVBand="0" w:oddHBand="0" w:evenHBand="0" w:firstRowFirstColumn="0" w:firstRowLastColumn="0" w:lastRowFirstColumn="0" w:lastRowLastColumn="0"/>
            </w:pPr>
            <w:r w:rsidRPr="00BA34BD">
              <w:rPr>
                <w:color w:val="auto"/>
              </w:rPr>
              <w:t>Environment and Social Standard</w:t>
            </w:r>
            <w:r>
              <w:rPr>
                <w:color w:val="auto"/>
              </w:rPr>
              <w:t>s</w:t>
            </w:r>
          </w:p>
        </w:tc>
        <w:tc>
          <w:tcPr>
            <w:tcW w:w="1411" w:type="dxa"/>
          </w:tcPr>
          <w:p w14:paraId="2BE8DE38" w14:textId="77777777" w:rsidR="00BA34BD" w:rsidRPr="00AD2C2F" w:rsidRDefault="00BA34BD" w:rsidP="00836AA0">
            <w:pPr>
              <w:spacing w:before="60" w:after="60"/>
              <w:cnfStyle w:val="100000000000" w:firstRow="1" w:lastRow="0" w:firstColumn="0" w:lastColumn="0" w:oddVBand="0" w:evenVBand="0" w:oddHBand="0" w:evenHBand="0" w:firstRowFirstColumn="0" w:firstRowLastColumn="0" w:lastRowFirstColumn="0" w:lastRowLastColumn="0"/>
            </w:pPr>
            <w:r w:rsidRPr="00BA34BD">
              <w:rPr>
                <w:color w:val="auto"/>
              </w:rPr>
              <w:t>Relevance</w:t>
            </w:r>
          </w:p>
        </w:tc>
      </w:tr>
      <w:tr w:rsidR="00BA34BD" w:rsidRPr="00AD2C2F" w14:paraId="150DAAC7" w14:textId="77777777" w:rsidTr="00424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dxa"/>
            <w:tcBorders>
              <w:top w:val="none" w:sz="0" w:space="0" w:color="auto"/>
              <w:bottom w:val="none" w:sz="0" w:space="0" w:color="auto"/>
              <w:right w:val="none" w:sz="0" w:space="0" w:color="auto"/>
            </w:tcBorders>
            <w:vAlign w:val="center"/>
          </w:tcPr>
          <w:p w14:paraId="20B8D0E1" w14:textId="77777777" w:rsidR="00BA34BD" w:rsidRPr="00424BF6" w:rsidRDefault="00BA34BD" w:rsidP="00424BF6">
            <w:pPr>
              <w:spacing w:before="60" w:after="60"/>
              <w:jc w:val="left"/>
              <w:rPr>
                <w:b w:val="0"/>
                <w:bCs w:val="0"/>
              </w:rPr>
            </w:pPr>
            <w:r w:rsidRPr="00424BF6">
              <w:rPr>
                <w:b w:val="0"/>
                <w:bCs w:val="0"/>
              </w:rPr>
              <w:t>ESS1</w:t>
            </w:r>
          </w:p>
        </w:tc>
        <w:tc>
          <w:tcPr>
            <w:tcW w:w="6945" w:type="dxa"/>
            <w:tcBorders>
              <w:top w:val="none" w:sz="0" w:space="0" w:color="auto"/>
              <w:bottom w:val="none" w:sz="0" w:space="0" w:color="auto"/>
            </w:tcBorders>
            <w:vAlign w:val="center"/>
          </w:tcPr>
          <w:p w14:paraId="6D31FEE2" w14:textId="77777777" w:rsidR="00BA34BD" w:rsidRPr="00424BF6" w:rsidRDefault="00424BF6" w:rsidP="00424BF6">
            <w:pPr>
              <w:spacing w:before="60" w:after="60"/>
              <w:jc w:val="left"/>
              <w:cnfStyle w:val="000000100000" w:firstRow="0" w:lastRow="0" w:firstColumn="0" w:lastColumn="0" w:oddVBand="0" w:evenVBand="0" w:oddHBand="1" w:evenHBand="0" w:firstRowFirstColumn="0" w:firstRowLastColumn="0" w:lastRowFirstColumn="0" w:lastRowLastColumn="0"/>
            </w:pPr>
            <w:r w:rsidRPr="00424BF6">
              <w:t>Assessment and Management of Environmental and Social Risks and Impacts</w:t>
            </w:r>
          </w:p>
        </w:tc>
        <w:tc>
          <w:tcPr>
            <w:tcW w:w="1411" w:type="dxa"/>
            <w:tcBorders>
              <w:top w:val="none" w:sz="0" w:space="0" w:color="auto"/>
              <w:bottom w:val="none" w:sz="0" w:space="0" w:color="auto"/>
            </w:tcBorders>
            <w:vAlign w:val="center"/>
          </w:tcPr>
          <w:p w14:paraId="320C1851" w14:textId="77777777" w:rsidR="00BA34BD" w:rsidRPr="00424BF6" w:rsidRDefault="00453C58" w:rsidP="00424BF6">
            <w:pPr>
              <w:spacing w:before="60" w:after="60"/>
              <w:jc w:val="left"/>
              <w:cnfStyle w:val="000000100000" w:firstRow="0" w:lastRow="0" w:firstColumn="0" w:lastColumn="0" w:oddVBand="0" w:evenVBand="0" w:oddHBand="1" w:evenHBand="0" w:firstRowFirstColumn="0" w:firstRowLastColumn="0" w:lastRowFirstColumn="0" w:lastRowLastColumn="0"/>
            </w:pPr>
            <w:r>
              <w:t>Relevant</w:t>
            </w:r>
          </w:p>
        </w:tc>
      </w:tr>
      <w:tr w:rsidR="00BA34BD" w:rsidRPr="00AD2C2F" w14:paraId="5EFDDF8D" w14:textId="77777777" w:rsidTr="00424BF6">
        <w:tc>
          <w:tcPr>
            <w:cnfStyle w:val="001000000000" w:firstRow="0" w:lastRow="0" w:firstColumn="1" w:lastColumn="0" w:oddVBand="0" w:evenVBand="0" w:oddHBand="0" w:evenHBand="0" w:firstRowFirstColumn="0" w:firstRowLastColumn="0" w:lastRowFirstColumn="0" w:lastRowLastColumn="0"/>
            <w:tcW w:w="970" w:type="dxa"/>
            <w:tcBorders>
              <w:right w:val="none" w:sz="0" w:space="0" w:color="auto"/>
            </w:tcBorders>
            <w:vAlign w:val="center"/>
          </w:tcPr>
          <w:p w14:paraId="485D557B" w14:textId="77777777" w:rsidR="00BA34BD" w:rsidRPr="00424BF6" w:rsidRDefault="00424BF6" w:rsidP="00424BF6">
            <w:pPr>
              <w:spacing w:before="60" w:after="60"/>
              <w:jc w:val="left"/>
              <w:rPr>
                <w:b w:val="0"/>
                <w:bCs w:val="0"/>
              </w:rPr>
            </w:pPr>
            <w:r w:rsidRPr="00424BF6">
              <w:rPr>
                <w:b w:val="0"/>
                <w:bCs w:val="0"/>
              </w:rPr>
              <w:t>ESS2</w:t>
            </w:r>
          </w:p>
        </w:tc>
        <w:tc>
          <w:tcPr>
            <w:tcW w:w="6945" w:type="dxa"/>
            <w:vAlign w:val="center"/>
          </w:tcPr>
          <w:p w14:paraId="3FA52A92" w14:textId="77777777" w:rsidR="00BA34BD" w:rsidRPr="00424BF6" w:rsidRDefault="00424BF6" w:rsidP="00424BF6">
            <w:pPr>
              <w:spacing w:before="60" w:after="60"/>
              <w:jc w:val="left"/>
              <w:cnfStyle w:val="000000000000" w:firstRow="0" w:lastRow="0" w:firstColumn="0" w:lastColumn="0" w:oddVBand="0" w:evenVBand="0" w:oddHBand="0" w:evenHBand="0" w:firstRowFirstColumn="0" w:firstRowLastColumn="0" w:lastRowFirstColumn="0" w:lastRowLastColumn="0"/>
            </w:pPr>
            <w:r w:rsidRPr="00424BF6">
              <w:t>Labor and Working Conditions</w:t>
            </w:r>
          </w:p>
        </w:tc>
        <w:tc>
          <w:tcPr>
            <w:tcW w:w="1411" w:type="dxa"/>
            <w:vAlign w:val="center"/>
          </w:tcPr>
          <w:p w14:paraId="3E5F098B" w14:textId="77777777" w:rsidR="00BA34BD" w:rsidRPr="00424BF6" w:rsidRDefault="00453C58" w:rsidP="00424BF6">
            <w:pPr>
              <w:pStyle w:val="ListParagraph"/>
              <w:spacing w:before="60" w:after="60"/>
              <w:ind w:left="0"/>
              <w:jc w:val="left"/>
              <w:cnfStyle w:val="000000000000" w:firstRow="0" w:lastRow="0" w:firstColumn="0" w:lastColumn="0" w:oddVBand="0" w:evenVBand="0" w:oddHBand="0" w:evenHBand="0" w:firstRowFirstColumn="0" w:firstRowLastColumn="0" w:lastRowFirstColumn="0" w:lastRowLastColumn="0"/>
            </w:pPr>
            <w:r>
              <w:t>Relevant</w:t>
            </w:r>
          </w:p>
        </w:tc>
      </w:tr>
      <w:tr w:rsidR="00BA34BD" w:rsidRPr="00AD2C2F" w14:paraId="2A71787F" w14:textId="77777777" w:rsidTr="00424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dxa"/>
            <w:tcBorders>
              <w:top w:val="none" w:sz="0" w:space="0" w:color="auto"/>
              <w:bottom w:val="none" w:sz="0" w:space="0" w:color="auto"/>
              <w:right w:val="none" w:sz="0" w:space="0" w:color="auto"/>
            </w:tcBorders>
            <w:vAlign w:val="center"/>
          </w:tcPr>
          <w:p w14:paraId="4C761E0E" w14:textId="77777777" w:rsidR="00BA34BD" w:rsidRPr="00424BF6" w:rsidRDefault="00424BF6" w:rsidP="00424BF6">
            <w:pPr>
              <w:spacing w:before="60" w:after="60"/>
              <w:jc w:val="left"/>
              <w:rPr>
                <w:b w:val="0"/>
                <w:bCs w:val="0"/>
              </w:rPr>
            </w:pPr>
            <w:r>
              <w:rPr>
                <w:b w:val="0"/>
                <w:bCs w:val="0"/>
              </w:rPr>
              <w:t>ESS3</w:t>
            </w:r>
          </w:p>
        </w:tc>
        <w:tc>
          <w:tcPr>
            <w:tcW w:w="6945" w:type="dxa"/>
            <w:tcBorders>
              <w:top w:val="none" w:sz="0" w:space="0" w:color="auto"/>
              <w:bottom w:val="none" w:sz="0" w:space="0" w:color="auto"/>
            </w:tcBorders>
            <w:vAlign w:val="center"/>
          </w:tcPr>
          <w:p w14:paraId="6A6BE643" w14:textId="77777777" w:rsidR="00BA34BD" w:rsidRPr="00424BF6" w:rsidRDefault="00424BF6" w:rsidP="00424BF6">
            <w:pPr>
              <w:spacing w:before="60" w:after="60"/>
              <w:jc w:val="left"/>
              <w:cnfStyle w:val="000000100000" w:firstRow="0" w:lastRow="0" w:firstColumn="0" w:lastColumn="0" w:oddVBand="0" w:evenVBand="0" w:oddHBand="1" w:evenHBand="0" w:firstRowFirstColumn="0" w:firstRowLastColumn="0" w:lastRowFirstColumn="0" w:lastRowLastColumn="0"/>
            </w:pPr>
            <w:r w:rsidRPr="00424BF6">
              <w:t>Resource Efficiency and Pollution Prevention and Management</w:t>
            </w:r>
          </w:p>
        </w:tc>
        <w:tc>
          <w:tcPr>
            <w:tcW w:w="1411" w:type="dxa"/>
            <w:tcBorders>
              <w:top w:val="none" w:sz="0" w:space="0" w:color="auto"/>
              <w:bottom w:val="none" w:sz="0" w:space="0" w:color="auto"/>
            </w:tcBorders>
            <w:vAlign w:val="center"/>
          </w:tcPr>
          <w:p w14:paraId="486D76C0" w14:textId="77777777" w:rsidR="00BA34BD" w:rsidRPr="00424BF6" w:rsidRDefault="00453C58" w:rsidP="00424BF6">
            <w:pPr>
              <w:spacing w:before="60" w:after="60"/>
              <w:jc w:val="left"/>
              <w:cnfStyle w:val="000000100000" w:firstRow="0" w:lastRow="0" w:firstColumn="0" w:lastColumn="0" w:oddVBand="0" w:evenVBand="0" w:oddHBand="1" w:evenHBand="0" w:firstRowFirstColumn="0" w:firstRowLastColumn="0" w:lastRowFirstColumn="0" w:lastRowLastColumn="0"/>
            </w:pPr>
            <w:r>
              <w:t>Relevant</w:t>
            </w:r>
          </w:p>
        </w:tc>
      </w:tr>
      <w:tr w:rsidR="00BA34BD" w:rsidRPr="00AD2C2F" w14:paraId="542A62E2" w14:textId="77777777" w:rsidTr="00424BF6">
        <w:tc>
          <w:tcPr>
            <w:cnfStyle w:val="001000000000" w:firstRow="0" w:lastRow="0" w:firstColumn="1" w:lastColumn="0" w:oddVBand="0" w:evenVBand="0" w:oddHBand="0" w:evenHBand="0" w:firstRowFirstColumn="0" w:firstRowLastColumn="0" w:lastRowFirstColumn="0" w:lastRowLastColumn="0"/>
            <w:tcW w:w="970" w:type="dxa"/>
            <w:tcBorders>
              <w:right w:val="none" w:sz="0" w:space="0" w:color="auto"/>
            </w:tcBorders>
            <w:vAlign w:val="center"/>
          </w:tcPr>
          <w:p w14:paraId="5E286452" w14:textId="77777777" w:rsidR="00BA34BD" w:rsidRPr="00424BF6" w:rsidRDefault="00424BF6" w:rsidP="00424BF6">
            <w:pPr>
              <w:spacing w:before="60" w:after="60"/>
              <w:jc w:val="left"/>
              <w:rPr>
                <w:b w:val="0"/>
                <w:bCs w:val="0"/>
              </w:rPr>
            </w:pPr>
            <w:r>
              <w:rPr>
                <w:b w:val="0"/>
                <w:bCs w:val="0"/>
              </w:rPr>
              <w:t>ESS4</w:t>
            </w:r>
          </w:p>
        </w:tc>
        <w:tc>
          <w:tcPr>
            <w:tcW w:w="6945" w:type="dxa"/>
            <w:vAlign w:val="center"/>
          </w:tcPr>
          <w:p w14:paraId="4E9D82DE" w14:textId="77777777" w:rsidR="00BA34BD" w:rsidRPr="00424BF6" w:rsidRDefault="00424BF6" w:rsidP="00424BF6">
            <w:pPr>
              <w:spacing w:before="60" w:after="60"/>
              <w:jc w:val="left"/>
              <w:cnfStyle w:val="000000000000" w:firstRow="0" w:lastRow="0" w:firstColumn="0" w:lastColumn="0" w:oddVBand="0" w:evenVBand="0" w:oddHBand="0" w:evenHBand="0" w:firstRowFirstColumn="0" w:firstRowLastColumn="0" w:lastRowFirstColumn="0" w:lastRowLastColumn="0"/>
            </w:pPr>
            <w:r w:rsidRPr="00424BF6">
              <w:t>Community Health and Safety</w:t>
            </w:r>
          </w:p>
        </w:tc>
        <w:tc>
          <w:tcPr>
            <w:tcW w:w="1411" w:type="dxa"/>
            <w:vAlign w:val="center"/>
          </w:tcPr>
          <w:p w14:paraId="0BB259C4" w14:textId="77777777" w:rsidR="00BA34BD" w:rsidRPr="00424BF6" w:rsidRDefault="00453C58" w:rsidP="00424BF6">
            <w:pPr>
              <w:spacing w:before="60" w:after="60"/>
              <w:jc w:val="left"/>
              <w:cnfStyle w:val="000000000000" w:firstRow="0" w:lastRow="0" w:firstColumn="0" w:lastColumn="0" w:oddVBand="0" w:evenVBand="0" w:oddHBand="0" w:evenHBand="0" w:firstRowFirstColumn="0" w:firstRowLastColumn="0" w:lastRowFirstColumn="0" w:lastRowLastColumn="0"/>
            </w:pPr>
            <w:r>
              <w:t>Relevant</w:t>
            </w:r>
          </w:p>
        </w:tc>
      </w:tr>
      <w:tr w:rsidR="00BA34BD" w:rsidRPr="00AD2C2F" w14:paraId="5B36FE02" w14:textId="77777777" w:rsidTr="00424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dxa"/>
            <w:tcBorders>
              <w:top w:val="none" w:sz="0" w:space="0" w:color="auto"/>
              <w:bottom w:val="none" w:sz="0" w:space="0" w:color="auto"/>
              <w:right w:val="none" w:sz="0" w:space="0" w:color="auto"/>
            </w:tcBorders>
            <w:vAlign w:val="center"/>
          </w:tcPr>
          <w:p w14:paraId="79205828" w14:textId="77777777" w:rsidR="00BA34BD" w:rsidRPr="00424BF6" w:rsidRDefault="00424BF6" w:rsidP="00424BF6">
            <w:pPr>
              <w:spacing w:before="60" w:after="60"/>
              <w:jc w:val="left"/>
              <w:rPr>
                <w:b w:val="0"/>
                <w:bCs w:val="0"/>
              </w:rPr>
            </w:pPr>
            <w:r>
              <w:rPr>
                <w:b w:val="0"/>
                <w:bCs w:val="0"/>
              </w:rPr>
              <w:t>ESS5</w:t>
            </w:r>
          </w:p>
        </w:tc>
        <w:tc>
          <w:tcPr>
            <w:tcW w:w="6945" w:type="dxa"/>
            <w:tcBorders>
              <w:top w:val="none" w:sz="0" w:space="0" w:color="auto"/>
              <w:bottom w:val="none" w:sz="0" w:space="0" w:color="auto"/>
            </w:tcBorders>
            <w:vAlign w:val="center"/>
          </w:tcPr>
          <w:p w14:paraId="68E2F17D" w14:textId="77777777" w:rsidR="00BA34BD" w:rsidRPr="00424BF6" w:rsidRDefault="00424BF6" w:rsidP="00424BF6">
            <w:pPr>
              <w:spacing w:before="60" w:after="60"/>
              <w:jc w:val="left"/>
              <w:cnfStyle w:val="000000100000" w:firstRow="0" w:lastRow="0" w:firstColumn="0" w:lastColumn="0" w:oddVBand="0" w:evenVBand="0" w:oddHBand="1" w:evenHBand="0" w:firstRowFirstColumn="0" w:firstRowLastColumn="0" w:lastRowFirstColumn="0" w:lastRowLastColumn="0"/>
            </w:pPr>
            <w:r w:rsidRPr="00424BF6">
              <w:t>Land Acquisition, Restrictions on Land Use and Involuntary Resettlement</w:t>
            </w:r>
          </w:p>
        </w:tc>
        <w:tc>
          <w:tcPr>
            <w:tcW w:w="1411" w:type="dxa"/>
            <w:tcBorders>
              <w:top w:val="none" w:sz="0" w:space="0" w:color="auto"/>
              <w:bottom w:val="none" w:sz="0" w:space="0" w:color="auto"/>
            </w:tcBorders>
            <w:vAlign w:val="center"/>
          </w:tcPr>
          <w:p w14:paraId="65572518" w14:textId="77777777" w:rsidR="00BA34BD" w:rsidRPr="00424BF6" w:rsidRDefault="00453C58" w:rsidP="00424BF6">
            <w:pPr>
              <w:spacing w:before="60" w:after="60"/>
              <w:jc w:val="left"/>
              <w:cnfStyle w:val="000000100000" w:firstRow="0" w:lastRow="0" w:firstColumn="0" w:lastColumn="0" w:oddVBand="0" w:evenVBand="0" w:oddHBand="1" w:evenHBand="0" w:firstRowFirstColumn="0" w:firstRowLastColumn="0" w:lastRowFirstColumn="0" w:lastRowLastColumn="0"/>
            </w:pPr>
            <w:r>
              <w:t>Relevant</w:t>
            </w:r>
          </w:p>
        </w:tc>
      </w:tr>
      <w:tr w:rsidR="00BA34BD" w:rsidRPr="00AD2C2F" w14:paraId="72DB98B2" w14:textId="77777777" w:rsidTr="00424BF6">
        <w:tc>
          <w:tcPr>
            <w:cnfStyle w:val="001000000000" w:firstRow="0" w:lastRow="0" w:firstColumn="1" w:lastColumn="0" w:oddVBand="0" w:evenVBand="0" w:oddHBand="0" w:evenHBand="0" w:firstRowFirstColumn="0" w:firstRowLastColumn="0" w:lastRowFirstColumn="0" w:lastRowLastColumn="0"/>
            <w:tcW w:w="970" w:type="dxa"/>
            <w:tcBorders>
              <w:right w:val="none" w:sz="0" w:space="0" w:color="auto"/>
            </w:tcBorders>
            <w:vAlign w:val="center"/>
          </w:tcPr>
          <w:p w14:paraId="67BB68F8" w14:textId="77777777" w:rsidR="00BA34BD" w:rsidRPr="00424BF6" w:rsidRDefault="00424BF6" w:rsidP="00424BF6">
            <w:pPr>
              <w:spacing w:before="60" w:after="60"/>
              <w:jc w:val="left"/>
              <w:rPr>
                <w:b w:val="0"/>
                <w:bCs w:val="0"/>
              </w:rPr>
            </w:pPr>
            <w:r>
              <w:rPr>
                <w:b w:val="0"/>
                <w:bCs w:val="0"/>
              </w:rPr>
              <w:t>ESS6</w:t>
            </w:r>
          </w:p>
        </w:tc>
        <w:tc>
          <w:tcPr>
            <w:tcW w:w="6945" w:type="dxa"/>
            <w:vAlign w:val="center"/>
          </w:tcPr>
          <w:p w14:paraId="1BB6CE8F" w14:textId="77777777" w:rsidR="00BA34BD" w:rsidRPr="00424BF6" w:rsidRDefault="00424BF6" w:rsidP="00424BF6">
            <w:pPr>
              <w:spacing w:before="60" w:after="60"/>
              <w:jc w:val="left"/>
              <w:cnfStyle w:val="000000000000" w:firstRow="0" w:lastRow="0" w:firstColumn="0" w:lastColumn="0" w:oddVBand="0" w:evenVBand="0" w:oddHBand="0" w:evenHBand="0" w:firstRowFirstColumn="0" w:firstRowLastColumn="0" w:lastRowFirstColumn="0" w:lastRowLastColumn="0"/>
            </w:pPr>
            <w:r w:rsidRPr="00424BF6">
              <w:t>Biodiversity Conservation and Sustainable Management of Living Natural Resources</w:t>
            </w:r>
          </w:p>
        </w:tc>
        <w:tc>
          <w:tcPr>
            <w:tcW w:w="1411" w:type="dxa"/>
            <w:vAlign w:val="center"/>
          </w:tcPr>
          <w:p w14:paraId="4F1EFCF8" w14:textId="77777777" w:rsidR="00BA34BD" w:rsidRPr="00424BF6" w:rsidRDefault="00424BF6" w:rsidP="00424BF6">
            <w:pPr>
              <w:spacing w:before="60" w:after="60"/>
              <w:jc w:val="left"/>
              <w:cnfStyle w:val="000000000000" w:firstRow="0" w:lastRow="0" w:firstColumn="0" w:lastColumn="0" w:oddVBand="0" w:evenVBand="0" w:oddHBand="0" w:evenHBand="0" w:firstRowFirstColumn="0" w:firstRowLastColumn="0" w:lastRowFirstColumn="0" w:lastRowLastColumn="0"/>
            </w:pPr>
            <w:r>
              <w:t>Not currently relevant</w:t>
            </w:r>
          </w:p>
        </w:tc>
      </w:tr>
      <w:tr w:rsidR="00BA34BD" w:rsidRPr="00AD2C2F" w14:paraId="0FA9B1C2" w14:textId="77777777" w:rsidTr="00424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dxa"/>
            <w:tcBorders>
              <w:top w:val="none" w:sz="0" w:space="0" w:color="auto"/>
              <w:bottom w:val="none" w:sz="0" w:space="0" w:color="auto"/>
              <w:right w:val="none" w:sz="0" w:space="0" w:color="auto"/>
            </w:tcBorders>
            <w:vAlign w:val="center"/>
          </w:tcPr>
          <w:p w14:paraId="6D7DE65D" w14:textId="77777777" w:rsidR="00BA34BD" w:rsidRPr="00424BF6" w:rsidRDefault="00424BF6" w:rsidP="00424BF6">
            <w:pPr>
              <w:spacing w:before="60" w:after="60"/>
              <w:jc w:val="left"/>
              <w:rPr>
                <w:b w:val="0"/>
                <w:bCs w:val="0"/>
              </w:rPr>
            </w:pPr>
            <w:r>
              <w:rPr>
                <w:b w:val="0"/>
                <w:bCs w:val="0"/>
              </w:rPr>
              <w:t>ESS7</w:t>
            </w:r>
          </w:p>
        </w:tc>
        <w:tc>
          <w:tcPr>
            <w:tcW w:w="6945" w:type="dxa"/>
            <w:tcBorders>
              <w:top w:val="none" w:sz="0" w:space="0" w:color="auto"/>
              <w:bottom w:val="none" w:sz="0" w:space="0" w:color="auto"/>
            </w:tcBorders>
            <w:vAlign w:val="center"/>
          </w:tcPr>
          <w:p w14:paraId="11FB67D0" w14:textId="77777777" w:rsidR="00BA34BD" w:rsidRPr="00424BF6" w:rsidRDefault="00424BF6" w:rsidP="00424BF6">
            <w:pPr>
              <w:spacing w:before="60" w:after="60"/>
              <w:jc w:val="left"/>
              <w:cnfStyle w:val="000000100000" w:firstRow="0" w:lastRow="0" w:firstColumn="0" w:lastColumn="0" w:oddVBand="0" w:evenVBand="0" w:oddHBand="1" w:evenHBand="0" w:firstRowFirstColumn="0" w:firstRowLastColumn="0" w:lastRowFirstColumn="0" w:lastRowLastColumn="0"/>
            </w:pPr>
            <w:r w:rsidRPr="00424BF6">
              <w:t>Indigenous Peoples/Sub-Saharan African Historically Underserved Traditional Local Communities</w:t>
            </w:r>
          </w:p>
        </w:tc>
        <w:tc>
          <w:tcPr>
            <w:tcW w:w="1411" w:type="dxa"/>
            <w:tcBorders>
              <w:top w:val="none" w:sz="0" w:space="0" w:color="auto"/>
              <w:bottom w:val="none" w:sz="0" w:space="0" w:color="auto"/>
            </w:tcBorders>
            <w:vAlign w:val="center"/>
          </w:tcPr>
          <w:p w14:paraId="74CA4AEF" w14:textId="77777777" w:rsidR="00BA34BD" w:rsidRPr="00424BF6" w:rsidRDefault="00424BF6" w:rsidP="00424BF6">
            <w:pPr>
              <w:spacing w:before="60" w:after="60"/>
              <w:jc w:val="left"/>
              <w:cnfStyle w:val="000000100000" w:firstRow="0" w:lastRow="0" w:firstColumn="0" w:lastColumn="0" w:oddVBand="0" w:evenVBand="0" w:oddHBand="1" w:evenHBand="0" w:firstRowFirstColumn="0" w:firstRowLastColumn="0" w:lastRowFirstColumn="0" w:lastRowLastColumn="0"/>
            </w:pPr>
            <w:r w:rsidRPr="00424BF6">
              <w:t>Not currently relevant</w:t>
            </w:r>
          </w:p>
        </w:tc>
      </w:tr>
      <w:tr w:rsidR="00BA34BD" w:rsidRPr="00AD2C2F" w14:paraId="53375B49" w14:textId="77777777" w:rsidTr="00424BF6">
        <w:tc>
          <w:tcPr>
            <w:cnfStyle w:val="001000000000" w:firstRow="0" w:lastRow="0" w:firstColumn="1" w:lastColumn="0" w:oddVBand="0" w:evenVBand="0" w:oddHBand="0" w:evenHBand="0" w:firstRowFirstColumn="0" w:firstRowLastColumn="0" w:lastRowFirstColumn="0" w:lastRowLastColumn="0"/>
            <w:tcW w:w="970" w:type="dxa"/>
            <w:tcBorders>
              <w:right w:val="none" w:sz="0" w:space="0" w:color="auto"/>
            </w:tcBorders>
            <w:vAlign w:val="center"/>
          </w:tcPr>
          <w:p w14:paraId="7C15078F" w14:textId="77777777" w:rsidR="00BA34BD" w:rsidRPr="00424BF6" w:rsidRDefault="00424BF6" w:rsidP="00424BF6">
            <w:pPr>
              <w:spacing w:before="60" w:after="60"/>
              <w:jc w:val="left"/>
              <w:rPr>
                <w:b w:val="0"/>
                <w:bCs w:val="0"/>
              </w:rPr>
            </w:pPr>
            <w:r>
              <w:rPr>
                <w:b w:val="0"/>
                <w:bCs w:val="0"/>
              </w:rPr>
              <w:t>ESS8</w:t>
            </w:r>
          </w:p>
        </w:tc>
        <w:tc>
          <w:tcPr>
            <w:tcW w:w="6945" w:type="dxa"/>
            <w:vAlign w:val="center"/>
          </w:tcPr>
          <w:p w14:paraId="4DCFFFF8" w14:textId="77777777" w:rsidR="00BA34BD" w:rsidRPr="00424BF6" w:rsidRDefault="00424BF6" w:rsidP="00424BF6">
            <w:pPr>
              <w:spacing w:before="60" w:after="60"/>
              <w:jc w:val="left"/>
              <w:cnfStyle w:val="000000000000" w:firstRow="0" w:lastRow="0" w:firstColumn="0" w:lastColumn="0" w:oddVBand="0" w:evenVBand="0" w:oddHBand="0" w:evenHBand="0" w:firstRowFirstColumn="0" w:firstRowLastColumn="0" w:lastRowFirstColumn="0" w:lastRowLastColumn="0"/>
            </w:pPr>
            <w:r w:rsidRPr="00424BF6">
              <w:t>Cultural Heritage</w:t>
            </w:r>
          </w:p>
        </w:tc>
        <w:tc>
          <w:tcPr>
            <w:tcW w:w="1411" w:type="dxa"/>
            <w:vAlign w:val="center"/>
          </w:tcPr>
          <w:p w14:paraId="3F9BB339" w14:textId="77777777" w:rsidR="00BA34BD" w:rsidRPr="00424BF6" w:rsidRDefault="00453C58" w:rsidP="00424BF6">
            <w:pPr>
              <w:spacing w:before="60" w:after="60"/>
              <w:jc w:val="left"/>
              <w:cnfStyle w:val="000000000000" w:firstRow="0" w:lastRow="0" w:firstColumn="0" w:lastColumn="0" w:oddVBand="0" w:evenVBand="0" w:oddHBand="0" w:evenHBand="0" w:firstRowFirstColumn="0" w:firstRowLastColumn="0" w:lastRowFirstColumn="0" w:lastRowLastColumn="0"/>
            </w:pPr>
            <w:r>
              <w:t>Relevant</w:t>
            </w:r>
          </w:p>
        </w:tc>
      </w:tr>
      <w:tr w:rsidR="00BA34BD" w:rsidRPr="00AD2C2F" w14:paraId="1601E0ED" w14:textId="77777777" w:rsidTr="00424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dxa"/>
            <w:tcBorders>
              <w:top w:val="none" w:sz="0" w:space="0" w:color="auto"/>
              <w:bottom w:val="none" w:sz="0" w:space="0" w:color="auto"/>
              <w:right w:val="none" w:sz="0" w:space="0" w:color="auto"/>
            </w:tcBorders>
            <w:vAlign w:val="center"/>
          </w:tcPr>
          <w:p w14:paraId="0DB5E799" w14:textId="77777777" w:rsidR="00BA34BD" w:rsidRPr="00424BF6" w:rsidRDefault="00424BF6" w:rsidP="00424BF6">
            <w:pPr>
              <w:spacing w:before="60" w:after="60"/>
              <w:jc w:val="left"/>
              <w:rPr>
                <w:b w:val="0"/>
                <w:bCs w:val="0"/>
              </w:rPr>
            </w:pPr>
            <w:r>
              <w:rPr>
                <w:b w:val="0"/>
                <w:bCs w:val="0"/>
              </w:rPr>
              <w:t>ESS9</w:t>
            </w:r>
          </w:p>
        </w:tc>
        <w:tc>
          <w:tcPr>
            <w:tcW w:w="6945" w:type="dxa"/>
            <w:tcBorders>
              <w:top w:val="none" w:sz="0" w:space="0" w:color="auto"/>
              <w:bottom w:val="none" w:sz="0" w:space="0" w:color="auto"/>
            </w:tcBorders>
            <w:vAlign w:val="center"/>
          </w:tcPr>
          <w:p w14:paraId="16829786" w14:textId="77777777" w:rsidR="00BA34BD" w:rsidRPr="00424BF6" w:rsidRDefault="00424BF6" w:rsidP="00424BF6">
            <w:pPr>
              <w:spacing w:before="60" w:after="60"/>
              <w:jc w:val="left"/>
              <w:cnfStyle w:val="000000100000" w:firstRow="0" w:lastRow="0" w:firstColumn="0" w:lastColumn="0" w:oddVBand="0" w:evenVBand="0" w:oddHBand="1" w:evenHBand="0" w:firstRowFirstColumn="0" w:firstRowLastColumn="0" w:lastRowFirstColumn="0" w:lastRowLastColumn="0"/>
            </w:pPr>
            <w:r w:rsidRPr="00424BF6">
              <w:t>Financial Intermediaries</w:t>
            </w:r>
          </w:p>
        </w:tc>
        <w:tc>
          <w:tcPr>
            <w:tcW w:w="1411" w:type="dxa"/>
            <w:tcBorders>
              <w:top w:val="none" w:sz="0" w:space="0" w:color="auto"/>
              <w:bottom w:val="none" w:sz="0" w:space="0" w:color="auto"/>
            </w:tcBorders>
            <w:vAlign w:val="center"/>
          </w:tcPr>
          <w:p w14:paraId="2AFBB956" w14:textId="77777777" w:rsidR="00BA34BD" w:rsidRPr="00424BF6" w:rsidRDefault="00424BF6" w:rsidP="00424BF6">
            <w:pPr>
              <w:spacing w:before="60" w:after="60"/>
              <w:jc w:val="left"/>
              <w:cnfStyle w:val="000000100000" w:firstRow="0" w:lastRow="0" w:firstColumn="0" w:lastColumn="0" w:oddVBand="0" w:evenVBand="0" w:oddHBand="1" w:evenHBand="0" w:firstRowFirstColumn="0" w:firstRowLastColumn="0" w:lastRowFirstColumn="0" w:lastRowLastColumn="0"/>
            </w:pPr>
            <w:r w:rsidRPr="00424BF6">
              <w:t>Not relevant</w:t>
            </w:r>
          </w:p>
        </w:tc>
      </w:tr>
      <w:tr w:rsidR="00BA34BD" w:rsidRPr="00AD2C2F" w14:paraId="3790BD6B" w14:textId="77777777" w:rsidTr="00424BF6">
        <w:tc>
          <w:tcPr>
            <w:cnfStyle w:val="001000000000" w:firstRow="0" w:lastRow="0" w:firstColumn="1" w:lastColumn="0" w:oddVBand="0" w:evenVBand="0" w:oddHBand="0" w:evenHBand="0" w:firstRowFirstColumn="0" w:firstRowLastColumn="0" w:lastRowFirstColumn="0" w:lastRowLastColumn="0"/>
            <w:tcW w:w="970" w:type="dxa"/>
            <w:tcBorders>
              <w:right w:val="none" w:sz="0" w:space="0" w:color="auto"/>
            </w:tcBorders>
            <w:vAlign w:val="center"/>
          </w:tcPr>
          <w:p w14:paraId="611E9EEA" w14:textId="77777777" w:rsidR="00BA34BD" w:rsidRPr="00424BF6" w:rsidRDefault="00424BF6" w:rsidP="00424BF6">
            <w:pPr>
              <w:spacing w:before="60" w:after="60"/>
              <w:jc w:val="left"/>
              <w:rPr>
                <w:b w:val="0"/>
                <w:bCs w:val="0"/>
              </w:rPr>
            </w:pPr>
            <w:r>
              <w:rPr>
                <w:b w:val="0"/>
                <w:bCs w:val="0"/>
              </w:rPr>
              <w:t>ESS10</w:t>
            </w:r>
          </w:p>
        </w:tc>
        <w:tc>
          <w:tcPr>
            <w:tcW w:w="6945" w:type="dxa"/>
            <w:vAlign w:val="center"/>
          </w:tcPr>
          <w:p w14:paraId="6EC36766" w14:textId="77777777" w:rsidR="00BA34BD" w:rsidRPr="00424BF6" w:rsidRDefault="00424BF6" w:rsidP="00424BF6">
            <w:pPr>
              <w:spacing w:before="60" w:after="60"/>
              <w:jc w:val="left"/>
              <w:cnfStyle w:val="000000000000" w:firstRow="0" w:lastRow="0" w:firstColumn="0" w:lastColumn="0" w:oddVBand="0" w:evenVBand="0" w:oddHBand="0" w:evenHBand="0" w:firstRowFirstColumn="0" w:firstRowLastColumn="0" w:lastRowFirstColumn="0" w:lastRowLastColumn="0"/>
            </w:pPr>
            <w:r w:rsidRPr="00424BF6">
              <w:t>Stakeholder Engagement and Information Disclosure</w:t>
            </w:r>
          </w:p>
        </w:tc>
        <w:tc>
          <w:tcPr>
            <w:tcW w:w="1411" w:type="dxa"/>
            <w:vAlign w:val="center"/>
          </w:tcPr>
          <w:p w14:paraId="59629F93" w14:textId="77777777" w:rsidR="00BA34BD" w:rsidRPr="00424BF6" w:rsidRDefault="00453C58" w:rsidP="00424BF6">
            <w:pPr>
              <w:spacing w:before="60" w:after="60"/>
              <w:jc w:val="left"/>
              <w:cnfStyle w:val="000000000000" w:firstRow="0" w:lastRow="0" w:firstColumn="0" w:lastColumn="0" w:oddVBand="0" w:evenVBand="0" w:oddHBand="0" w:evenHBand="0" w:firstRowFirstColumn="0" w:firstRowLastColumn="0" w:lastRowFirstColumn="0" w:lastRowLastColumn="0"/>
            </w:pPr>
            <w:r>
              <w:t>Relevant</w:t>
            </w:r>
          </w:p>
        </w:tc>
      </w:tr>
      <w:tr w:rsidR="00424BF6" w:rsidRPr="00AD2C2F" w14:paraId="595A034C" w14:textId="77777777" w:rsidTr="00917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dxa"/>
            <w:tcBorders>
              <w:top w:val="none" w:sz="0" w:space="0" w:color="auto"/>
              <w:bottom w:val="none" w:sz="0" w:space="0" w:color="auto"/>
              <w:right w:val="none" w:sz="0" w:space="0" w:color="auto"/>
            </w:tcBorders>
            <w:shd w:val="clear" w:color="auto" w:fill="84ACB6" w:themeFill="accent5"/>
            <w:vAlign w:val="center"/>
          </w:tcPr>
          <w:p w14:paraId="46BF84BE" w14:textId="77777777" w:rsidR="00424BF6" w:rsidRDefault="00424BF6" w:rsidP="00424BF6">
            <w:pPr>
              <w:spacing w:before="60" w:after="60"/>
              <w:jc w:val="left"/>
              <w:rPr>
                <w:b w:val="0"/>
                <w:bCs w:val="0"/>
              </w:rPr>
            </w:pPr>
          </w:p>
        </w:tc>
        <w:tc>
          <w:tcPr>
            <w:tcW w:w="6945" w:type="dxa"/>
            <w:tcBorders>
              <w:top w:val="none" w:sz="0" w:space="0" w:color="auto"/>
              <w:bottom w:val="none" w:sz="0" w:space="0" w:color="auto"/>
            </w:tcBorders>
            <w:shd w:val="clear" w:color="auto" w:fill="84ACB6" w:themeFill="accent5"/>
            <w:vAlign w:val="center"/>
          </w:tcPr>
          <w:p w14:paraId="3C5442D1" w14:textId="77777777" w:rsidR="00424BF6" w:rsidRPr="00424BF6" w:rsidRDefault="00424BF6" w:rsidP="00424BF6">
            <w:pPr>
              <w:spacing w:before="60" w:after="60"/>
              <w:jc w:val="left"/>
              <w:cnfStyle w:val="000000100000" w:firstRow="0" w:lastRow="0" w:firstColumn="0" w:lastColumn="0" w:oddVBand="0" w:evenVBand="0" w:oddHBand="1" w:evenHBand="0" w:firstRowFirstColumn="0" w:firstRowLastColumn="0" w:lastRowFirstColumn="0" w:lastRowLastColumn="0"/>
              <w:rPr>
                <w:b/>
                <w:bCs/>
              </w:rPr>
            </w:pPr>
            <w:r w:rsidRPr="00424BF6">
              <w:rPr>
                <w:b/>
                <w:bCs/>
              </w:rPr>
              <w:t>Legal Operational Policies</w:t>
            </w:r>
          </w:p>
        </w:tc>
        <w:tc>
          <w:tcPr>
            <w:tcW w:w="1411" w:type="dxa"/>
            <w:tcBorders>
              <w:top w:val="none" w:sz="0" w:space="0" w:color="auto"/>
              <w:bottom w:val="none" w:sz="0" w:space="0" w:color="auto"/>
            </w:tcBorders>
            <w:shd w:val="clear" w:color="auto" w:fill="84ACB6" w:themeFill="accent5"/>
            <w:vAlign w:val="center"/>
          </w:tcPr>
          <w:p w14:paraId="079424F2" w14:textId="77777777" w:rsidR="00424BF6" w:rsidRPr="00424BF6" w:rsidRDefault="00424BF6" w:rsidP="00424BF6">
            <w:pPr>
              <w:spacing w:before="60" w:after="60"/>
              <w:jc w:val="left"/>
              <w:cnfStyle w:val="000000100000" w:firstRow="0" w:lastRow="0" w:firstColumn="0" w:lastColumn="0" w:oddVBand="0" w:evenVBand="0" w:oddHBand="1" w:evenHBand="0" w:firstRowFirstColumn="0" w:firstRowLastColumn="0" w:lastRowFirstColumn="0" w:lastRowLastColumn="0"/>
            </w:pPr>
          </w:p>
        </w:tc>
      </w:tr>
      <w:tr w:rsidR="00424BF6" w:rsidRPr="00AD2C2F" w14:paraId="0014DB5D" w14:textId="77777777" w:rsidTr="00917BD2">
        <w:tc>
          <w:tcPr>
            <w:cnfStyle w:val="001000000000" w:firstRow="0" w:lastRow="0" w:firstColumn="1" w:lastColumn="0" w:oddVBand="0" w:evenVBand="0" w:oddHBand="0" w:evenHBand="0" w:firstRowFirstColumn="0" w:firstRowLastColumn="0" w:lastRowFirstColumn="0" w:lastRowLastColumn="0"/>
            <w:tcW w:w="970" w:type="dxa"/>
            <w:tcBorders>
              <w:right w:val="none" w:sz="0" w:space="0" w:color="auto"/>
            </w:tcBorders>
            <w:vAlign w:val="center"/>
          </w:tcPr>
          <w:p w14:paraId="6D3D5AF7" w14:textId="77777777" w:rsidR="00424BF6" w:rsidRDefault="00424BF6" w:rsidP="00424BF6">
            <w:pPr>
              <w:spacing w:before="60" w:after="60"/>
              <w:jc w:val="left"/>
              <w:rPr>
                <w:b w:val="0"/>
                <w:bCs w:val="0"/>
              </w:rPr>
            </w:pPr>
            <w:r>
              <w:rPr>
                <w:b w:val="0"/>
                <w:bCs w:val="0"/>
              </w:rPr>
              <w:t>OP 7.50</w:t>
            </w:r>
          </w:p>
        </w:tc>
        <w:tc>
          <w:tcPr>
            <w:tcW w:w="6945" w:type="dxa"/>
            <w:vAlign w:val="center"/>
          </w:tcPr>
          <w:p w14:paraId="65D7A632" w14:textId="77777777" w:rsidR="00424BF6" w:rsidRPr="00424BF6" w:rsidRDefault="00424BF6" w:rsidP="00424BF6">
            <w:pPr>
              <w:spacing w:before="60" w:after="60"/>
              <w:jc w:val="left"/>
              <w:cnfStyle w:val="000000000000" w:firstRow="0" w:lastRow="0" w:firstColumn="0" w:lastColumn="0" w:oddVBand="0" w:evenVBand="0" w:oddHBand="0" w:evenHBand="0" w:firstRowFirstColumn="0" w:firstRowLastColumn="0" w:lastRowFirstColumn="0" w:lastRowLastColumn="0"/>
            </w:pPr>
            <w:r w:rsidRPr="00424BF6">
              <w:t>Projects on International Waterways</w:t>
            </w:r>
          </w:p>
        </w:tc>
        <w:tc>
          <w:tcPr>
            <w:tcW w:w="1411" w:type="dxa"/>
            <w:vAlign w:val="center"/>
          </w:tcPr>
          <w:p w14:paraId="1D0FBEBB" w14:textId="77777777" w:rsidR="00424BF6" w:rsidRPr="00424BF6" w:rsidRDefault="00424BF6" w:rsidP="00424BF6">
            <w:pPr>
              <w:spacing w:before="60" w:after="60"/>
              <w:jc w:val="left"/>
              <w:cnfStyle w:val="000000000000" w:firstRow="0" w:lastRow="0" w:firstColumn="0" w:lastColumn="0" w:oddVBand="0" w:evenVBand="0" w:oddHBand="0" w:evenHBand="0" w:firstRowFirstColumn="0" w:firstRowLastColumn="0" w:lastRowFirstColumn="0" w:lastRowLastColumn="0"/>
            </w:pPr>
            <w:r>
              <w:t>No</w:t>
            </w:r>
          </w:p>
        </w:tc>
      </w:tr>
      <w:tr w:rsidR="00424BF6" w:rsidRPr="00AD2C2F" w14:paraId="2E4CC785" w14:textId="77777777" w:rsidTr="00917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dxa"/>
            <w:tcBorders>
              <w:top w:val="none" w:sz="0" w:space="0" w:color="auto"/>
              <w:bottom w:val="none" w:sz="0" w:space="0" w:color="auto"/>
              <w:right w:val="none" w:sz="0" w:space="0" w:color="auto"/>
            </w:tcBorders>
            <w:vAlign w:val="center"/>
          </w:tcPr>
          <w:p w14:paraId="3B302094" w14:textId="77777777" w:rsidR="00424BF6" w:rsidRDefault="00424BF6" w:rsidP="00424BF6">
            <w:pPr>
              <w:spacing w:before="60" w:after="60"/>
              <w:jc w:val="left"/>
              <w:rPr>
                <w:b w:val="0"/>
                <w:bCs w:val="0"/>
              </w:rPr>
            </w:pPr>
            <w:r>
              <w:rPr>
                <w:b w:val="0"/>
                <w:bCs w:val="0"/>
              </w:rPr>
              <w:t>OP 7.60</w:t>
            </w:r>
          </w:p>
        </w:tc>
        <w:tc>
          <w:tcPr>
            <w:tcW w:w="6945" w:type="dxa"/>
            <w:tcBorders>
              <w:top w:val="none" w:sz="0" w:space="0" w:color="auto"/>
              <w:bottom w:val="none" w:sz="0" w:space="0" w:color="auto"/>
            </w:tcBorders>
            <w:vAlign w:val="center"/>
          </w:tcPr>
          <w:p w14:paraId="405EA489" w14:textId="77777777" w:rsidR="00424BF6" w:rsidRPr="00424BF6" w:rsidRDefault="00424BF6" w:rsidP="00424BF6">
            <w:pPr>
              <w:spacing w:before="60" w:after="60"/>
              <w:jc w:val="left"/>
              <w:cnfStyle w:val="000000100000" w:firstRow="0" w:lastRow="0" w:firstColumn="0" w:lastColumn="0" w:oddVBand="0" w:evenVBand="0" w:oddHBand="1" w:evenHBand="0" w:firstRowFirstColumn="0" w:firstRowLastColumn="0" w:lastRowFirstColumn="0" w:lastRowLastColumn="0"/>
            </w:pPr>
            <w:r w:rsidRPr="00424BF6">
              <w:t>Projects in Disputed Areas</w:t>
            </w:r>
          </w:p>
        </w:tc>
        <w:tc>
          <w:tcPr>
            <w:tcW w:w="1411" w:type="dxa"/>
            <w:tcBorders>
              <w:top w:val="none" w:sz="0" w:space="0" w:color="auto"/>
              <w:bottom w:val="none" w:sz="0" w:space="0" w:color="auto"/>
            </w:tcBorders>
            <w:vAlign w:val="center"/>
          </w:tcPr>
          <w:p w14:paraId="09DAE9EC" w14:textId="77777777" w:rsidR="00424BF6" w:rsidRPr="00424BF6" w:rsidRDefault="00424BF6" w:rsidP="00424BF6">
            <w:pPr>
              <w:spacing w:before="60" w:after="60"/>
              <w:jc w:val="left"/>
              <w:cnfStyle w:val="000000100000" w:firstRow="0" w:lastRow="0" w:firstColumn="0" w:lastColumn="0" w:oddVBand="0" w:evenVBand="0" w:oddHBand="1" w:evenHBand="0" w:firstRowFirstColumn="0" w:firstRowLastColumn="0" w:lastRowFirstColumn="0" w:lastRowLastColumn="0"/>
            </w:pPr>
            <w:r>
              <w:t>No</w:t>
            </w:r>
          </w:p>
        </w:tc>
      </w:tr>
    </w:tbl>
    <w:bookmarkEnd w:id="79"/>
    <w:p w14:paraId="528F096A" w14:textId="77777777" w:rsidR="00AD2C2F" w:rsidRDefault="00A95B4F" w:rsidP="00FF42F7">
      <w:r>
        <w:t>ESSs relevant to the LIID project are described in more details below</w:t>
      </w:r>
      <w:r w:rsidR="00D069B5">
        <w:rPr>
          <w:rStyle w:val="FootnoteReference"/>
        </w:rPr>
        <w:footnoteReference w:id="8"/>
      </w:r>
      <w:r>
        <w:t>.</w:t>
      </w:r>
    </w:p>
    <w:p w14:paraId="54690804" w14:textId="77777777" w:rsidR="00A95B4F" w:rsidRPr="00D069B5" w:rsidRDefault="00A95B4F" w:rsidP="00A95B4F">
      <w:pPr>
        <w:pStyle w:val="Heading3"/>
      </w:pPr>
      <w:bookmarkStart w:id="80" w:name="_Toc90281096"/>
      <w:r w:rsidRPr="00D069B5">
        <w:lastRenderedPageBreak/>
        <w:t>ESS1 Assessment and Management of Environmental and Social Risks and Impacts</w:t>
      </w:r>
      <w:bookmarkEnd w:id="80"/>
    </w:p>
    <w:p w14:paraId="5C65597E" w14:textId="77777777" w:rsidR="00402D56" w:rsidRDefault="00402D56" w:rsidP="00402D56">
      <w:r>
        <w:t xml:space="preserve">The eligible sub-projects expected to be financed, or at least the types of activities, will be defined by Appraisal and </w:t>
      </w:r>
      <w:r w:rsidR="00375819">
        <w:t xml:space="preserve">are a </w:t>
      </w:r>
      <w:r>
        <w:t>part of the screening criteria in th</w:t>
      </w:r>
      <w:r w:rsidR="00375819">
        <w:t>is</w:t>
      </w:r>
      <w:r>
        <w:t xml:space="preserve"> Environmental and Social Management Framework (ESMF)</w:t>
      </w:r>
      <w:r w:rsidR="00375819">
        <w:t xml:space="preserve">. </w:t>
      </w:r>
      <w:r>
        <w:t xml:space="preserve">The </w:t>
      </w:r>
      <w:r w:rsidR="00375819">
        <w:t>planned</w:t>
      </w:r>
      <w:r>
        <w:t xml:space="preserve"> investments are meant to build back better and support the greening of select public infrastructure in selected municipalities. The initial criteria</w:t>
      </w:r>
      <w:r w:rsidR="00375819">
        <w:t xml:space="preserve"> set</w:t>
      </w:r>
      <w:r>
        <w:t xml:space="preserve"> at this stage, is that the activities proposed would result in energy, water, or raw material savings, pollution prevention, an increase of green areas, and an overall decrease of GHG emissions along with climate-resilient local transport. The actual definition of the types of projects or their decrease of the environmental footprint will be defined following further discussions with the Borrower and development of the project itself. Based on initial screening, vulnerable groups could include: retired persons, elderly, and people with disabilities and chronic diseases; single-parent headed households, both male and female; people with low literacy and ICT knowledge; economically marginalized and disadvantaged groups; persons living below the poverty line; Roma people; Ethnic minorities (e.g. Hungarians) and women. Since the Project is being implemented across the country the exact number of people within vulnerable groups is not known with certainty at this stage. However, the project is not expected to have a negative impact on vulnerable or excluded groups. In order to minimize and mitigate any potential negative impacts on such groups, the Project will facilitate a proactive engagement with vulnerable individuals or groups to ensure, as much as possible, that their needs are met. </w:t>
      </w:r>
    </w:p>
    <w:p w14:paraId="37272106" w14:textId="77777777" w:rsidR="00375819" w:rsidRDefault="00402D56" w:rsidP="00375819">
      <w:r>
        <w:t>Expected social impacts under component 1 include OHS risks in relation to civil works; Community health and safety risks including trespassing of the construction site, traffic, generation by the project, traffic interruptions and risk of</w:t>
      </w:r>
      <w:r w:rsidR="00375819">
        <w:t xml:space="preserve"> inadequate waste management; and land loss due to minor land acquisition activities. As the sub-projects which potentially envisage land acquisition activities are not known, ESS5 is applicable on a precautionary basis. Social risks under components 2 and 3 are not anticipated at this stage. There will be community-level engagement and awareness-raising to counter impacts like traffic interruptions etc.</w:t>
      </w:r>
    </w:p>
    <w:p w14:paraId="732AAC62" w14:textId="77777777" w:rsidR="00375819" w:rsidRDefault="00375819" w:rsidP="00375819">
      <w:r>
        <w:t>Combination of country-level of SEA/SH risk and the concrete proposed project SEA/SH risk is low, mostly because the sub-projects to be financed will be implemented with domestic companies and the labor used from the local areas. There will be no camps and a big number of workers per site.</w:t>
      </w:r>
    </w:p>
    <w:p w14:paraId="47241733" w14:textId="77777777" w:rsidR="00375819" w:rsidRDefault="00375819" w:rsidP="00375819">
      <w:r>
        <w:t>The Project is expected to have overall positive environmental impacts as it should contribute to higher and more sustainable growth as well as improved services delivery by supporting local governments' capacity to build and maintain local infrastructure. Detailed eligibility criteria will be defined at a later stage, but It is expected they will include aspects like importance for the local community, connectivity to jobs and business, the inclusion of vulnerable and poor, resilience and safety, and environmental footprint, plus will also support environmentally friendly programs/projects, which could aim to protect resources as well as energy efficiency. The envisaged eligible sectors are transport, energy, solid waste, and public space.</w:t>
      </w:r>
    </w:p>
    <w:p w14:paraId="4E9AD312" w14:textId="77777777" w:rsidR="00402D56" w:rsidRPr="00402D56" w:rsidRDefault="00375819" w:rsidP="00375819">
      <w:r>
        <w:t xml:space="preserve">Therefore, some environmental adverse impacts and risks may occur in Component 1, within physical works on rehabilitation and reconstruction of infrastructure facilities, but the project will not include works outside the already existing parameters. If the potential risks and adverse impacts are identified timely and all mitigation measures are applied adequately these should be small in magnitude and temporary. Thus impacts from these activities should be typical for construction works, and as such, predictable localized and, easily manageable. Some impacts for the communities living around the </w:t>
      </w:r>
      <w:r>
        <w:lastRenderedPageBreak/>
        <w:t>construction sites, that could be identified are noise emission, dust emission, wastewater, construction waste, risks to workers (OHS issues). Due to the scale of the proposed works and all mitigation measures proposed, no major potential risks are anticipated for the communities living in the vicinities of the future work sites.</w:t>
      </w:r>
    </w:p>
    <w:p w14:paraId="24A047B0" w14:textId="77777777" w:rsidR="007E5933" w:rsidRDefault="00375819" w:rsidP="00375819">
      <w:r>
        <w:t xml:space="preserve">This ESMF is prepared in order to identify environmental risks and adverse impacts, provide guidance to manage them properly, and define other required management plans and communications strategies to be prepared, primarily site-specific ESMPs </w:t>
      </w:r>
      <w:r w:rsidR="001A458F">
        <w:t>(or ESMP checklist)</w:t>
      </w:r>
      <w:r>
        <w:t xml:space="preserve">(with clearly defined procedures for screening, preparation, review, and consultation and addressed responsibility roles). </w:t>
      </w:r>
    </w:p>
    <w:p w14:paraId="33EADEDD" w14:textId="77777777" w:rsidR="003675E1" w:rsidRDefault="00375819" w:rsidP="00375819">
      <w:r w:rsidRPr="00D84CA2">
        <w:t>Th</w:t>
      </w:r>
      <w:r w:rsidR="00A9581E" w:rsidRPr="00D84CA2">
        <w:t>is</w:t>
      </w:r>
      <w:r w:rsidRPr="00D84CA2">
        <w:t xml:space="preserve"> ESMF includes, but is not limited to, gaps and responsibilities for ESF implementation and mitigation measures, a methodology for environmental and social risks and adverse impacts screening, as well as a list of non-eligible activities. Th</w:t>
      </w:r>
      <w:r w:rsidR="00A9581E" w:rsidRPr="00D84CA2">
        <w:t>is</w:t>
      </w:r>
      <w:r w:rsidRPr="00D84CA2">
        <w:t xml:space="preserve"> ESMF also set</w:t>
      </w:r>
      <w:r w:rsidR="00A9581E" w:rsidRPr="00D84CA2">
        <w:t>s</w:t>
      </w:r>
      <w:r w:rsidRPr="00D84CA2">
        <w:t xml:space="preserve"> forth a screening mechanism to</w:t>
      </w:r>
      <w:r w:rsidR="00A9581E" w:rsidRPr="00D84CA2">
        <w:t xml:space="preserve"> </w:t>
      </w:r>
      <w:r w:rsidRPr="00D84CA2">
        <w:t>ensure no substantial or high-risk activities (as mentioned above and further to be defined within the meaning of</w:t>
      </w:r>
      <w:r w:rsidR="00A9581E" w:rsidRPr="00D84CA2">
        <w:t xml:space="preserve"> </w:t>
      </w:r>
      <w:r w:rsidRPr="00D84CA2">
        <w:t>green infrastructure) are financed under the Project. Due to the decentralized nature of the project, th</w:t>
      </w:r>
      <w:r w:rsidR="00A9581E" w:rsidRPr="00D84CA2">
        <w:t>is</w:t>
      </w:r>
      <w:r w:rsidRPr="00D84CA2">
        <w:t xml:space="preserve"> ESMF include</w:t>
      </w:r>
      <w:r w:rsidR="00A9581E" w:rsidRPr="00D84CA2">
        <w:t>s</w:t>
      </w:r>
      <w:r w:rsidRPr="00D84CA2">
        <w:t xml:space="preserve"> eligibility criteria, screening procedures, and monitoring provisions. Th</w:t>
      </w:r>
      <w:r w:rsidR="00A9581E" w:rsidRPr="00D84CA2">
        <w:t>is</w:t>
      </w:r>
      <w:r w:rsidR="007E5933" w:rsidRPr="00D84CA2">
        <w:t xml:space="preserve"> </w:t>
      </w:r>
      <w:r w:rsidRPr="00D84CA2">
        <w:t>ESMF will also include provisions for the avoidance of any sensitive environments or protected areas, guidance for</w:t>
      </w:r>
      <w:r w:rsidR="007E5933" w:rsidRPr="00D84CA2">
        <w:t xml:space="preserve"> </w:t>
      </w:r>
      <w:r w:rsidRPr="00D84CA2">
        <w:t>pollution prevention and environmentally sound resource use under ESS3, and any guidance on cultural heritage or</w:t>
      </w:r>
      <w:r w:rsidR="007E5933" w:rsidRPr="00D84CA2">
        <w:t xml:space="preserve"> </w:t>
      </w:r>
      <w:r w:rsidRPr="00D84CA2">
        <w:t>chance finds as stipulated under ESS8.</w:t>
      </w:r>
    </w:p>
    <w:p w14:paraId="54749967" w14:textId="77777777" w:rsidR="007E5933" w:rsidRDefault="00BD305C" w:rsidP="00BD305C">
      <w:pPr>
        <w:pStyle w:val="Heading3"/>
      </w:pPr>
      <w:bookmarkStart w:id="81" w:name="_Toc90281097"/>
      <w:r w:rsidRPr="00BD305C">
        <w:t>ESS10 Stakeholder Engagement and Information Disclosure</w:t>
      </w:r>
      <w:bookmarkEnd w:id="81"/>
    </w:p>
    <w:p w14:paraId="182DEB72" w14:textId="77777777" w:rsidR="00BD305C" w:rsidRDefault="00BD305C" w:rsidP="00BD305C">
      <w:r>
        <w:t>Considering the nature of the Project, strong community, and stakeholder engagement (CE/SE) for the proposed activities are the key to Project success. Given the nationwide scope and multisectoral character of the Project, the community engagement process will be two dimensional: (I) Presentation of Project and sector and sub-project selection and (ii) sub-project-specific community engagement. The first dimension of community engagement will focus on informing the public about the Project, Project objectives, eligibility criteria for grants, etc. Once the sub-project is selected, the second dimension of engagement will focus on site-specific impacts, opportunities, and challenges of the sub-projects.</w:t>
      </w:r>
    </w:p>
    <w:p w14:paraId="34AE44E3" w14:textId="77777777" w:rsidR="00BD305C" w:rsidRDefault="00BD305C" w:rsidP="00BD305C">
      <w:r>
        <w:t>In order to ensure timely and precise stakeholder identification a Project level Stakeholder Engagement Plan (SEP), acceptable to the Bank will be developed, disclosed, and consulted by the Borrower prior to Project Appraisal. The Project level SEP shall identify Project Affected Parties (PAP) and Other Interested Parties (OIP), as well as vulnerable groups, and ensure that planning, implementation, and monitoring of CE activities are adequately coordinated across key stakeholders. Furthermore, the project level Grievance Redress Mechanism (GRM) shall be presented as a part of the Project level SEP.</w:t>
      </w:r>
    </w:p>
    <w:p w14:paraId="1C959574" w14:textId="77777777" w:rsidR="00BD305C" w:rsidRPr="00BD305C" w:rsidRDefault="00BD305C" w:rsidP="00BD305C">
      <w:r>
        <w:t>For each project activity and subproject, under all three components, a sub-project level Stakeholder Engagement Plan will be developed according to the Project level SEP. The sub-project level SEP will identify all interested and affected parties and propose concrete action plans for engaging different stakeholders.</w:t>
      </w:r>
    </w:p>
    <w:p w14:paraId="31934694" w14:textId="77777777" w:rsidR="00BD305C" w:rsidRDefault="00BD305C" w:rsidP="00BD305C">
      <w:r>
        <w:t>The project’s CE activity will mainstream the engagement of vulnerable groups, and ensure that they benefit from the project. The stakeholder engagement activities will start during the early preparation of the Project and continue throughout the Project’s lifecycle. The project will be used to strengthen the capacity of the local government in the dialogue with the communities in local road network maintenance.</w:t>
      </w:r>
    </w:p>
    <w:p w14:paraId="7A076185" w14:textId="77777777" w:rsidR="00C429D6" w:rsidRDefault="00C429D6" w:rsidP="00C429D6">
      <w:pPr>
        <w:pStyle w:val="Heading3"/>
      </w:pPr>
      <w:bookmarkStart w:id="82" w:name="_Toc90281098"/>
      <w:r w:rsidRPr="00C429D6">
        <w:lastRenderedPageBreak/>
        <w:t>ESS2 Labor and Working Conditions</w:t>
      </w:r>
      <w:bookmarkEnd w:id="82"/>
    </w:p>
    <w:p w14:paraId="08352FA5" w14:textId="77777777" w:rsidR="00C429D6" w:rsidRDefault="00C429D6" w:rsidP="00C429D6">
      <w:r>
        <w:t>The standard will apply to (i) direct workers hired to implement the project (PIU) and to (ii) contracted workers engaged by the contractors and sub-contractors. The project will not engage community workers. OHS procedures in Serbia are in line with ILO conventions, with clearly defined procedures and responsibilities as well as implementation control. It will be assessed during project preparation if primary supply workers, as per ESS2 definition, would be engaged. This ESMF includes Labor-Management Procedures (LMP) and sections on Environment Health and Safety (EHS) which set out the way OHS issues will be managed in accordance with the requirements of national law and ESS2.</w:t>
      </w:r>
    </w:p>
    <w:p w14:paraId="7B717806" w14:textId="77777777" w:rsidR="00C429D6" w:rsidRDefault="00C429D6" w:rsidP="00C429D6">
      <w:r>
        <w:t>Direct workers will be hired on a consultancy basis whereby no objection from the Bank team will be obtained for each position. The most important aspect of the implementation of the ESS2 will be ensuring contracted companies apply the respective provisions determined in the Labor-Management Procedures (LMP). Given the expected small scale nature of the works, the employment will most probably be generated at the local level, thus minimizing the risk of labor influx and the expectancy of workers from outside of the region. The project is unlikely to encounter SEA issues, but SH is possible during construction and operation and thus the LMP will include measures to address such risks. Since labor-related laws in Serbia comply with ILO conventions and are most regularly enforced, the LMP, acceptable to the Bank, will be prepared, reviewed, approved, and disclosed prior to the appraisal. The procedures will propose how to overcome gaps between the legal framework of Serbia and the ESS2 requirements based on specific works that will be conducted under the Project. The LMP will be a part of tendering documents making them binding for the contractor. Provisions for establishing a GRM for the employees will be a part of the LMP.</w:t>
      </w:r>
    </w:p>
    <w:p w14:paraId="4B166907" w14:textId="77777777" w:rsidR="000A1249" w:rsidRDefault="000A1249" w:rsidP="000A1249">
      <w:pPr>
        <w:pStyle w:val="Heading3"/>
      </w:pPr>
      <w:bookmarkStart w:id="83" w:name="_Toc90281099"/>
      <w:r w:rsidRPr="000A1249">
        <w:t>ESS3 Resource Efficiency and Pollution Prevention and Management</w:t>
      </w:r>
      <w:bookmarkEnd w:id="83"/>
    </w:p>
    <w:p w14:paraId="35C80C48" w14:textId="77777777" w:rsidR="000A1249" w:rsidRDefault="000A1249" w:rsidP="000A1249">
      <w:r>
        <w:t>It is expected that a certain amount of waste will be generated as a result of the reconstruction and rehabilitation works under Component 1. If it is estimated that hazardous waste could occur during these works, this needs to be addressed in a manner prescribed for the management of this type of waste.</w:t>
      </w:r>
    </w:p>
    <w:p w14:paraId="568BFEB8" w14:textId="77777777" w:rsidR="000A1249" w:rsidRDefault="000A1249" w:rsidP="000A1249">
      <w:r>
        <w:t>Prior to the start of works, Waste Management Plan needs to be prepared as part of site-specific ESMPs, to determine the quantities of waste, their categorization, and the proposed handling, storage, transport, and disposal measures. Site-specific ESMPs will be prepared and implemented in order to address procedures related to waste management, wastewater, communal, hazardous waste, if relevant.</w:t>
      </w:r>
    </w:p>
    <w:p w14:paraId="53B7CD82" w14:textId="77777777" w:rsidR="000A1249" w:rsidRDefault="000A1249" w:rsidP="000A1249">
      <w:r>
        <w:t>Overall, due to the project’s green and sustainable nature, significant use of natural resources is not expected. On the other side, what could be expected is reduced use of energy and natural resources as project grants will be available for these kinds of projects. Grants will be provided for each LSG (value will be determined per predefined formula), but eligible infrastructure investment will have to be green, to improve resilience, safety, and/or environmental footprint and will focus on transport, energy, solid waste, and public space. At this stage, some of the anticipated projects include activities that decrease amounts of waste being deposited to landfills, promote recycling, promote sound construction with limited use of new construction materials, water-saving measures where possible, and use of renewable energy where needed.</w:t>
      </w:r>
    </w:p>
    <w:p w14:paraId="4D53C6F2" w14:textId="77777777" w:rsidR="00C476DB" w:rsidRDefault="00C476DB" w:rsidP="00C476DB">
      <w:pPr>
        <w:pStyle w:val="Heading3"/>
      </w:pPr>
      <w:bookmarkStart w:id="84" w:name="_Toc90281100"/>
      <w:r w:rsidRPr="00C476DB">
        <w:lastRenderedPageBreak/>
        <w:t>ESS4 Community Health and Safety</w:t>
      </w:r>
      <w:bookmarkEnd w:id="84"/>
    </w:p>
    <w:p w14:paraId="22042023" w14:textId="77777777" w:rsidR="00C476DB" w:rsidRDefault="00C476DB" w:rsidP="00C476DB">
      <w:r>
        <w:t xml:space="preserve">Some of the interventions on existing infrastructures could impact the overall community, where at this stage traffic management and traffic safety are identified as one of the main impacts. Given the urban character of expected sub-projects under Component 1, full partition or fencing off construction sites might not be possible, therefore, signaling will be installed and mitigation measures to control trespasses, excessive noise, and dust levels will be ensured through a robust mitigation and management plan in the Environmental and Social Assessments (ESA) for each sub-project. </w:t>
      </w:r>
    </w:p>
    <w:p w14:paraId="1351999D" w14:textId="77777777" w:rsidR="00C476DB" w:rsidRDefault="00C476DB" w:rsidP="00C476DB">
      <w:r>
        <w:t>Risks to the community stemming from unauthorized access to working sites will be prevented through a set of measures specified in ESAs such as allowing access only to authorized persons with informational and warning signs and fences. Traffic/Road Safety Management Plans with measures to ensure the safety and well being of nearby communities and road users during construction and for the operation phase will be prepared together with the Emergency Response Plans with procedures to respond to accidental leaks, spills, emissions, fires, and other unforeseen crisis events.</w:t>
      </w:r>
    </w:p>
    <w:p w14:paraId="3C7EC6AB" w14:textId="77777777" w:rsidR="00C476DB" w:rsidRDefault="00C476DB" w:rsidP="00C476DB">
      <w:r>
        <w:t>The</w:t>
      </w:r>
      <w:r w:rsidR="00EA274D">
        <w:t xml:space="preserve"> </w:t>
      </w:r>
      <w:r>
        <w:t>project will include measures to address SH risks.</w:t>
      </w:r>
      <w:r w:rsidR="00EA274D">
        <w:t xml:space="preserve"> </w:t>
      </w:r>
    </w:p>
    <w:p w14:paraId="66987585" w14:textId="77777777" w:rsidR="00C476DB" w:rsidRPr="00C476DB" w:rsidRDefault="00C476DB" w:rsidP="00C476DB">
      <w:r>
        <w:t>The principle of universal access will be incorporated into all relevant sub-projects</w:t>
      </w:r>
      <w:r w:rsidR="00EA274D">
        <w:t>.</w:t>
      </w:r>
    </w:p>
    <w:p w14:paraId="01E162A3" w14:textId="77777777" w:rsidR="002455BF" w:rsidRDefault="002455BF" w:rsidP="002455BF">
      <w:pPr>
        <w:pStyle w:val="Heading3"/>
      </w:pPr>
      <w:bookmarkStart w:id="85" w:name="_Toc90281101"/>
      <w:r w:rsidRPr="002455BF">
        <w:t>ESS5 Land Acquisition, Restrictions on Land Use and Involuntary Resettlement</w:t>
      </w:r>
      <w:bookmarkEnd w:id="85"/>
    </w:p>
    <w:p w14:paraId="3E91A93C" w14:textId="77777777" w:rsidR="002455BF" w:rsidRDefault="002455BF" w:rsidP="002455BF">
      <w:r>
        <w:t xml:space="preserve">The envisaged eligible sectors for Investments under Component 1 are transport, energy, solid waste separation, and public spaces. Although project activities will be implemented countrywide, neither the exact location nor specific interventions to be supported are specified at this time. Considering the nature of the project, it can be presumed that the interventions will not cause large land take impacts. Mostly, small-scale impacts for spot widening in urban areas are expected. Furthermore, minor impacts on livelihood are possible (e.g. relocation of formal and informal kiosks or stands). </w:t>
      </w:r>
    </w:p>
    <w:p w14:paraId="7516281B" w14:textId="77777777" w:rsidR="002455BF" w:rsidRDefault="002455BF" w:rsidP="002455BF">
      <w:r>
        <w:t>Resettlement resulting from Project activities is not expected. In order to address the aforementioned risks, the borrower will prepare a Resettlement Policy Framework (RPF) to establish resettlement principles, organizational arrangements, and design criteria to be applied to subprojects, and to mitigate potential resettlement impacts. The RPF shall set out guidance for a detailed socio-economic baseline and a screening procedure to assess the potential scale and scope of the loss of private assets and determine the potential relevance of the ESS5 for each selected sub-project. If the screening procedure determines the ESS5 as relevant, a site-specific Resettlement Action Plan (RAP) will be developed for each respective sub-project. The RPF will provide specific guidance for the preparation of site-specific RAPs. The RFP will be prepared, disclosed, consulted, and cleared by the Bank prior to Project Appraisal.</w:t>
      </w:r>
    </w:p>
    <w:p w14:paraId="6E0D8553" w14:textId="77777777" w:rsidR="002455BF" w:rsidRDefault="000771E7" w:rsidP="000771E7">
      <w:pPr>
        <w:pStyle w:val="Heading3"/>
      </w:pPr>
      <w:bookmarkStart w:id="86" w:name="_Toc90281102"/>
      <w:r w:rsidRPr="000771E7">
        <w:t>ESS6 Biodiversity Conservation and Sustainable Management of Living Natural Resources</w:t>
      </w:r>
      <w:bookmarkEnd w:id="86"/>
    </w:p>
    <w:p w14:paraId="17C0A230" w14:textId="77777777" w:rsidR="000771E7" w:rsidRDefault="000771E7" w:rsidP="000771E7">
      <w:r>
        <w:t xml:space="preserve">The Project is not expected to support any significant construction activities that might have negative impacts on biodiversity or living natural resources. In addition, activities are going to be implemented in inhabited areas where biodiversity is anticipated to not be present. However, some areas that are inhabited by humans can also contain biodiversity that is of significant value in particular in peri-urban areas. As such, this ESMF will set forth detailed guidance on how to best assess the potential impacts to natural and sensitive areas, even if those are not under some sort of formal protection. </w:t>
      </w:r>
    </w:p>
    <w:p w14:paraId="541AC79B" w14:textId="61E19312" w:rsidR="000771E7" w:rsidRDefault="000771E7" w:rsidP="000771E7">
      <w:r w:rsidRPr="00B348A0">
        <w:lastRenderedPageBreak/>
        <w:t>Furthermore, the ESMF will include provisions on excluding infrastructure that may be located in such environments or that may have impacts on such areas</w:t>
      </w:r>
      <w:r w:rsidR="008B19A8">
        <w:t xml:space="preserve"> (</w:t>
      </w:r>
      <w:r w:rsidR="001C6B85">
        <w:t>c</w:t>
      </w:r>
      <w:r w:rsidR="008B19A8">
        <w:t xml:space="preserve">hapter 7.3.1 Subproject </w:t>
      </w:r>
      <w:r w:rsidR="001C6B85">
        <w:t>screening</w:t>
      </w:r>
      <w:r w:rsidR="008B19A8">
        <w:t>)</w:t>
      </w:r>
      <w:r w:rsidRPr="00B348A0">
        <w:t xml:space="preserve">. </w:t>
      </w:r>
    </w:p>
    <w:p w14:paraId="226859AE" w14:textId="77777777" w:rsidR="00E71DF6" w:rsidRDefault="00E71DF6" w:rsidP="00E71DF6">
      <w:pPr>
        <w:pStyle w:val="Heading3"/>
      </w:pPr>
      <w:bookmarkStart w:id="87" w:name="_Toc90281103"/>
      <w:r w:rsidRPr="00E71DF6">
        <w:t>ESS8 Cultural Heritage</w:t>
      </w:r>
      <w:bookmarkEnd w:id="87"/>
    </w:p>
    <w:p w14:paraId="18452FEC" w14:textId="77777777" w:rsidR="00F503CE" w:rsidRDefault="00E71DF6" w:rsidP="00E71DF6">
      <w:r>
        <w:t xml:space="preserve">The project will entail construction and reconstruction works along with excavations, demolition, and movement of the earth. The expected civil works, however, will be limited to rehabilitation of infrastructure within its existing footprint (with the possibility of minor expansion that can result in land acquisition). Due to civil works, Chance Find's procedures are included in this ESMF in line with national legal requirements and good international practice. </w:t>
      </w:r>
      <w:r w:rsidR="00F503CE">
        <w:t>This ESMF will include adequate provisions of this ESS</w:t>
      </w:r>
      <w:r w:rsidR="001C6B85">
        <w:t xml:space="preserve"> </w:t>
      </w:r>
      <w:r w:rsidR="001C6B85" w:rsidRPr="001C6B85">
        <w:t>(chapter 7.3.1 Subproject screening)</w:t>
      </w:r>
      <w:r w:rsidR="00F503CE">
        <w:t>.</w:t>
      </w:r>
    </w:p>
    <w:p w14:paraId="314C1DB1" w14:textId="77777777" w:rsidR="00E71DF6" w:rsidRDefault="00E71DF6" w:rsidP="00E71DF6">
      <w:r w:rsidRPr="00B348A0">
        <w:t>If any of the possibly proposed infrastructure works could have an impact on cultural heritage, adequate provisions of this ESS will be integrated into the ESMF and site-specific Cultural Heritage plans may be required as part of ESMPs. Otherwise, the ESMF will include provisions on ensuring no cultural heritage is impacted during works.</w:t>
      </w:r>
    </w:p>
    <w:p w14:paraId="501BE88A" w14:textId="77777777" w:rsidR="001B2E48" w:rsidRDefault="001B2E48" w:rsidP="001B2E48">
      <w:pPr>
        <w:pStyle w:val="Heading2"/>
      </w:pPr>
      <w:bookmarkStart w:id="88" w:name="_Toc90281104"/>
      <w:r>
        <w:t>General Environmental, Health and Safety</w:t>
      </w:r>
      <w:r w:rsidR="00AD1E12">
        <w:t xml:space="preserve"> (EHS)</w:t>
      </w:r>
      <w:r>
        <w:t xml:space="preserve"> Guidelines</w:t>
      </w:r>
      <w:bookmarkEnd w:id="88"/>
    </w:p>
    <w:p w14:paraId="59B4DCC9" w14:textId="77777777" w:rsidR="00AD1E12" w:rsidRDefault="00AD1E12" w:rsidP="00AD1E12">
      <w:r>
        <w:t>The EHS Guidelines are technical reference documents with general and industry-specific examples of Good International Industry Practice (GIIP). The EHS Guidelines contain the performance levels and measures that are normally acceptable to the World Bank Group, and that are generally considered to be achievable in new facilities at reasonable costs by existing technology.</w:t>
      </w:r>
    </w:p>
    <w:p w14:paraId="0A86DF05" w14:textId="77777777" w:rsidR="00AD1E12" w:rsidRDefault="00AD1E12" w:rsidP="00AD1E12">
      <w:r>
        <w:t xml:space="preserve">The World Bank Group requires borrowers/clients to apply the relevant levels or measures of the EHS Guidelines. When host country regulations differ from the levels and measures presented in the EHS Guidelines, projects will be required to achieve whichever is more stringent. </w:t>
      </w:r>
    </w:p>
    <w:p w14:paraId="732667AE" w14:textId="77777777" w:rsidR="00AD1E12" w:rsidRDefault="00AD1E12" w:rsidP="00AD1E12">
      <w:r>
        <w:t>The General EHS Guidelines contain information on cross-cutting environmental, health, and safety issues potentially applicable to all industry sectors and should be used together with the relevant Industry Sector Guideline(s).</w:t>
      </w:r>
    </w:p>
    <w:p w14:paraId="23646623" w14:textId="77777777" w:rsidR="00991184" w:rsidRDefault="00991184" w:rsidP="00AD1E12">
      <w:pPr>
        <w:sectPr w:rsidR="00991184" w:rsidSect="0085598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299"/>
        </w:sectPr>
      </w:pPr>
    </w:p>
    <w:p w14:paraId="5DAF2428" w14:textId="2E20ED7E" w:rsidR="004976B1" w:rsidRDefault="004976B1" w:rsidP="004976B1">
      <w:pPr>
        <w:pStyle w:val="Heading2"/>
      </w:pPr>
      <w:bookmarkStart w:id="89" w:name="_Toc90281105"/>
      <w:r>
        <w:lastRenderedPageBreak/>
        <w:t>Key ESF objectives compared to national requirements</w:t>
      </w:r>
      <w:bookmarkEnd w:id="89"/>
    </w:p>
    <w:p w14:paraId="4043C52D" w14:textId="279353B2" w:rsidR="00F042F2" w:rsidRPr="00F042F2" w:rsidRDefault="00FA38BB" w:rsidP="00FA38BB">
      <w:pPr>
        <w:pStyle w:val="Caption"/>
      </w:pPr>
      <w:bookmarkStart w:id="90" w:name="_Toc80630102"/>
      <w:r>
        <w:t xml:space="preserve">Table </w:t>
      </w:r>
      <w:r w:rsidR="006E0967">
        <w:fldChar w:fldCharType="begin"/>
      </w:r>
      <w:r w:rsidR="006E0967">
        <w:instrText xml:space="preserve"> SEQ Table \*</w:instrText>
      </w:r>
      <w:r w:rsidR="006E0967">
        <w:instrText xml:space="preserve"> ARABIC </w:instrText>
      </w:r>
      <w:r w:rsidR="006E0967">
        <w:fldChar w:fldCharType="separate"/>
      </w:r>
      <w:r w:rsidR="001C40F9">
        <w:rPr>
          <w:noProof/>
        </w:rPr>
        <w:t>2</w:t>
      </w:r>
      <w:r w:rsidR="006E0967">
        <w:rPr>
          <w:noProof/>
        </w:rPr>
        <w:fldChar w:fldCharType="end"/>
      </w:r>
      <w:r w:rsidR="00F042F2" w:rsidRPr="00F042F2">
        <w:t>.</w:t>
      </w:r>
      <w:r w:rsidR="00F042F2">
        <w:t xml:space="preserve"> </w:t>
      </w:r>
      <w:r w:rsidR="00F042F2" w:rsidRPr="00FA38BB">
        <w:rPr>
          <w:b w:val="0"/>
          <w:bCs w:val="0"/>
        </w:rPr>
        <w:t>Key ESF objectives compared to national requirements</w:t>
      </w:r>
      <w:bookmarkEnd w:id="90"/>
    </w:p>
    <w:tbl>
      <w:tblPr>
        <w:tblStyle w:val="TableGrid17"/>
        <w:tblW w:w="0" w:type="auto"/>
        <w:tblBorders>
          <w:top w:val="single" w:sz="12" w:space="0" w:color="84ACB6" w:themeColor="accent5"/>
          <w:left w:val="single" w:sz="12" w:space="0" w:color="84ACB6" w:themeColor="accent5"/>
          <w:bottom w:val="single" w:sz="12" w:space="0" w:color="84ACB6" w:themeColor="accent5"/>
          <w:right w:val="single" w:sz="12" w:space="0" w:color="84ACB6" w:themeColor="accent5"/>
          <w:insideH w:val="single" w:sz="12" w:space="0" w:color="84ACB6" w:themeColor="accent5"/>
          <w:insideV w:val="single" w:sz="12" w:space="0" w:color="84ACB6" w:themeColor="accent5"/>
        </w:tblBorders>
        <w:tblCellMar>
          <w:top w:w="28" w:type="dxa"/>
          <w:left w:w="57" w:type="dxa"/>
          <w:bottom w:w="28" w:type="dxa"/>
          <w:right w:w="57" w:type="dxa"/>
        </w:tblCellMar>
        <w:tblLook w:val="04A0" w:firstRow="1" w:lastRow="0" w:firstColumn="1" w:lastColumn="0" w:noHBand="0" w:noVBand="1"/>
      </w:tblPr>
      <w:tblGrid>
        <w:gridCol w:w="4145"/>
        <w:gridCol w:w="2786"/>
        <w:gridCol w:w="2126"/>
        <w:gridCol w:w="3873"/>
      </w:tblGrid>
      <w:tr w:rsidR="002B0841" w:rsidRPr="00F24DF9" w14:paraId="6E8E9175" w14:textId="77777777" w:rsidTr="00254F78">
        <w:trPr>
          <w:trHeight w:val="284"/>
          <w:tblHeader/>
        </w:trPr>
        <w:tc>
          <w:tcPr>
            <w:tcW w:w="4145" w:type="dxa"/>
            <w:shd w:val="clear" w:color="auto" w:fill="auto"/>
            <w:vAlign w:val="center"/>
          </w:tcPr>
          <w:p w14:paraId="230AEB66" w14:textId="77777777" w:rsidR="00991184" w:rsidRPr="00F24DF9" w:rsidRDefault="00991184" w:rsidP="002B0841">
            <w:pPr>
              <w:spacing w:before="0"/>
              <w:jc w:val="left"/>
              <w:rPr>
                <w:rFonts w:cstheme="minorHAnsi"/>
                <w:b/>
                <w:bCs/>
                <w:sz w:val="18"/>
                <w:szCs w:val="18"/>
              </w:rPr>
            </w:pPr>
            <w:bookmarkStart w:id="91" w:name="_Hlk22300526"/>
            <w:r w:rsidRPr="00F24DF9">
              <w:rPr>
                <w:rFonts w:cstheme="minorHAnsi"/>
                <w:b/>
                <w:bCs/>
                <w:spacing w:val="1"/>
                <w:sz w:val="18"/>
                <w:szCs w:val="18"/>
              </w:rPr>
              <w:t>E</w:t>
            </w:r>
            <w:r w:rsidRPr="00F24DF9">
              <w:rPr>
                <w:rFonts w:cstheme="minorHAnsi"/>
                <w:b/>
                <w:bCs/>
                <w:spacing w:val="-1"/>
                <w:sz w:val="18"/>
                <w:szCs w:val="18"/>
              </w:rPr>
              <w:t>S</w:t>
            </w:r>
            <w:r w:rsidRPr="00F24DF9">
              <w:rPr>
                <w:rFonts w:cstheme="minorHAnsi"/>
                <w:b/>
                <w:bCs/>
                <w:sz w:val="18"/>
                <w:szCs w:val="18"/>
              </w:rPr>
              <w:t>F</w:t>
            </w:r>
            <w:r w:rsidRPr="00F24DF9">
              <w:rPr>
                <w:rFonts w:cstheme="minorHAnsi"/>
                <w:b/>
                <w:bCs/>
                <w:spacing w:val="-4"/>
                <w:sz w:val="18"/>
                <w:szCs w:val="18"/>
              </w:rPr>
              <w:t xml:space="preserve"> </w:t>
            </w:r>
            <w:r w:rsidRPr="00F24DF9">
              <w:rPr>
                <w:rFonts w:cstheme="minorHAnsi"/>
                <w:b/>
                <w:bCs/>
                <w:spacing w:val="1"/>
                <w:sz w:val="18"/>
                <w:szCs w:val="18"/>
              </w:rPr>
              <w:t>O</w:t>
            </w:r>
            <w:r w:rsidRPr="00F24DF9">
              <w:rPr>
                <w:rFonts w:cstheme="minorHAnsi"/>
                <w:b/>
                <w:bCs/>
                <w:spacing w:val="-1"/>
                <w:sz w:val="18"/>
                <w:szCs w:val="18"/>
              </w:rPr>
              <w:t>b</w:t>
            </w:r>
            <w:r w:rsidRPr="00F24DF9">
              <w:rPr>
                <w:rFonts w:cstheme="minorHAnsi"/>
                <w:b/>
                <w:bCs/>
                <w:sz w:val="18"/>
                <w:szCs w:val="18"/>
              </w:rPr>
              <w:t>jec</w:t>
            </w:r>
            <w:r w:rsidRPr="00F24DF9">
              <w:rPr>
                <w:rFonts w:cstheme="minorHAnsi"/>
                <w:b/>
                <w:bCs/>
                <w:spacing w:val="-1"/>
                <w:sz w:val="18"/>
                <w:szCs w:val="18"/>
              </w:rPr>
              <w:t>t</w:t>
            </w:r>
            <w:r w:rsidRPr="00F24DF9">
              <w:rPr>
                <w:rFonts w:cstheme="minorHAnsi"/>
                <w:b/>
                <w:bCs/>
                <w:spacing w:val="1"/>
                <w:sz w:val="18"/>
                <w:szCs w:val="18"/>
              </w:rPr>
              <w:t>i</w:t>
            </w:r>
            <w:r w:rsidRPr="00F24DF9">
              <w:rPr>
                <w:rFonts w:cstheme="minorHAnsi"/>
                <w:b/>
                <w:bCs/>
                <w:spacing w:val="-1"/>
                <w:sz w:val="18"/>
                <w:szCs w:val="18"/>
              </w:rPr>
              <w:t>v</w:t>
            </w:r>
            <w:r w:rsidRPr="00F24DF9">
              <w:rPr>
                <w:rFonts w:cstheme="minorHAnsi"/>
                <w:b/>
                <w:bCs/>
                <w:sz w:val="18"/>
                <w:szCs w:val="18"/>
              </w:rPr>
              <w:t>es</w:t>
            </w:r>
          </w:p>
        </w:tc>
        <w:tc>
          <w:tcPr>
            <w:tcW w:w="2786" w:type="dxa"/>
            <w:shd w:val="clear" w:color="auto" w:fill="auto"/>
            <w:vAlign w:val="center"/>
          </w:tcPr>
          <w:p w14:paraId="74F56BDD" w14:textId="77777777" w:rsidR="00991184" w:rsidRPr="00F24DF9" w:rsidRDefault="00991184" w:rsidP="002B0841">
            <w:pPr>
              <w:widowControl w:val="0"/>
              <w:autoSpaceDE w:val="0"/>
              <w:autoSpaceDN w:val="0"/>
              <w:adjustRightInd w:val="0"/>
              <w:spacing w:before="0"/>
              <w:jc w:val="left"/>
              <w:rPr>
                <w:rFonts w:cstheme="minorHAnsi"/>
                <w:b/>
                <w:bCs/>
                <w:sz w:val="18"/>
                <w:szCs w:val="18"/>
              </w:rPr>
            </w:pPr>
            <w:r w:rsidRPr="00F24DF9">
              <w:rPr>
                <w:rFonts w:cstheme="minorHAnsi"/>
                <w:b/>
                <w:bCs/>
                <w:spacing w:val="-1"/>
                <w:sz w:val="18"/>
                <w:szCs w:val="18"/>
              </w:rPr>
              <w:t>N</w:t>
            </w:r>
            <w:r w:rsidRPr="00F24DF9">
              <w:rPr>
                <w:rFonts w:cstheme="minorHAnsi"/>
                <w:b/>
                <w:bCs/>
                <w:sz w:val="18"/>
                <w:szCs w:val="18"/>
              </w:rPr>
              <w:t>at</w:t>
            </w:r>
            <w:r w:rsidRPr="00F24DF9">
              <w:rPr>
                <w:rFonts w:cstheme="minorHAnsi"/>
                <w:b/>
                <w:bCs/>
                <w:spacing w:val="-1"/>
                <w:sz w:val="18"/>
                <w:szCs w:val="18"/>
              </w:rPr>
              <w:t>ion</w:t>
            </w:r>
            <w:r w:rsidRPr="00F24DF9">
              <w:rPr>
                <w:rFonts w:cstheme="minorHAnsi"/>
                <w:b/>
                <w:bCs/>
                <w:spacing w:val="2"/>
                <w:sz w:val="18"/>
                <w:szCs w:val="18"/>
              </w:rPr>
              <w:t>a</w:t>
            </w:r>
            <w:r w:rsidRPr="00F24DF9">
              <w:rPr>
                <w:rFonts w:cstheme="minorHAnsi"/>
                <w:b/>
                <w:bCs/>
                <w:sz w:val="18"/>
                <w:szCs w:val="18"/>
              </w:rPr>
              <w:t>l</w:t>
            </w:r>
            <w:r w:rsidRPr="00F24DF9">
              <w:rPr>
                <w:rFonts w:cstheme="minorHAnsi"/>
                <w:b/>
                <w:bCs/>
                <w:spacing w:val="-7"/>
                <w:sz w:val="18"/>
                <w:szCs w:val="18"/>
              </w:rPr>
              <w:t xml:space="preserve"> </w:t>
            </w:r>
            <w:r w:rsidRPr="00F24DF9">
              <w:rPr>
                <w:rFonts w:cstheme="minorHAnsi"/>
                <w:b/>
                <w:bCs/>
                <w:spacing w:val="1"/>
                <w:sz w:val="18"/>
                <w:szCs w:val="18"/>
              </w:rPr>
              <w:t>L</w:t>
            </w:r>
            <w:r w:rsidRPr="00F24DF9">
              <w:rPr>
                <w:rFonts w:cstheme="minorHAnsi"/>
                <w:b/>
                <w:bCs/>
                <w:sz w:val="18"/>
                <w:szCs w:val="18"/>
              </w:rPr>
              <w:t>aws</w:t>
            </w:r>
            <w:r w:rsidRPr="00F24DF9">
              <w:rPr>
                <w:rFonts w:cstheme="minorHAnsi"/>
                <w:b/>
                <w:bCs/>
                <w:spacing w:val="-4"/>
                <w:sz w:val="18"/>
                <w:szCs w:val="18"/>
              </w:rPr>
              <w:t xml:space="preserve"> </w:t>
            </w:r>
            <w:r w:rsidRPr="00F24DF9">
              <w:rPr>
                <w:rFonts w:cstheme="minorHAnsi"/>
                <w:b/>
                <w:bCs/>
                <w:sz w:val="18"/>
                <w:szCs w:val="18"/>
              </w:rPr>
              <w:t>and</w:t>
            </w:r>
            <w:r w:rsidRPr="00F24DF9">
              <w:rPr>
                <w:rFonts w:cstheme="minorHAnsi"/>
                <w:b/>
                <w:bCs/>
                <w:spacing w:val="-4"/>
                <w:sz w:val="18"/>
                <w:szCs w:val="18"/>
              </w:rPr>
              <w:t xml:space="preserve"> </w:t>
            </w:r>
            <w:r w:rsidRPr="00F24DF9">
              <w:rPr>
                <w:rFonts w:cstheme="minorHAnsi"/>
                <w:b/>
                <w:bCs/>
                <w:sz w:val="18"/>
                <w:szCs w:val="18"/>
              </w:rPr>
              <w:t>Req</w:t>
            </w:r>
            <w:r w:rsidRPr="00F24DF9">
              <w:rPr>
                <w:rFonts w:cstheme="minorHAnsi"/>
                <w:b/>
                <w:bCs/>
                <w:spacing w:val="1"/>
                <w:sz w:val="18"/>
                <w:szCs w:val="18"/>
              </w:rPr>
              <w:t>u</w:t>
            </w:r>
            <w:r w:rsidRPr="00F24DF9">
              <w:rPr>
                <w:rFonts w:cstheme="minorHAnsi"/>
                <w:b/>
                <w:bCs/>
                <w:spacing w:val="-1"/>
                <w:sz w:val="18"/>
                <w:szCs w:val="18"/>
              </w:rPr>
              <w:t>i</w:t>
            </w:r>
            <w:r w:rsidRPr="00F24DF9">
              <w:rPr>
                <w:rFonts w:cstheme="minorHAnsi"/>
                <w:b/>
                <w:bCs/>
                <w:spacing w:val="1"/>
                <w:sz w:val="18"/>
                <w:szCs w:val="18"/>
              </w:rPr>
              <w:t>r</w:t>
            </w:r>
            <w:r w:rsidRPr="00F24DF9">
              <w:rPr>
                <w:rFonts w:cstheme="minorHAnsi"/>
                <w:b/>
                <w:bCs/>
                <w:sz w:val="18"/>
                <w:szCs w:val="18"/>
              </w:rPr>
              <w:t>eme</w:t>
            </w:r>
            <w:r w:rsidRPr="00F24DF9">
              <w:rPr>
                <w:rFonts w:cstheme="minorHAnsi"/>
                <w:b/>
                <w:bCs/>
                <w:spacing w:val="-1"/>
                <w:sz w:val="18"/>
                <w:szCs w:val="18"/>
              </w:rPr>
              <w:t>n</w:t>
            </w:r>
            <w:r w:rsidRPr="00F24DF9">
              <w:rPr>
                <w:rFonts w:cstheme="minorHAnsi"/>
                <w:b/>
                <w:bCs/>
                <w:sz w:val="18"/>
                <w:szCs w:val="18"/>
              </w:rPr>
              <w:t>ts</w:t>
            </w:r>
          </w:p>
        </w:tc>
        <w:tc>
          <w:tcPr>
            <w:tcW w:w="2126" w:type="dxa"/>
            <w:shd w:val="clear" w:color="auto" w:fill="auto"/>
            <w:vAlign w:val="center"/>
          </w:tcPr>
          <w:p w14:paraId="0637E5E4" w14:textId="77777777" w:rsidR="00991184" w:rsidRPr="00F24DF9" w:rsidRDefault="00991184" w:rsidP="002B0841">
            <w:pPr>
              <w:spacing w:before="0"/>
              <w:jc w:val="left"/>
              <w:rPr>
                <w:rFonts w:cstheme="minorHAnsi"/>
                <w:b/>
                <w:bCs/>
                <w:sz w:val="18"/>
                <w:szCs w:val="18"/>
              </w:rPr>
            </w:pPr>
            <w:r w:rsidRPr="00F24DF9">
              <w:rPr>
                <w:rFonts w:cstheme="minorHAnsi"/>
                <w:b/>
                <w:bCs/>
                <w:sz w:val="18"/>
                <w:szCs w:val="18"/>
              </w:rPr>
              <w:t>Gaps</w:t>
            </w:r>
          </w:p>
        </w:tc>
        <w:tc>
          <w:tcPr>
            <w:tcW w:w="3873" w:type="dxa"/>
            <w:shd w:val="clear" w:color="auto" w:fill="auto"/>
            <w:vAlign w:val="center"/>
          </w:tcPr>
          <w:p w14:paraId="297AFED2" w14:textId="77777777" w:rsidR="00991184" w:rsidRPr="00F24DF9" w:rsidRDefault="00991184" w:rsidP="002B0841">
            <w:pPr>
              <w:spacing w:before="0"/>
              <w:jc w:val="left"/>
              <w:rPr>
                <w:rFonts w:cstheme="minorHAnsi"/>
                <w:b/>
                <w:bCs/>
                <w:sz w:val="18"/>
                <w:szCs w:val="18"/>
              </w:rPr>
            </w:pPr>
            <w:r w:rsidRPr="00F24DF9">
              <w:rPr>
                <w:rFonts w:cstheme="minorHAnsi"/>
                <w:b/>
                <w:bCs/>
                <w:spacing w:val="-1"/>
                <w:sz w:val="18"/>
                <w:szCs w:val="18"/>
              </w:rPr>
              <w:t>R</w:t>
            </w:r>
            <w:r w:rsidRPr="00F24DF9">
              <w:rPr>
                <w:rFonts w:cstheme="minorHAnsi"/>
                <w:b/>
                <w:bCs/>
                <w:sz w:val="18"/>
                <w:szCs w:val="18"/>
              </w:rPr>
              <w:t>e</w:t>
            </w:r>
            <w:r w:rsidRPr="00F24DF9">
              <w:rPr>
                <w:rFonts w:cstheme="minorHAnsi"/>
                <w:b/>
                <w:bCs/>
                <w:spacing w:val="-1"/>
                <w:sz w:val="18"/>
                <w:szCs w:val="18"/>
              </w:rPr>
              <w:t>co</w:t>
            </w:r>
            <w:r w:rsidRPr="00F24DF9">
              <w:rPr>
                <w:rFonts w:cstheme="minorHAnsi"/>
                <w:b/>
                <w:bCs/>
                <w:sz w:val="18"/>
                <w:szCs w:val="18"/>
              </w:rPr>
              <w:t>mme</w:t>
            </w:r>
            <w:r w:rsidRPr="00F24DF9">
              <w:rPr>
                <w:rFonts w:cstheme="minorHAnsi"/>
                <w:b/>
                <w:bCs/>
                <w:spacing w:val="-1"/>
                <w:sz w:val="18"/>
                <w:szCs w:val="18"/>
              </w:rPr>
              <w:t>nd</w:t>
            </w:r>
            <w:r w:rsidRPr="00F24DF9">
              <w:rPr>
                <w:rFonts w:cstheme="minorHAnsi"/>
                <w:b/>
                <w:bCs/>
                <w:sz w:val="18"/>
                <w:szCs w:val="18"/>
              </w:rPr>
              <w:t>ed</w:t>
            </w:r>
            <w:r w:rsidRPr="00F24DF9">
              <w:rPr>
                <w:rFonts w:cstheme="minorHAnsi"/>
                <w:b/>
                <w:bCs/>
                <w:spacing w:val="-6"/>
                <w:sz w:val="18"/>
                <w:szCs w:val="18"/>
              </w:rPr>
              <w:t xml:space="preserve"> </w:t>
            </w:r>
            <w:r w:rsidRPr="00F24DF9">
              <w:rPr>
                <w:rFonts w:cstheme="minorHAnsi"/>
                <w:b/>
                <w:bCs/>
                <w:spacing w:val="1"/>
                <w:sz w:val="18"/>
                <w:szCs w:val="18"/>
              </w:rPr>
              <w:t>A</w:t>
            </w:r>
            <w:r w:rsidRPr="00F24DF9">
              <w:rPr>
                <w:rFonts w:cstheme="minorHAnsi"/>
                <w:b/>
                <w:bCs/>
                <w:spacing w:val="-1"/>
                <w:sz w:val="18"/>
                <w:szCs w:val="18"/>
              </w:rPr>
              <w:t>c</w:t>
            </w:r>
            <w:r w:rsidRPr="00F24DF9">
              <w:rPr>
                <w:rFonts w:cstheme="minorHAnsi"/>
                <w:b/>
                <w:bCs/>
                <w:sz w:val="18"/>
                <w:szCs w:val="18"/>
              </w:rPr>
              <w:t>t</w:t>
            </w:r>
            <w:r w:rsidRPr="00F24DF9">
              <w:rPr>
                <w:rFonts w:cstheme="minorHAnsi"/>
                <w:b/>
                <w:bCs/>
                <w:spacing w:val="1"/>
                <w:sz w:val="18"/>
                <w:szCs w:val="18"/>
              </w:rPr>
              <w:t>i</w:t>
            </w:r>
            <w:r w:rsidRPr="00F24DF9">
              <w:rPr>
                <w:rFonts w:cstheme="minorHAnsi"/>
                <w:b/>
                <w:bCs/>
                <w:spacing w:val="-1"/>
                <w:sz w:val="18"/>
                <w:szCs w:val="18"/>
              </w:rPr>
              <w:t>on</w:t>
            </w:r>
            <w:r w:rsidRPr="00F24DF9">
              <w:rPr>
                <w:rFonts w:cstheme="minorHAnsi"/>
                <w:b/>
                <w:bCs/>
                <w:sz w:val="18"/>
                <w:szCs w:val="18"/>
              </w:rPr>
              <w:t>s</w:t>
            </w:r>
          </w:p>
        </w:tc>
      </w:tr>
      <w:tr w:rsidR="00991184" w:rsidRPr="00F24DF9" w14:paraId="393E8B97" w14:textId="77777777" w:rsidTr="00770A7A">
        <w:trPr>
          <w:trHeight w:val="284"/>
        </w:trPr>
        <w:tc>
          <w:tcPr>
            <w:tcW w:w="12930" w:type="dxa"/>
            <w:gridSpan w:val="4"/>
            <w:shd w:val="clear" w:color="auto" w:fill="84ACB6" w:themeFill="accent5"/>
          </w:tcPr>
          <w:p w14:paraId="6E6F272B" w14:textId="77777777" w:rsidR="00991184" w:rsidRPr="00F24DF9" w:rsidRDefault="00991184" w:rsidP="00E11C33">
            <w:pPr>
              <w:widowControl w:val="0"/>
              <w:autoSpaceDE w:val="0"/>
              <w:autoSpaceDN w:val="0"/>
              <w:adjustRightInd w:val="0"/>
              <w:spacing w:before="0"/>
              <w:rPr>
                <w:rFonts w:cstheme="minorHAnsi"/>
                <w:sz w:val="18"/>
                <w:szCs w:val="18"/>
              </w:rPr>
            </w:pPr>
            <w:r w:rsidRPr="00F24DF9">
              <w:rPr>
                <w:rFonts w:cstheme="minorHAnsi"/>
                <w:spacing w:val="1"/>
                <w:sz w:val="18"/>
                <w:szCs w:val="18"/>
              </w:rPr>
              <w:t>E</w:t>
            </w:r>
            <w:r w:rsidRPr="00F24DF9">
              <w:rPr>
                <w:rFonts w:cstheme="minorHAnsi"/>
                <w:spacing w:val="-1"/>
                <w:sz w:val="18"/>
                <w:szCs w:val="18"/>
              </w:rPr>
              <w:t>S</w:t>
            </w:r>
            <w:r w:rsidRPr="00F24DF9">
              <w:rPr>
                <w:rFonts w:cstheme="minorHAnsi"/>
                <w:sz w:val="18"/>
                <w:szCs w:val="18"/>
              </w:rPr>
              <w:t xml:space="preserve">S1: </w:t>
            </w:r>
            <w:r w:rsidRPr="00F24DF9">
              <w:rPr>
                <w:rFonts w:cstheme="minorHAnsi"/>
                <w:spacing w:val="-1"/>
                <w:sz w:val="18"/>
                <w:szCs w:val="18"/>
              </w:rPr>
              <w:t>A</w:t>
            </w:r>
            <w:r w:rsidRPr="00F24DF9">
              <w:rPr>
                <w:rFonts w:cstheme="minorHAnsi"/>
                <w:sz w:val="18"/>
                <w:szCs w:val="18"/>
              </w:rPr>
              <w:t>ss</w:t>
            </w:r>
            <w:r w:rsidRPr="00F24DF9">
              <w:rPr>
                <w:rFonts w:cstheme="minorHAnsi"/>
                <w:spacing w:val="1"/>
                <w:sz w:val="18"/>
                <w:szCs w:val="18"/>
              </w:rPr>
              <w:t>e</w:t>
            </w:r>
            <w:r w:rsidRPr="00F24DF9">
              <w:rPr>
                <w:rFonts w:cstheme="minorHAnsi"/>
                <w:sz w:val="18"/>
                <w:szCs w:val="18"/>
              </w:rPr>
              <w:t>ssm</w:t>
            </w:r>
            <w:r w:rsidRPr="00F24DF9">
              <w:rPr>
                <w:rFonts w:cstheme="minorHAnsi"/>
                <w:spacing w:val="1"/>
                <w:sz w:val="18"/>
                <w:szCs w:val="18"/>
              </w:rPr>
              <w:t>e</w:t>
            </w:r>
            <w:r w:rsidRPr="00F24DF9">
              <w:rPr>
                <w:rFonts w:cstheme="minorHAnsi"/>
                <w:spacing w:val="-1"/>
                <w:sz w:val="18"/>
                <w:szCs w:val="18"/>
              </w:rPr>
              <w:t>n</w:t>
            </w:r>
            <w:r w:rsidRPr="00F24DF9">
              <w:rPr>
                <w:rFonts w:cstheme="minorHAnsi"/>
                <w:sz w:val="18"/>
                <w:szCs w:val="18"/>
              </w:rPr>
              <w:t>t</w:t>
            </w:r>
            <w:r w:rsidRPr="00F24DF9">
              <w:rPr>
                <w:rFonts w:cstheme="minorHAnsi"/>
                <w:spacing w:val="-3"/>
                <w:sz w:val="18"/>
                <w:szCs w:val="18"/>
              </w:rPr>
              <w:t xml:space="preserve"> </w:t>
            </w:r>
            <w:r w:rsidRPr="00F24DF9">
              <w:rPr>
                <w:rFonts w:cstheme="minorHAnsi"/>
                <w:sz w:val="18"/>
                <w:szCs w:val="18"/>
              </w:rPr>
              <w:t>a</w:t>
            </w:r>
            <w:r w:rsidRPr="00F24DF9">
              <w:rPr>
                <w:rFonts w:cstheme="minorHAnsi"/>
                <w:spacing w:val="-1"/>
                <w:sz w:val="18"/>
                <w:szCs w:val="18"/>
              </w:rPr>
              <w:t>n</w:t>
            </w:r>
            <w:r w:rsidRPr="00F24DF9">
              <w:rPr>
                <w:rFonts w:cstheme="minorHAnsi"/>
                <w:sz w:val="18"/>
                <w:szCs w:val="18"/>
              </w:rPr>
              <w:t>d</w:t>
            </w:r>
            <w:r w:rsidRPr="00F24DF9">
              <w:rPr>
                <w:rFonts w:cstheme="minorHAnsi"/>
                <w:spacing w:val="-4"/>
                <w:sz w:val="18"/>
                <w:szCs w:val="18"/>
              </w:rPr>
              <w:t xml:space="preserve"> </w:t>
            </w:r>
            <w:r w:rsidRPr="00F24DF9">
              <w:rPr>
                <w:rFonts w:cstheme="minorHAnsi"/>
                <w:spacing w:val="1"/>
                <w:sz w:val="18"/>
                <w:szCs w:val="18"/>
              </w:rPr>
              <w:t>M</w:t>
            </w:r>
            <w:r w:rsidRPr="00F24DF9">
              <w:rPr>
                <w:rFonts w:cstheme="minorHAnsi"/>
                <w:sz w:val="18"/>
                <w:szCs w:val="18"/>
              </w:rPr>
              <w:t>a</w:t>
            </w:r>
            <w:r w:rsidRPr="00F24DF9">
              <w:rPr>
                <w:rFonts w:cstheme="minorHAnsi"/>
                <w:spacing w:val="-1"/>
                <w:sz w:val="18"/>
                <w:szCs w:val="18"/>
              </w:rPr>
              <w:t>n</w:t>
            </w:r>
            <w:r w:rsidRPr="00F24DF9">
              <w:rPr>
                <w:rFonts w:cstheme="minorHAnsi"/>
                <w:sz w:val="18"/>
                <w:szCs w:val="18"/>
              </w:rPr>
              <w:t>a</w:t>
            </w:r>
            <w:r w:rsidRPr="00F24DF9">
              <w:rPr>
                <w:rFonts w:cstheme="minorHAnsi"/>
                <w:spacing w:val="1"/>
                <w:sz w:val="18"/>
                <w:szCs w:val="18"/>
              </w:rPr>
              <w:t>g</w:t>
            </w:r>
            <w:r w:rsidRPr="00F24DF9">
              <w:rPr>
                <w:rFonts w:cstheme="minorHAnsi"/>
                <w:sz w:val="18"/>
                <w:szCs w:val="18"/>
              </w:rPr>
              <w:t>eme</w:t>
            </w:r>
            <w:r w:rsidRPr="00F24DF9">
              <w:rPr>
                <w:rFonts w:cstheme="minorHAnsi"/>
                <w:spacing w:val="-1"/>
                <w:sz w:val="18"/>
                <w:szCs w:val="18"/>
              </w:rPr>
              <w:t>n</w:t>
            </w:r>
            <w:r w:rsidRPr="00F24DF9">
              <w:rPr>
                <w:rFonts w:cstheme="minorHAnsi"/>
                <w:sz w:val="18"/>
                <w:szCs w:val="18"/>
              </w:rPr>
              <w:t>t</w:t>
            </w:r>
            <w:r w:rsidRPr="00F24DF9">
              <w:rPr>
                <w:rFonts w:cstheme="minorHAnsi"/>
                <w:spacing w:val="-5"/>
                <w:sz w:val="18"/>
                <w:szCs w:val="18"/>
              </w:rPr>
              <w:t xml:space="preserve"> </w:t>
            </w:r>
            <w:r w:rsidRPr="00F24DF9">
              <w:rPr>
                <w:rFonts w:cstheme="minorHAnsi"/>
                <w:spacing w:val="-1"/>
                <w:sz w:val="18"/>
                <w:szCs w:val="18"/>
              </w:rPr>
              <w:t>o</w:t>
            </w:r>
            <w:r w:rsidRPr="00F24DF9">
              <w:rPr>
                <w:rFonts w:cstheme="minorHAnsi"/>
                <w:sz w:val="18"/>
                <w:szCs w:val="18"/>
              </w:rPr>
              <w:t>f</w:t>
            </w:r>
            <w:r w:rsidRPr="00F24DF9">
              <w:rPr>
                <w:rFonts w:cstheme="minorHAnsi"/>
                <w:spacing w:val="-1"/>
                <w:sz w:val="18"/>
                <w:szCs w:val="18"/>
              </w:rPr>
              <w:t xml:space="preserve"> </w:t>
            </w:r>
            <w:r w:rsidRPr="00F24DF9">
              <w:rPr>
                <w:rFonts w:cstheme="minorHAnsi"/>
                <w:spacing w:val="1"/>
                <w:sz w:val="18"/>
                <w:szCs w:val="18"/>
              </w:rPr>
              <w:t>E</w:t>
            </w:r>
            <w:r w:rsidRPr="00F24DF9">
              <w:rPr>
                <w:rFonts w:cstheme="minorHAnsi"/>
                <w:spacing w:val="-1"/>
                <w:sz w:val="18"/>
                <w:szCs w:val="18"/>
              </w:rPr>
              <w:t>nvi</w:t>
            </w:r>
            <w:r w:rsidRPr="00F24DF9">
              <w:rPr>
                <w:rFonts w:cstheme="minorHAnsi"/>
                <w:spacing w:val="1"/>
                <w:sz w:val="18"/>
                <w:szCs w:val="18"/>
              </w:rPr>
              <w:t>r</w:t>
            </w:r>
            <w:r w:rsidRPr="00F24DF9">
              <w:rPr>
                <w:rFonts w:cstheme="minorHAnsi"/>
                <w:spacing w:val="-1"/>
                <w:sz w:val="18"/>
                <w:szCs w:val="18"/>
              </w:rPr>
              <w:t>on</w:t>
            </w:r>
            <w:r w:rsidRPr="00F24DF9">
              <w:rPr>
                <w:rFonts w:cstheme="minorHAnsi"/>
                <w:sz w:val="18"/>
                <w:szCs w:val="18"/>
              </w:rPr>
              <w:t>me</w:t>
            </w:r>
            <w:r w:rsidRPr="00F24DF9">
              <w:rPr>
                <w:rFonts w:cstheme="minorHAnsi"/>
                <w:spacing w:val="-1"/>
                <w:sz w:val="18"/>
                <w:szCs w:val="18"/>
              </w:rPr>
              <w:t>n</w:t>
            </w:r>
            <w:r w:rsidRPr="00F24DF9">
              <w:rPr>
                <w:rFonts w:cstheme="minorHAnsi"/>
                <w:sz w:val="18"/>
                <w:szCs w:val="18"/>
              </w:rPr>
              <w:t>tal</w:t>
            </w:r>
            <w:r w:rsidRPr="00F24DF9">
              <w:rPr>
                <w:rFonts w:cstheme="minorHAnsi"/>
                <w:spacing w:val="-8"/>
                <w:sz w:val="18"/>
                <w:szCs w:val="18"/>
              </w:rPr>
              <w:t xml:space="preserve"> </w:t>
            </w:r>
            <w:r w:rsidRPr="00F24DF9">
              <w:rPr>
                <w:rFonts w:cstheme="minorHAnsi"/>
                <w:spacing w:val="2"/>
                <w:sz w:val="18"/>
                <w:szCs w:val="18"/>
              </w:rPr>
              <w:t>a</w:t>
            </w:r>
            <w:r w:rsidRPr="00F24DF9">
              <w:rPr>
                <w:rFonts w:cstheme="minorHAnsi"/>
                <w:spacing w:val="-1"/>
                <w:sz w:val="18"/>
                <w:szCs w:val="18"/>
              </w:rPr>
              <w:t>n</w:t>
            </w:r>
            <w:r w:rsidRPr="00F24DF9">
              <w:rPr>
                <w:rFonts w:cstheme="minorHAnsi"/>
                <w:sz w:val="18"/>
                <w:szCs w:val="18"/>
              </w:rPr>
              <w:t>d</w:t>
            </w:r>
            <w:r w:rsidRPr="00F24DF9">
              <w:rPr>
                <w:rFonts w:cstheme="minorHAnsi"/>
                <w:spacing w:val="-4"/>
                <w:sz w:val="18"/>
                <w:szCs w:val="18"/>
              </w:rPr>
              <w:t xml:space="preserve"> </w:t>
            </w:r>
            <w:r w:rsidRPr="00F24DF9">
              <w:rPr>
                <w:rFonts w:cstheme="minorHAnsi"/>
                <w:spacing w:val="1"/>
                <w:sz w:val="18"/>
                <w:szCs w:val="18"/>
              </w:rPr>
              <w:t>S</w:t>
            </w:r>
            <w:r w:rsidRPr="00F24DF9">
              <w:rPr>
                <w:rFonts w:cstheme="minorHAnsi"/>
                <w:spacing w:val="-1"/>
                <w:sz w:val="18"/>
                <w:szCs w:val="18"/>
              </w:rPr>
              <w:t>oc</w:t>
            </w:r>
            <w:r w:rsidRPr="00F24DF9">
              <w:rPr>
                <w:rFonts w:cstheme="minorHAnsi"/>
                <w:spacing w:val="1"/>
                <w:sz w:val="18"/>
                <w:szCs w:val="18"/>
              </w:rPr>
              <w:t>i</w:t>
            </w:r>
            <w:r w:rsidRPr="00F24DF9">
              <w:rPr>
                <w:rFonts w:cstheme="minorHAnsi"/>
                <w:sz w:val="18"/>
                <w:szCs w:val="18"/>
              </w:rPr>
              <w:t>al</w:t>
            </w:r>
            <w:r w:rsidRPr="00F24DF9">
              <w:rPr>
                <w:rFonts w:cstheme="minorHAnsi"/>
                <w:spacing w:val="-5"/>
                <w:sz w:val="18"/>
                <w:szCs w:val="18"/>
              </w:rPr>
              <w:t xml:space="preserve"> </w:t>
            </w:r>
            <w:r w:rsidRPr="00F24DF9">
              <w:rPr>
                <w:rFonts w:cstheme="minorHAnsi"/>
                <w:sz w:val="18"/>
                <w:szCs w:val="18"/>
              </w:rPr>
              <w:t>R</w:t>
            </w:r>
            <w:r w:rsidRPr="00F24DF9">
              <w:rPr>
                <w:rFonts w:cstheme="minorHAnsi"/>
                <w:spacing w:val="-1"/>
                <w:sz w:val="18"/>
                <w:szCs w:val="18"/>
              </w:rPr>
              <w:t>i</w:t>
            </w:r>
            <w:r w:rsidRPr="00F24DF9">
              <w:rPr>
                <w:rFonts w:cstheme="minorHAnsi"/>
                <w:sz w:val="18"/>
                <w:szCs w:val="18"/>
              </w:rPr>
              <w:t>sks</w:t>
            </w:r>
            <w:r w:rsidRPr="00F24DF9">
              <w:rPr>
                <w:rFonts w:cstheme="minorHAnsi"/>
                <w:spacing w:val="-4"/>
                <w:sz w:val="18"/>
                <w:szCs w:val="18"/>
              </w:rPr>
              <w:t xml:space="preserve"> </w:t>
            </w:r>
            <w:r w:rsidRPr="00F24DF9">
              <w:rPr>
                <w:rFonts w:cstheme="minorHAnsi"/>
                <w:sz w:val="18"/>
                <w:szCs w:val="18"/>
              </w:rPr>
              <w:t>and</w:t>
            </w:r>
            <w:r w:rsidRPr="00F24DF9">
              <w:rPr>
                <w:rFonts w:cstheme="minorHAnsi"/>
                <w:spacing w:val="-4"/>
                <w:sz w:val="18"/>
                <w:szCs w:val="18"/>
              </w:rPr>
              <w:t xml:space="preserve"> </w:t>
            </w:r>
            <w:r w:rsidRPr="00F24DF9">
              <w:rPr>
                <w:rFonts w:cstheme="minorHAnsi"/>
                <w:sz w:val="18"/>
                <w:szCs w:val="18"/>
              </w:rPr>
              <w:t>I</w:t>
            </w:r>
            <w:r w:rsidRPr="00F24DF9">
              <w:rPr>
                <w:rFonts w:cstheme="minorHAnsi"/>
                <w:spacing w:val="2"/>
                <w:sz w:val="18"/>
                <w:szCs w:val="18"/>
              </w:rPr>
              <w:t>m</w:t>
            </w:r>
            <w:r w:rsidRPr="00F24DF9">
              <w:rPr>
                <w:rFonts w:cstheme="minorHAnsi"/>
                <w:spacing w:val="-1"/>
                <w:sz w:val="18"/>
                <w:szCs w:val="18"/>
              </w:rPr>
              <w:t>p</w:t>
            </w:r>
            <w:r w:rsidRPr="00F24DF9">
              <w:rPr>
                <w:rFonts w:cstheme="minorHAnsi"/>
                <w:sz w:val="18"/>
                <w:szCs w:val="18"/>
              </w:rPr>
              <w:t>a</w:t>
            </w:r>
            <w:r w:rsidRPr="00F24DF9">
              <w:rPr>
                <w:rFonts w:cstheme="minorHAnsi"/>
                <w:spacing w:val="-1"/>
                <w:sz w:val="18"/>
                <w:szCs w:val="18"/>
              </w:rPr>
              <w:t>c</w:t>
            </w:r>
            <w:r w:rsidRPr="00F24DF9">
              <w:rPr>
                <w:rFonts w:cstheme="minorHAnsi"/>
                <w:sz w:val="18"/>
                <w:szCs w:val="18"/>
              </w:rPr>
              <w:t>ts</w:t>
            </w:r>
          </w:p>
        </w:tc>
      </w:tr>
      <w:tr w:rsidR="00770A7A" w:rsidRPr="00F24DF9" w14:paraId="0DBCA2B7" w14:textId="77777777" w:rsidTr="00254F78">
        <w:trPr>
          <w:trHeight w:val="284"/>
        </w:trPr>
        <w:tc>
          <w:tcPr>
            <w:tcW w:w="4145" w:type="dxa"/>
          </w:tcPr>
          <w:p w14:paraId="2F7DFA25" w14:textId="77777777" w:rsidR="00E11C33" w:rsidRPr="00F24DF9" w:rsidRDefault="00E11C33"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identify, evaluate and manage the environment and social risks and impacts of the project in a manner consistent with the ESSs.</w:t>
            </w:r>
          </w:p>
          <w:p w14:paraId="0EF23290" w14:textId="77777777" w:rsidR="00E11C33" w:rsidRPr="00F24DF9" w:rsidRDefault="00E11C33"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adopt a mitigation hierarchy approach to:</w:t>
            </w:r>
          </w:p>
          <w:p w14:paraId="7C8A7EF9" w14:textId="77777777" w:rsidR="00E11C33" w:rsidRPr="00F24DF9" w:rsidRDefault="00E11C33" w:rsidP="00E26FA8">
            <w:pPr>
              <w:pStyle w:val="ListParagraph"/>
              <w:widowControl w:val="0"/>
              <w:numPr>
                <w:ilvl w:val="1"/>
                <w:numId w:val="11"/>
              </w:numPr>
              <w:autoSpaceDE w:val="0"/>
              <w:autoSpaceDN w:val="0"/>
              <w:adjustRightInd w:val="0"/>
              <w:spacing w:before="0"/>
              <w:ind w:left="366" w:hanging="142"/>
              <w:rPr>
                <w:rFonts w:cstheme="minorHAnsi"/>
                <w:spacing w:val="1"/>
                <w:sz w:val="18"/>
                <w:szCs w:val="18"/>
              </w:rPr>
            </w:pPr>
            <w:r w:rsidRPr="00F24DF9">
              <w:rPr>
                <w:rFonts w:cstheme="minorHAnsi"/>
                <w:spacing w:val="1"/>
                <w:sz w:val="18"/>
                <w:szCs w:val="18"/>
              </w:rPr>
              <w:t>Anticipate and avoid risks and impacts;</w:t>
            </w:r>
          </w:p>
          <w:p w14:paraId="68360D4B" w14:textId="77777777" w:rsidR="00E11C33" w:rsidRPr="00F24DF9" w:rsidRDefault="00E11C33" w:rsidP="00E26FA8">
            <w:pPr>
              <w:pStyle w:val="ListParagraph"/>
              <w:widowControl w:val="0"/>
              <w:numPr>
                <w:ilvl w:val="1"/>
                <w:numId w:val="11"/>
              </w:numPr>
              <w:autoSpaceDE w:val="0"/>
              <w:autoSpaceDN w:val="0"/>
              <w:adjustRightInd w:val="0"/>
              <w:spacing w:before="0"/>
              <w:ind w:left="366" w:hanging="142"/>
              <w:rPr>
                <w:rFonts w:cstheme="minorHAnsi"/>
                <w:spacing w:val="1"/>
                <w:sz w:val="18"/>
                <w:szCs w:val="18"/>
              </w:rPr>
            </w:pPr>
            <w:r w:rsidRPr="00F24DF9">
              <w:rPr>
                <w:rFonts w:cstheme="minorHAnsi"/>
                <w:spacing w:val="1"/>
                <w:sz w:val="18"/>
                <w:szCs w:val="18"/>
              </w:rPr>
              <w:t>Where avoidance is not possible, minimize or reduce risks and impacts to acceptable levels;</w:t>
            </w:r>
          </w:p>
          <w:p w14:paraId="7CA8D361" w14:textId="77777777" w:rsidR="00E11C33" w:rsidRPr="00F24DF9" w:rsidRDefault="00E11C33" w:rsidP="00E26FA8">
            <w:pPr>
              <w:pStyle w:val="ListParagraph"/>
              <w:widowControl w:val="0"/>
              <w:numPr>
                <w:ilvl w:val="1"/>
                <w:numId w:val="11"/>
              </w:numPr>
              <w:autoSpaceDE w:val="0"/>
              <w:autoSpaceDN w:val="0"/>
              <w:adjustRightInd w:val="0"/>
              <w:spacing w:before="0"/>
              <w:ind w:left="366" w:hanging="142"/>
              <w:rPr>
                <w:rFonts w:cstheme="minorHAnsi"/>
                <w:spacing w:val="1"/>
                <w:sz w:val="18"/>
                <w:szCs w:val="18"/>
              </w:rPr>
            </w:pPr>
            <w:r w:rsidRPr="00F24DF9">
              <w:rPr>
                <w:rFonts w:cstheme="minorHAnsi"/>
                <w:spacing w:val="1"/>
                <w:sz w:val="18"/>
                <w:szCs w:val="18"/>
              </w:rPr>
              <w:t xml:space="preserve">Once risks and impacts have been minimized or reduced, mitigate; and </w:t>
            </w:r>
          </w:p>
          <w:p w14:paraId="73C227F9" w14:textId="77777777" w:rsidR="00E11C33" w:rsidRPr="00F24DF9" w:rsidRDefault="00E11C33" w:rsidP="00E26FA8">
            <w:pPr>
              <w:pStyle w:val="ListParagraph"/>
              <w:widowControl w:val="0"/>
              <w:numPr>
                <w:ilvl w:val="1"/>
                <w:numId w:val="11"/>
              </w:numPr>
              <w:autoSpaceDE w:val="0"/>
              <w:autoSpaceDN w:val="0"/>
              <w:adjustRightInd w:val="0"/>
              <w:spacing w:before="0"/>
              <w:ind w:left="366" w:hanging="142"/>
              <w:rPr>
                <w:rFonts w:cstheme="minorHAnsi"/>
                <w:spacing w:val="1"/>
                <w:sz w:val="18"/>
                <w:szCs w:val="18"/>
              </w:rPr>
            </w:pPr>
            <w:r w:rsidRPr="00F24DF9">
              <w:rPr>
                <w:rFonts w:cstheme="minorHAnsi"/>
                <w:spacing w:val="1"/>
                <w:sz w:val="18"/>
                <w:szCs w:val="18"/>
              </w:rPr>
              <w:t>Where significant residual impacts remain, compensate for or offset them, where technically and financially feasible.</w:t>
            </w:r>
          </w:p>
          <w:p w14:paraId="7A845F7C" w14:textId="77777777" w:rsidR="00E11C33" w:rsidRPr="00F24DF9" w:rsidRDefault="00E11C33"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adopt differentiated measures so that adverse impacts do not fall disproportionately on the disadvantaged or vulnerable, and they are not disadvantaged in sharing development benefits and opportunities resulting from the project.</w:t>
            </w:r>
          </w:p>
          <w:p w14:paraId="435004C5" w14:textId="77777777" w:rsidR="00E11C33" w:rsidRPr="00F24DF9" w:rsidRDefault="00E11C33"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utilize national environmental and social institutions, systems, laws, regulations and procedures in the assessment, development and implementation of projects, whenever appropriate.</w:t>
            </w:r>
          </w:p>
          <w:p w14:paraId="6FD3C29E" w14:textId="77777777" w:rsidR="00991184" w:rsidRPr="00F24DF9" w:rsidRDefault="00E11C33" w:rsidP="00E26FA8">
            <w:pPr>
              <w:pStyle w:val="ListParagraph"/>
              <w:widowControl w:val="0"/>
              <w:numPr>
                <w:ilvl w:val="0"/>
                <w:numId w:val="11"/>
              </w:numPr>
              <w:autoSpaceDE w:val="0"/>
              <w:autoSpaceDN w:val="0"/>
              <w:adjustRightInd w:val="0"/>
              <w:spacing w:before="0"/>
              <w:ind w:left="224" w:hanging="142"/>
              <w:rPr>
                <w:rFonts w:cstheme="minorHAnsi"/>
                <w:sz w:val="18"/>
                <w:szCs w:val="18"/>
              </w:rPr>
            </w:pPr>
            <w:r w:rsidRPr="00F24DF9">
              <w:rPr>
                <w:rFonts w:cstheme="minorHAnsi"/>
                <w:spacing w:val="1"/>
                <w:sz w:val="18"/>
                <w:szCs w:val="18"/>
              </w:rPr>
              <w:t>To promote improved environmental and social</w:t>
            </w:r>
            <w:r w:rsidR="00502D84" w:rsidRPr="00F24DF9">
              <w:rPr>
                <w:rFonts w:cstheme="minorHAnsi"/>
                <w:spacing w:val="1"/>
                <w:sz w:val="18"/>
                <w:szCs w:val="18"/>
              </w:rPr>
              <w:t xml:space="preserve"> </w:t>
            </w:r>
            <w:r w:rsidRPr="00F24DF9">
              <w:rPr>
                <w:rFonts w:cstheme="minorHAnsi"/>
                <w:spacing w:val="1"/>
                <w:sz w:val="18"/>
                <w:szCs w:val="18"/>
              </w:rPr>
              <w:t>performance, in ways which recognize and</w:t>
            </w:r>
            <w:r w:rsidR="00502D84" w:rsidRPr="00F24DF9">
              <w:rPr>
                <w:rFonts w:cstheme="minorHAnsi"/>
                <w:spacing w:val="1"/>
                <w:sz w:val="18"/>
                <w:szCs w:val="18"/>
              </w:rPr>
              <w:t xml:space="preserve"> </w:t>
            </w:r>
            <w:r w:rsidRPr="00F24DF9">
              <w:rPr>
                <w:rFonts w:cstheme="minorHAnsi"/>
                <w:spacing w:val="1"/>
                <w:sz w:val="18"/>
                <w:szCs w:val="18"/>
              </w:rPr>
              <w:t>enhance Borrower capacity.</w:t>
            </w:r>
          </w:p>
        </w:tc>
        <w:tc>
          <w:tcPr>
            <w:tcW w:w="2786" w:type="dxa"/>
          </w:tcPr>
          <w:p w14:paraId="29DE2B6C" w14:textId="77777777" w:rsidR="00991184" w:rsidRPr="00F24DF9" w:rsidRDefault="00991184" w:rsidP="00E11C33">
            <w:pPr>
              <w:spacing w:before="0"/>
              <w:rPr>
                <w:rFonts w:cstheme="minorHAnsi"/>
                <w:sz w:val="18"/>
                <w:szCs w:val="18"/>
              </w:rPr>
            </w:pPr>
            <w:r w:rsidRPr="00F24DF9">
              <w:rPr>
                <w:rFonts w:cstheme="minorHAnsi"/>
                <w:sz w:val="18"/>
                <w:szCs w:val="18"/>
              </w:rPr>
              <w:t>Law on EIA</w:t>
            </w:r>
          </w:p>
          <w:p w14:paraId="4B34AA2C" w14:textId="77777777" w:rsidR="00991184" w:rsidRPr="00F24DF9" w:rsidRDefault="00991184" w:rsidP="00E11C33">
            <w:pPr>
              <w:spacing w:before="0"/>
              <w:rPr>
                <w:rFonts w:cstheme="minorHAnsi"/>
                <w:sz w:val="18"/>
                <w:szCs w:val="18"/>
              </w:rPr>
            </w:pPr>
            <w:r w:rsidRPr="00F24DF9">
              <w:rPr>
                <w:rFonts w:cstheme="minorHAnsi"/>
                <w:sz w:val="18"/>
                <w:szCs w:val="18"/>
              </w:rPr>
              <w:t xml:space="preserve">Decrees and lists </w:t>
            </w:r>
          </w:p>
        </w:tc>
        <w:tc>
          <w:tcPr>
            <w:tcW w:w="2126" w:type="dxa"/>
          </w:tcPr>
          <w:p w14:paraId="3E712EF4" w14:textId="77777777" w:rsidR="00991184" w:rsidRPr="00F24DF9" w:rsidRDefault="00991184" w:rsidP="00E11C33">
            <w:pPr>
              <w:spacing w:before="0"/>
              <w:rPr>
                <w:rFonts w:cstheme="minorHAnsi"/>
                <w:sz w:val="18"/>
                <w:szCs w:val="18"/>
              </w:rPr>
            </w:pPr>
            <w:r w:rsidRPr="00F24DF9">
              <w:rPr>
                <w:rFonts w:cstheme="minorHAnsi"/>
                <w:sz w:val="18"/>
                <w:szCs w:val="18"/>
              </w:rPr>
              <w:t>Public consultations on project design</w:t>
            </w:r>
          </w:p>
          <w:p w14:paraId="17231FBC" w14:textId="77777777" w:rsidR="00991184" w:rsidRPr="00F24DF9" w:rsidRDefault="00991184" w:rsidP="00E11C33">
            <w:pPr>
              <w:spacing w:before="0"/>
              <w:rPr>
                <w:rFonts w:cstheme="minorHAnsi"/>
                <w:sz w:val="18"/>
                <w:szCs w:val="18"/>
              </w:rPr>
            </w:pPr>
            <w:r w:rsidRPr="00F24DF9">
              <w:rPr>
                <w:rFonts w:cstheme="minorHAnsi"/>
                <w:sz w:val="18"/>
                <w:szCs w:val="18"/>
              </w:rPr>
              <w:t>Social impact assessment is not required</w:t>
            </w:r>
          </w:p>
          <w:p w14:paraId="398521A6" w14:textId="77777777" w:rsidR="00991184" w:rsidRPr="00F24DF9" w:rsidRDefault="00991184" w:rsidP="00E11C33">
            <w:pPr>
              <w:spacing w:before="0"/>
              <w:rPr>
                <w:rFonts w:cstheme="minorHAnsi"/>
                <w:sz w:val="18"/>
                <w:szCs w:val="18"/>
              </w:rPr>
            </w:pPr>
            <w:r w:rsidRPr="00F24DF9">
              <w:rPr>
                <w:rFonts w:cstheme="minorHAnsi"/>
                <w:sz w:val="18"/>
                <w:szCs w:val="18"/>
              </w:rPr>
              <w:t>Small scale activities that may not require activities as per Serbian law but require an ESMP, ESMP Checklist or E&amp;S audit as per Bank ESF</w:t>
            </w:r>
          </w:p>
          <w:p w14:paraId="4368B98B" w14:textId="77777777" w:rsidR="00991184" w:rsidRPr="00F24DF9" w:rsidRDefault="00991184" w:rsidP="00E11C33">
            <w:pPr>
              <w:spacing w:before="0"/>
              <w:rPr>
                <w:rFonts w:cstheme="minorHAnsi"/>
                <w:sz w:val="18"/>
                <w:szCs w:val="18"/>
              </w:rPr>
            </w:pPr>
            <w:r w:rsidRPr="00F24DF9">
              <w:rPr>
                <w:rFonts w:cstheme="minorHAnsi"/>
                <w:sz w:val="18"/>
                <w:szCs w:val="18"/>
              </w:rPr>
              <w:t>Associated facilities are not covered</w:t>
            </w:r>
          </w:p>
        </w:tc>
        <w:tc>
          <w:tcPr>
            <w:tcW w:w="3873" w:type="dxa"/>
          </w:tcPr>
          <w:p w14:paraId="23A2D3FA" w14:textId="77777777" w:rsidR="00991184" w:rsidRPr="00F24DF9" w:rsidRDefault="00991184" w:rsidP="00E11C33">
            <w:pPr>
              <w:spacing w:before="0"/>
              <w:rPr>
                <w:rFonts w:cstheme="minorHAnsi"/>
                <w:sz w:val="18"/>
                <w:szCs w:val="18"/>
              </w:rPr>
            </w:pPr>
            <w:r w:rsidRPr="00F24DF9">
              <w:rPr>
                <w:rFonts w:cstheme="minorHAnsi"/>
                <w:sz w:val="18"/>
                <w:szCs w:val="18"/>
              </w:rPr>
              <w:t>Stakeholder engagement and public consultations in accordance with the Project Level Stakeholder Engagement Plan (PSEP) and Sub-project specific SEPs</w:t>
            </w:r>
          </w:p>
          <w:p w14:paraId="38AAE66D" w14:textId="77777777" w:rsidR="00991184" w:rsidRPr="00F24DF9" w:rsidRDefault="00991184" w:rsidP="00E11C33">
            <w:pPr>
              <w:spacing w:before="0"/>
              <w:rPr>
                <w:rFonts w:cstheme="minorHAnsi"/>
                <w:sz w:val="18"/>
                <w:szCs w:val="18"/>
              </w:rPr>
            </w:pPr>
            <w:r w:rsidRPr="00F24DF9">
              <w:rPr>
                <w:rFonts w:cstheme="minorHAnsi"/>
                <w:sz w:val="18"/>
                <w:szCs w:val="18"/>
              </w:rPr>
              <w:t>Conduct Social Impact Assessment</w:t>
            </w:r>
          </w:p>
          <w:p w14:paraId="0F56BDD1" w14:textId="77777777" w:rsidR="00991184" w:rsidRPr="00F24DF9" w:rsidRDefault="00991184" w:rsidP="00E11C33">
            <w:pPr>
              <w:spacing w:before="0"/>
              <w:rPr>
                <w:rFonts w:cstheme="minorHAnsi"/>
                <w:sz w:val="18"/>
                <w:szCs w:val="18"/>
              </w:rPr>
            </w:pPr>
            <w:r w:rsidRPr="00F24DF9">
              <w:rPr>
                <w:rFonts w:cstheme="minorHAnsi"/>
                <w:sz w:val="18"/>
                <w:szCs w:val="18"/>
              </w:rPr>
              <w:t>Prepare E&amp;S management instruments in line with the WB ESF and this ESMF</w:t>
            </w:r>
          </w:p>
        </w:tc>
      </w:tr>
      <w:tr w:rsidR="00991184" w:rsidRPr="00F24DF9" w14:paraId="5AABFFCD" w14:textId="77777777" w:rsidTr="00770A7A">
        <w:trPr>
          <w:trHeight w:val="284"/>
        </w:trPr>
        <w:tc>
          <w:tcPr>
            <w:tcW w:w="12930" w:type="dxa"/>
            <w:gridSpan w:val="4"/>
            <w:shd w:val="clear" w:color="auto" w:fill="84ACB6" w:themeFill="accent5"/>
          </w:tcPr>
          <w:p w14:paraId="18BB0B44" w14:textId="77777777" w:rsidR="00991184" w:rsidRPr="00F24DF9" w:rsidRDefault="00991184" w:rsidP="00121826">
            <w:pPr>
              <w:widowControl w:val="0"/>
              <w:autoSpaceDE w:val="0"/>
              <w:autoSpaceDN w:val="0"/>
              <w:adjustRightInd w:val="0"/>
              <w:spacing w:before="0"/>
              <w:rPr>
                <w:rFonts w:cstheme="minorHAnsi"/>
                <w:spacing w:val="1"/>
                <w:sz w:val="18"/>
                <w:szCs w:val="18"/>
              </w:rPr>
            </w:pPr>
            <w:r w:rsidRPr="00F24DF9">
              <w:rPr>
                <w:rFonts w:cstheme="minorHAnsi"/>
                <w:spacing w:val="1"/>
                <w:sz w:val="18"/>
                <w:szCs w:val="18"/>
              </w:rPr>
              <w:t>ESS2: Labor and Working Conditions</w:t>
            </w:r>
          </w:p>
        </w:tc>
      </w:tr>
      <w:tr w:rsidR="00770A7A" w:rsidRPr="00F24DF9" w14:paraId="68777742" w14:textId="77777777" w:rsidTr="00254F78">
        <w:trPr>
          <w:trHeight w:val="284"/>
        </w:trPr>
        <w:tc>
          <w:tcPr>
            <w:tcW w:w="4145" w:type="dxa"/>
          </w:tcPr>
          <w:p w14:paraId="13813BFC" w14:textId="77777777" w:rsidR="00991184" w:rsidRPr="00F24DF9" w:rsidRDefault="00991184"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promote safety and health at work.</w:t>
            </w:r>
          </w:p>
          <w:p w14:paraId="5FE6E439" w14:textId="00F13CEF" w:rsidR="00991184" w:rsidRPr="00F24DF9" w:rsidRDefault="00991184"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promote the fair treatment,</w:t>
            </w:r>
            <w:r w:rsidR="00121826" w:rsidRPr="00F24DF9">
              <w:rPr>
                <w:rFonts w:cstheme="minorHAnsi"/>
                <w:spacing w:val="1"/>
                <w:sz w:val="18"/>
                <w:szCs w:val="18"/>
              </w:rPr>
              <w:t xml:space="preserve"> </w:t>
            </w:r>
            <w:r w:rsidR="00F24DF9" w:rsidRPr="00F24DF9">
              <w:rPr>
                <w:rFonts w:cstheme="minorHAnsi"/>
                <w:spacing w:val="1"/>
                <w:sz w:val="18"/>
                <w:szCs w:val="18"/>
              </w:rPr>
              <w:t>non-discrimination,</w:t>
            </w:r>
            <w:r w:rsidR="00121826" w:rsidRPr="00F24DF9">
              <w:rPr>
                <w:rFonts w:cstheme="minorHAnsi"/>
                <w:spacing w:val="1"/>
                <w:sz w:val="18"/>
                <w:szCs w:val="18"/>
              </w:rPr>
              <w:t xml:space="preserve"> </w:t>
            </w:r>
            <w:r w:rsidRPr="00F24DF9">
              <w:rPr>
                <w:rFonts w:cstheme="minorHAnsi"/>
                <w:spacing w:val="1"/>
                <w:sz w:val="18"/>
                <w:szCs w:val="18"/>
              </w:rPr>
              <w:t>and equal opportunity of project workers.</w:t>
            </w:r>
          </w:p>
          <w:p w14:paraId="37CE48F5" w14:textId="77777777" w:rsidR="00991184" w:rsidRPr="00F24DF9" w:rsidRDefault="00991184" w:rsidP="00E26FA8">
            <w:pPr>
              <w:pStyle w:val="ListParagraph"/>
              <w:widowControl w:val="0"/>
              <w:numPr>
                <w:ilvl w:val="0"/>
                <w:numId w:val="11"/>
              </w:numPr>
              <w:autoSpaceDE w:val="0"/>
              <w:autoSpaceDN w:val="0"/>
              <w:adjustRightInd w:val="0"/>
              <w:spacing w:before="0"/>
              <w:ind w:left="221" w:hanging="142"/>
              <w:rPr>
                <w:rFonts w:cstheme="minorHAnsi"/>
                <w:spacing w:val="1"/>
                <w:sz w:val="18"/>
                <w:szCs w:val="18"/>
              </w:rPr>
            </w:pPr>
            <w:r w:rsidRPr="00F24DF9">
              <w:rPr>
                <w:rFonts w:cstheme="minorHAnsi"/>
                <w:spacing w:val="1"/>
                <w:sz w:val="18"/>
                <w:szCs w:val="18"/>
              </w:rPr>
              <w:lastRenderedPageBreak/>
              <w:t>To protect project workers, including vulnerable</w:t>
            </w:r>
            <w:r w:rsidR="00121826" w:rsidRPr="00F24DF9">
              <w:rPr>
                <w:rFonts w:cstheme="minorHAnsi"/>
                <w:spacing w:val="1"/>
                <w:sz w:val="18"/>
                <w:szCs w:val="18"/>
              </w:rPr>
              <w:t xml:space="preserve"> </w:t>
            </w:r>
            <w:r w:rsidRPr="00F24DF9">
              <w:rPr>
                <w:rFonts w:cstheme="minorHAnsi"/>
                <w:spacing w:val="1"/>
                <w:sz w:val="18"/>
                <w:szCs w:val="18"/>
              </w:rPr>
              <w:t>workers such as women, persons with disabilities,</w:t>
            </w:r>
            <w:r w:rsidR="00121826" w:rsidRPr="00F24DF9">
              <w:rPr>
                <w:rFonts w:cstheme="minorHAnsi"/>
                <w:spacing w:val="1"/>
                <w:sz w:val="18"/>
                <w:szCs w:val="18"/>
              </w:rPr>
              <w:t xml:space="preserve"> </w:t>
            </w:r>
            <w:r w:rsidRPr="00F24DF9">
              <w:rPr>
                <w:rFonts w:cstheme="minorHAnsi"/>
                <w:spacing w:val="1"/>
                <w:sz w:val="18"/>
                <w:szCs w:val="18"/>
              </w:rPr>
              <w:t>children (of working age, in accordance</w:t>
            </w:r>
            <w:r w:rsidR="00121826" w:rsidRPr="00F24DF9">
              <w:rPr>
                <w:rFonts w:cstheme="minorHAnsi"/>
                <w:spacing w:val="1"/>
                <w:sz w:val="18"/>
                <w:szCs w:val="18"/>
              </w:rPr>
              <w:t xml:space="preserve"> </w:t>
            </w:r>
            <w:r w:rsidRPr="00F24DF9">
              <w:rPr>
                <w:rFonts w:cstheme="minorHAnsi"/>
                <w:spacing w:val="1"/>
                <w:sz w:val="18"/>
                <w:szCs w:val="18"/>
              </w:rPr>
              <w:t>with this ESS) and migrant workers, contracted</w:t>
            </w:r>
            <w:r w:rsidR="00121826" w:rsidRPr="00F24DF9">
              <w:rPr>
                <w:rFonts w:cstheme="minorHAnsi"/>
                <w:spacing w:val="1"/>
                <w:sz w:val="18"/>
                <w:szCs w:val="18"/>
              </w:rPr>
              <w:t xml:space="preserve"> </w:t>
            </w:r>
            <w:r w:rsidRPr="00F24DF9">
              <w:rPr>
                <w:rFonts w:cstheme="minorHAnsi"/>
                <w:spacing w:val="1"/>
                <w:sz w:val="18"/>
                <w:szCs w:val="18"/>
              </w:rPr>
              <w:t>workers, community workers and primary supply</w:t>
            </w:r>
            <w:r w:rsidR="00121826" w:rsidRPr="00F24DF9">
              <w:rPr>
                <w:rFonts w:cstheme="minorHAnsi"/>
                <w:spacing w:val="1"/>
                <w:sz w:val="18"/>
                <w:szCs w:val="18"/>
              </w:rPr>
              <w:t xml:space="preserve"> </w:t>
            </w:r>
            <w:r w:rsidRPr="00F24DF9">
              <w:rPr>
                <w:rFonts w:cstheme="minorHAnsi"/>
                <w:spacing w:val="1"/>
                <w:sz w:val="18"/>
                <w:szCs w:val="18"/>
              </w:rPr>
              <w:t>workers, as appropriate.</w:t>
            </w:r>
          </w:p>
          <w:p w14:paraId="7FD1A835" w14:textId="77777777" w:rsidR="00991184" w:rsidRPr="00F24DF9" w:rsidRDefault="00991184" w:rsidP="00E26FA8">
            <w:pPr>
              <w:pStyle w:val="ListParagraph"/>
              <w:widowControl w:val="0"/>
              <w:numPr>
                <w:ilvl w:val="0"/>
                <w:numId w:val="11"/>
              </w:numPr>
              <w:autoSpaceDE w:val="0"/>
              <w:autoSpaceDN w:val="0"/>
              <w:adjustRightInd w:val="0"/>
              <w:spacing w:before="0"/>
              <w:ind w:left="221" w:hanging="142"/>
              <w:rPr>
                <w:rFonts w:cstheme="minorHAnsi"/>
                <w:spacing w:val="1"/>
                <w:sz w:val="18"/>
                <w:szCs w:val="18"/>
              </w:rPr>
            </w:pPr>
            <w:r w:rsidRPr="00F24DF9">
              <w:rPr>
                <w:rFonts w:cstheme="minorHAnsi"/>
                <w:spacing w:val="1"/>
                <w:sz w:val="18"/>
                <w:szCs w:val="18"/>
              </w:rPr>
              <w:t>To prevent the use of all forms of forced labor</w:t>
            </w:r>
            <w:r w:rsidR="00121826" w:rsidRPr="00F24DF9">
              <w:rPr>
                <w:rFonts w:cstheme="minorHAnsi"/>
                <w:spacing w:val="1"/>
                <w:sz w:val="18"/>
                <w:szCs w:val="18"/>
              </w:rPr>
              <w:t xml:space="preserve"> </w:t>
            </w:r>
            <w:r w:rsidRPr="00F24DF9">
              <w:rPr>
                <w:rFonts w:cstheme="minorHAnsi"/>
                <w:spacing w:val="1"/>
                <w:sz w:val="18"/>
                <w:szCs w:val="18"/>
              </w:rPr>
              <w:t>and child labor</w:t>
            </w:r>
            <w:r w:rsidR="00121826" w:rsidRPr="00F24DF9">
              <w:rPr>
                <w:rFonts w:cstheme="minorHAnsi"/>
                <w:spacing w:val="1"/>
                <w:sz w:val="18"/>
                <w:szCs w:val="18"/>
              </w:rPr>
              <w:t>.</w:t>
            </w:r>
          </w:p>
          <w:p w14:paraId="292EE4DA" w14:textId="77777777" w:rsidR="00991184" w:rsidRPr="00F24DF9" w:rsidRDefault="00991184" w:rsidP="00E26FA8">
            <w:pPr>
              <w:pStyle w:val="ListParagraph"/>
              <w:widowControl w:val="0"/>
              <w:numPr>
                <w:ilvl w:val="0"/>
                <w:numId w:val="11"/>
              </w:numPr>
              <w:autoSpaceDE w:val="0"/>
              <w:autoSpaceDN w:val="0"/>
              <w:adjustRightInd w:val="0"/>
              <w:spacing w:before="0"/>
              <w:ind w:left="221" w:hanging="142"/>
              <w:rPr>
                <w:rFonts w:cstheme="minorHAnsi"/>
                <w:spacing w:val="1"/>
                <w:sz w:val="18"/>
                <w:szCs w:val="18"/>
              </w:rPr>
            </w:pPr>
            <w:r w:rsidRPr="00F24DF9">
              <w:rPr>
                <w:rFonts w:cstheme="minorHAnsi"/>
                <w:spacing w:val="1"/>
                <w:sz w:val="18"/>
                <w:szCs w:val="18"/>
              </w:rPr>
              <w:t>To support the principles of freedom of association</w:t>
            </w:r>
            <w:r w:rsidR="00121826" w:rsidRPr="00F24DF9">
              <w:rPr>
                <w:rFonts w:cstheme="minorHAnsi"/>
                <w:spacing w:val="1"/>
                <w:sz w:val="18"/>
                <w:szCs w:val="18"/>
              </w:rPr>
              <w:t xml:space="preserve"> </w:t>
            </w:r>
            <w:r w:rsidRPr="00F24DF9">
              <w:rPr>
                <w:rFonts w:cstheme="minorHAnsi"/>
                <w:spacing w:val="1"/>
                <w:sz w:val="18"/>
                <w:szCs w:val="18"/>
              </w:rPr>
              <w:t>and collective bargaining of project workers</w:t>
            </w:r>
            <w:r w:rsidR="00121826" w:rsidRPr="00F24DF9">
              <w:rPr>
                <w:rFonts w:cstheme="minorHAnsi"/>
                <w:spacing w:val="1"/>
                <w:sz w:val="18"/>
                <w:szCs w:val="18"/>
              </w:rPr>
              <w:t xml:space="preserve"> </w:t>
            </w:r>
            <w:r w:rsidRPr="00F24DF9">
              <w:rPr>
                <w:rFonts w:cstheme="minorHAnsi"/>
                <w:spacing w:val="1"/>
                <w:sz w:val="18"/>
                <w:szCs w:val="18"/>
              </w:rPr>
              <w:t>in a manner consistent with national law.</w:t>
            </w:r>
          </w:p>
          <w:p w14:paraId="070E52BF" w14:textId="77777777" w:rsidR="00991184" w:rsidRPr="00F24DF9" w:rsidRDefault="00991184" w:rsidP="00E26FA8">
            <w:pPr>
              <w:pStyle w:val="ListParagraph"/>
              <w:widowControl w:val="0"/>
              <w:numPr>
                <w:ilvl w:val="0"/>
                <w:numId w:val="11"/>
              </w:numPr>
              <w:autoSpaceDE w:val="0"/>
              <w:autoSpaceDN w:val="0"/>
              <w:adjustRightInd w:val="0"/>
              <w:spacing w:before="0"/>
              <w:ind w:left="221" w:hanging="142"/>
              <w:rPr>
                <w:rFonts w:cstheme="minorHAnsi"/>
                <w:sz w:val="18"/>
                <w:szCs w:val="18"/>
              </w:rPr>
            </w:pPr>
            <w:r w:rsidRPr="00F24DF9">
              <w:rPr>
                <w:rFonts w:cstheme="minorHAnsi"/>
                <w:spacing w:val="1"/>
                <w:sz w:val="18"/>
                <w:szCs w:val="18"/>
              </w:rPr>
              <w:t>To provide project workers with accessible</w:t>
            </w:r>
            <w:r w:rsidR="00121826" w:rsidRPr="00F24DF9">
              <w:rPr>
                <w:rFonts w:cstheme="minorHAnsi"/>
                <w:spacing w:val="1"/>
                <w:sz w:val="18"/>
                <w:szCs w:val="18"/>
              </w:rPr>
              <w:t xml:space="preserve"> </w:t>
            </w:r>
            <w:r w:rsidRPr="00F24DF9">
              <w:rPr>
                <w:rFonts w:cstheme="minorHAnsi"/>
                <w:spacing w:val="1"/>
                <w:sz w:val="18"/>
                <w:szCs w:val="18"/>
              </w:rPr>
              <w:t>means to raise workplace concerns.</w:t>
            </w:r>
          </w:p>
        </w:tc>
        <w:tc>
          <w:tcPr>
            <w:tcW w:w="2786" w:type="dxa"/>
          </w:tcPr>
          <w:p w14:paraId="4B890ACE" w14:textId="77777777" w:rsidR="00991184" w:rsidRPr="00F24DF9" w:rsidRDefault="00991184" w:rsidP="00E11C33">
            <w:pPr>
              <w:widowControl w:val="0"/>
              <w:autoSpaceDE w:val="0"/>
              <w:autoSpaceDN w:val="0"/>
              <w:adjustRightInd w:val="0"/>
              <w:spacing w:before="0"/>
              <w:rPr>
                <w:rFonts w:cstheme="minorHAnsi"/>
                <w:sz w:val="18"/>
                <w:szCs w:val="18"/>
              </w:rPr>
            </w:pPr>
            <w:r w:rsidRPr="00F24DF9">
              <w:rPr>
                <w:rFonts w:cstheme="minorHAnsi"/>
                <w:sz w:val="18"/>
                <w:szCs w:val="18"/>
              </w:rPr>
              <w:lastRenderedPageBreak/>
              <w:t xml:space="preserve">Various laws, policies and code of practices are applicable to the implementation of this LMP. These laws and policies are aligned with </w:t>
            </w:r>
            <w:r w:rsidRPr="00F24DF9">
              <w:rPr>
                <w:rFonts w:cstheme="minorHAnsi"/>
                <w:sz w:val="18"/>
                <w:szCs w:val="18"/>
              </w:rPr>
              <w:lastRenderedPageBreak/>
              <w:t>the international standards, namely ILO Conventions and EU Directives, as the terms, conditions and instruments proposed in the international conventions and directives are incorporated into the Labor Law of Serbia</w:t>
            </w:r>
          </w:p>
          <w:p w14:paraId="63705B1F" w14:textId="77777777" w:rsidR="00991184" w:rsidRPr="00F24DF9" w:rsidRDefault="00991184" w:rsidP="00E11C33">
            <w:pPr>
              <w:spacing w:before="0"/>
              <w:rPr>
                <w:rFonts w:cstheme="minorHAnsi"/>
                <w:sz w:val="18"/>
                <w:szCs w:val="18"/>
              </w:rPr>
            </w:pPr>
          </w:p>
        </w:tc>
        <w:tc>
          <w:tcPr>
            <w:tcW w:w="2126" w:type="dxa"/>
          </w:tcPr>
          <w:p w14:paraId="6864AFBE" w14:textId="25D40C08" w:rsidR="00991184" w:rsidRPr="00F24DF9" w:rsidRDefault="008D2852" w:rsidP="00E11C33">
            <w:pPr>
              <w:spacing w:before="0"/>
              <w:rPr>
                <w:rFonts w:cstheme="minorHAnsi"/>
                <w:sz w:val="18"/>
                <w:szCs w:val="18"/>
              </w:rPr>
            </w:pPr>
            <w:r w:rsidRPr="00F24DF9">
              <w:rPr>
                <w:rFonts w:cstheme="minorHAnsi"/>
                <w:sz w:val="18"/>
                <w:szCs w:val="18"/>
              </w:rPr>
              <w:lastRenderedPageBreak/>
              <w:t>R</w:t>
            </w:r>
            <w:r w:rsidR="00991184" w:rsidRPr="00F24DF9">
              <w:rPr>
                <w:rFonts w:cstheme="minorHAnsi"/>
                <w:sz w:val="18"/>
                <w:szCs w:val="18"/>
              </w:rPr>
              <w:t xml:space="preserve">equirement for a Labor Grievance Mechanism to be made available and </w:t>
            </w:r>
            <w:r w:rsidR="00991184" w:rsidRPr="00F24DF9">
              <w:rPr>
                <w:rFonts w:cstheme="minorHAnsi"/>
                <w:sz w:val="18"/>
                <w:szCs w:val="18"/>
              </w:rPr>
              <w:lastRenderedPageBreak/>
              <w:t>consultation with workers on OHS related issues.</w:t>
            </w:r>
          </w:p>
          <w:p w14:paraId="79B6F30C" w14:textId="77777777" w:rsidR="008D2852" w:rsidRPr="00F24DF9" w:rsidRDefault="008D2852" w:rsidP="00E11C33">
            <w:pPr>
              <w:spacing w:before="0"/>
              <w:rPr>
                <w:rFonts w:cstheme="minorHAnsi"/>
                <w:sz w:val="18"/>
                <w:szCs w:val="18"/>
              </w:rPr>
            </w:pPr>
          </w:p>
          <w:p w14:paraId="7A970A31" w14:textId="77777777" w:rsidR="008D2852" w:rsidRPr="00F24DF9" w:rsidRDefault="008D2852" w:rsidP="00E11C33">
            <w:pPr>
              <w:spacing w:before="0"/>
              <w:rPr>
                <w:rFonts w:cstheme="minorHAnsi"/>
                <w:sz w:val="18"/>
                <w:szCs w:val="18"/>
              </w:rPr>
            </w:pPr>
            <w:r w:rsidRPr="00F24DF9">
              <w:rPr>
                <w:rFonts w:cstheme="minorHAnsi"/>
                <w:sz w:val="18"/>
                <w:szCs w:val="18"/>
              </w:rPr>
              <w:t>National laws don’t acknowledge the responsibility of a Project for, for example, primary supply workers, who would be covered by provisions of the ESS2 in case the project would employ primary suppliers.</w:t>
            </w:r>
          </w:p>
        </w:tc>
        <w:tc>
          <w:tcPr>
            <w:tcW w:w="3873" w:type="dxa"/>
          </w:tcPr>
          <w:p w14:paraId="0F6EFD4E" w14:textId="77777777" w:rsidR="00991184" w:rsidRPr="00F24DF9" w:rsidRDefault="00991184" w:rsidP="00E11C33">
            <w:pPr>
              <w:spacing w:before="0"/>
              <w:rPr>
                <w:rFonts w:cstheme="minorHAnsi"/>
                <w:sz w:val="18"/>
                <w:szCs w:val="18"/>
              </w:rPr>
            </w:pPr>
            <w:r w:rsidRPr="00F24DF9">
              <w:rPr>
                <w:rFonts w:cstheme="minorHAnsi"/>
                <w:sz w:val="18"/>
                <w:szCs w:val="18"/>
              </w:rPr>
              <w:lastRenderedPageBreak/>
              <w:t>Grievance mechanism for project workers shall be established</w:t>
            </w:r>
          </w:p>
          <w:p w14:paraId="2FF8446C" w14:textId="77777777" w:rsidR="00991184" w:rsidRPr="00F24DF9" w:rsidRDefault="00991184" w:rsidP="00E11C33">
            <w:pPr>
              <w:spacing w:before="0"/>
              <w:rPr>
                <w:rFonts w:cstheme="minorHAnsi"/>
                <w:sz w:val="18"/>
                <w:szCs w:val="18"/>
              </w:rPr>
            </w:pPr>
            <w:r w:rsidRPr="00F24DF9">
              <w:rPr>
                <w:rFonts w:cstheme="minorHAnsi"/>
                <w:sz w:val="18"/>
                <w:szCs w:val="18"/>
              </w:rPr>
              <w:t>Project activities will require engagement of direct and contracted workers.</w:t>
            </w:r>
          </w:p>
          <w:p w14:paraId="6265A7B8" w14:textId="77777777" w:rsidR="00991184" w:rsidRPr="00F24DF9" w:rsidRDefault="00991184" w:rsidP="00E11C33">
            <w:pPr>
              <w:spacing w:before="0"/>
              <w:rPr>
                <w:rFonts w:cstheme="minorHAnsi"/>
                <w:sz w:val="18"/>
                <w:szCs w:val="18"/>
              </w:rPr>
            </w:pPr>
            <w:r w:rsidRPr="00F24DF9">
              <w:rPr>
                <w:rFonts w:cstheme="minorHAnsi"/>
                <w:sz w:val="18"/>
                <w:szCs w:val="18"/>
              </w:rPr>
              <w:lastRenderedPageBreak/>
              <w:t>Both groups will be subject to the Project LMP and the World Bank Group Environment, Health and Safety Guidelines.</w:t>
            </w:r>
          </w:p>
          <w:p w14:paraId="70E0186E" w14:textId="77777777" w:rsidR="00991184" w:rsidRPr="00F24DF9" w:rsidRDefault="00991184" w:rsidP="00E11C33">
            <w:pPr>
              <w:spacing w:before="0"/>
              <w:rPr>
                <w:rFonts w:cstheme="minorHAnsi"/>
                <w:sz w:val="18"/>
                <w:szCs w:val="18"/>
              </w:rPr>
            </w:pPr>
            <w:r w:rsidRPr="00F24DF9">
              <w:rPr>
                <w:rFonts w:cstheme="minorHAnsi"/>
                <w:sz w:val="18"/>
                <w:szCs w:val="18"/>
              </w:rPr>
              <w:t>Contractors will be required to develop Code of Conducts and SEA/SH Code of Conduct which must be read, understood and signed by all workers.</w:t>
            </w:r>
          </w:p>
          <w:p w14:paraId="601624F3" w14:textId="77777777" w:rsidR="00991184" w:rsidRPr="00F24DF9" w:rsidRDefault="00991184" w:rsidP="00E11C33">
            <w:pPr>
              <w:spacing w:before="0"/>
              <w:rPr>
                <w:rFonts w:cstheme="minorHAnsi"/>
                <w:sz w:val="18"/>
                <w:szCs w:val="18"/>
              </w:rPr>
            </w:pPr>
          </w:p>
          <w:p w14:paraId="77468C0B" w14:textId="1FD936FC" w:rsidR="00991184" w:rsidRPr="00F24DF9" w:rsidRDefault="008D2852" w:rsidP="00E11C33">
            <w:pPr>
              <w:spacing w:before="0"/>
              <w:rPr>
                <w:rFonts w:cstheme="minorHAnsi"/>
                <w:sz w:val="18"/>
                <w:szCs w:val="18"/>
              </w:rPr>
            </w:pPr>
            <w:r w:rsidRPr="00F24DF9">
              <w:rPr>
                <w:rFonts w:cstheme="minorHAnsi"/>
                <w:sz w:val="18"/>
                <w:szCs w:val="18"/>
              </w:rPr>
              <w:t>As per the ESS2 the Borrower needs to develop and implement written Labor Management Procedures which set out the way in which project workers will be managed, in accordance with the requirements of national law and this ESS.</w:t>
            </w:r>
          </w:p>
        </w:tc>
      </w:tr>
      <w:tr w:rsidR="00991184" w:rsidRPr="00F24DF9" w14:paraId="55B0E9C0" w14:textId="77777777" w:rsidTr="00770A7A">
        <w:trPr>
          <w:trHeight w:val="284"/>
        </w:trPr>
        <w:tc>
          <w:tcPr>
            <w:tcW w:w="12930" w:type="dxa"/>
            <w:gridSpan w:val="4"/>
            <w:shd w:val="clear" w:color="auto" w:fill="84ACB6" w:themeFill="accent5"/>
          </w:tcPr>
          <w:p w14:paraId="4A270328" w14:textId="77777777" w:rsidR="00991184" w:rsidRPr="00F24DF9" w:rsidRDefault="00991184" w:rsidP="00E11C33">
            <w:pPr>
              <w:spacing w:before="0"/>
              <w:rPr>
                <w:rFonts w:cstheme="minorHAnsi"/>
                <w:sz w:val="18"/>
                <w:szCs w:val="18"/>
              </w:rPr>
            </w:pPr>
            <w:r w:rsidRPr="00F24DF9">
              <w:rPr>
                <w:rFonts w:cstheme="minorHAnsi"/>
                <w:sz w:val="18"/>
                <w:szCs w:val="18"/>
              </w:rPr>
              <w:lastRenderedPageBreak/>
              <w:t>ESS3: Resource Efficiency and Pollution Prevention and Management</w:t>
            </w:r>
          </w:p>
        </w:tc>
      </w:tr>
      <w:tr w:rsidR="00770A7A" w:rsidRPr="00F24DF9" w14:paraId="22B6BC30" w14:textId="77777777" w:rsidTr="00254F78">
        <w:trPr>
          <w:trHeight w:val="284"/>
        </w:trPr>
        <w:tc>
          <w:tcPr>
            <w:tcW w:w="4145" w:type="dxa"/>
          </w:tcPr>
          <w:p w14:paraId="7F044AE1" w14:textId="52DE575C" w:rsidR="00991184" w:rsidRPr="00F24DF9" w:rsidRDefault="00991184"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promote the sustainable use of resources,</w:t>
            </w:r>
            <w:r w:rsidR="00121826" w:rsidRPr="00F24DF9">
              <w:rPr>
                <w:rFonts w:cstheme="minorHAnsi"/>
                <w:spacing w:val="1"/>
                <w:sz w:val="18"/>
                <w:szCs w:val="18"/>
              </w:rPr>
              <w:t xml:space="preserve"> </w:t>
            </w:r>
            <w:r w:rsidRPr="00F24DF9">
              <w:rPr>
                <w:rFonts w:cstheme="minorHAnsi"/>
                <w:spacing w:val="1"/>
                <w:sz w:val="18"/>
                <w:szCs w:val="18"/>
              </w:rPr>
              <w:t>including energy, water and raw materials</w:t>
            </w:r>
            <w:r w:rsidR="00C10E51" w:rsidRPr="00F24DF9">
              <w:rPr>
                <w:rFonts w:cstheme="minorHAnsi"/>
                <w:spacing w:val="1"/>
                <w:sz w:val="18"/>
                <w:szCs w:val="18"/>
              </w:rPr>
              <w:t>, as well as other resources</w:t>
            </w:r>
          </w:p>
          <w:p w14:paraId="62B99BAA" w14:textId="77777777" w:rsidR="00991184" w:rsidRPr="00F24DF9" w:rsidRDefault="00991184"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avoid or minimize adverse impacts on human</w:t>
            </w:r>
            <w:r w:rsidR="00121826" w:rsidRPr="00F24DF9">
              <w:rPr>
                <w:rFonts w:cstheme="minorHAnsi"/>
                <w:spacing w:val="1"/>
                <w:sz w:val="18"/>
                <w:szCs w:val="18"/>
              </w:rPr>
              <w:t xml:space="preserve"> </w:t>
            </w:r>
            <w:r w:rsidRPr="00F24DF9">
              <w:rPr>
                <w:rFonts w:cstheme="minorHAnsi"/>
                <w:spacing w:val="1"/>
                <w:sz w:val="18"/>
                <w:szCs w:val="18"/>
              </w:rPr>
              <w:t>health and the environment by avoiding or minimizing</w:t>
            </w:r>
            <w:r w:rsidR="00121826" w:rsidRPr="00F24DF9">
              <w:rPr>
                <w:rFonts w:cstheme="minorHAnsi"/>
                <w:spacing w:val="1"/>
                <w:sz w:val="18"/>
                <w:szCs w:val="18"/>
              </w:rPr>
              <w:t xml:space="preserve"> </w:t>
            </w:r>
            <w:r w:rsidRPr="00F24DF9">
              <w:rPr>
                <w:rFonts w:cstheme="minorHAnsi"/>
                <w:spacing w:val="1"/>
                <w:sz w:val="18"/>
                <w:szCs w:val="18"/>
              </w:rPr>
              <w:t>pollution from project activities.</w:t>
            </w:r>
          </w:p>
          <w:p w14:paraId="0595A167" w14:textId="77777777" w:rsidR="00991184" w:rsidRPr="00F24DF9" w:rsidRDefault="00991184"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avoid or minimize project-related emissions</w:t>
            </w:r>
            <w:r w:rsidR="00121826" w:rsidRPr="00F24DF9">
              <w:rPr>
                <w:rFonts w:cstheme="minorHAnsi"/>
                <w:spacing w:val="1"/>
                <w:sz w:val="18"/>
                <w:szCs w:val="18"/>
              </w:rPr>
              <w:t xml:space="preserve"> </w:t>
            </w:r>
            <w:r w:rsidRPr="00F24DF9">
              <w:rPr>
                <w:rFonts w:cstheme="minorHAnsi"/>
                <w:spacing w:val="1"/>
                <w:sz w:val="18"/>
                <w:szCs w:val="18"/>
              </w:rPr>
              <w:t>of short and long-lived climate pollutants.</w:t>
            </w:r>
          </w:p>
          <w:p w14:paraId="585D9B52" w14:textId="36CA5710" w:rsidR="00991184" w:rsidRPr="00F24DF9" w:rsidRDefault="00991184"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avoid or minimize generation of hazardous</w:t>
            </w:r>
            <w:r w:rsidR="00121826" w:rsidRPr="00F24DF9">
              <w:rPr>
                <w:rFonts w:cstheme="minorHAnsi"/>
                <w:spacing w:val="1"/>
                <w:sz w:val="18"/>
                <w:szCs w:val="18"/>
              </w:rPr>
              <w:t xml:space="preserve"> </w:t>
            </w:r>
            <w:r w:rsidRPr="00F24DF9">
              <w:rPr>
                <w:rFonts w:cstheme="minorHAnsi"/>
                <w:spacing w:val="1"/>
                <w:sz w:val="18"/>
                <w:szCs w:val="18"/>
              </w:rPr>
              <w:t>and non-hazardous waste</w:t>
            </w:r>
            <w:r w:rsidR="00DB5FA8" w:rsidRPr="00F24DF9">
              <w:rPr>
                <w:rFonts w:cstheme="minorHAnsi"/>
                <w:spacing w:val="1"/>
                <w:sz w:val="18"/>
                <w:szCs w:val="18"/>
              </w:rPr>
              <w:t xml:space="preserve"> (where possible</w:t>
            </w:r>
            <w:r w:rsidR="00E00E19" w:rsidRPr="00F24DF9">
              <w:rPr>
                <w:rFonts w:cstheme="minorHAnsi"/>
                <w:spacing w:val="1"/>
                <w:sz w:val="18"/>
                <w:szCs w:val="18"/>
              </w:rPr>
              <w:t xml:space="preserve"> waste</w:t>
            </w:r>
            <w:r w:rsidR="000D1C79" w:rsidRPr="00F24DF9">
              <w:rPr>
                <w:rFonts w:cstheme="minorHAnsi"/>
                <w:spacing w:val="1"/>
                <w:sz w:val="18"/>
                <w:szCs w:val="18"/>
              </w:rPr>
              <w:t xml:space="preserve"> will be</w:t>
            </w:r>
            <w:r w:rsidR="00D84B7F" w:rsidRPr="00F24DF9">
              <w:rPr>
                <w:rFonts w:cstheme="minorHAnsi"/>
                <w:spacing w:val="1"/>
                <w:sz w:val="18"/>
                <w:szCs w:val="18"/>
              </w:rPr>
              <w:t xml:space="preserve"> </w:t>
            </w:r>
            <w:r w:rsidR="000D1C79" w:rsidRPr="00F24DF9">
              <w:rPr>
                <w:rFonts w:cstheme="minorHAnsi"/>
                <w:spacing w:val="1"/>
                <w:sz w:val="18"/>
                <w:szCs w:val="18"/>
              </w:rPr>
              <w:t>reused</w:t>
            </w:r>
            <w:r w:rsidR="00F84598" w:rsidRPr="00F24DF9">
              <w:rPr>
                <w:rFonts w:cstheme="minorHAnsi"/>
                <w:spacing w:val="1"/>
                <w:sz w:val="18"/>
                <w:szCs w:val="18"/>
              </w:rPr>
              <w:t xml:space="preserve"> and </w:t>
            </w:r>
            <w:r w:rsidR="00EA3205" w:rsidRPr="00F24DF9">
              <w:rPr>
                <w:rFonts w:cstheme="minorHAnsi"/>
                <w:spacing w:val="1"/>
                <w:sz w:val="18"/>
                <w:szCs w:val="18"/>
              </w:rPr>
              <w:t xml:space="preserve">recycled in safe manner; if not possible, </w:t>
            </w:r>
            <w:r w:rsidR="00D554B5" w:rsidRPr="00F24DF9">
              <w:rPr>
                <w:rFonts w:cstheme="minorHAnsi"/>
                <w:spacing w:val="1"/>
                <w:sz w:val="18"/>
                <w:szCs w:val="18"/>
              </w:rPr>
              <w:t xml:space="preserve">waste will be </w:t>
            </w:r>
            <w:r w:rsidR="004C4CE7" w:rsidRPr="00F24DF9">
              <w:rPr>
                <w:rFonts w:cstheme="minorHAnsi"/>
                <w:spacing w:val="1"/>
                <w:sz w:val="18"/>
                <w:szCs w:val="18"/>
              </w:rPr>
              <w:t xml:space="preserve">disposed in </w:t>
            </w:r>
            <w:r w:rsidR="00D84B7F" w:rsidRPr="00F24DF9">
              <w:rPr>
                <w:rFonts w:cstheme="minorHAnsi"/>
                <w:spacing w:val="1"/>
                <w:sz w:val="18"/>
                <w:szCs w:val="18"/>
              </w:rPr>
              <w:t>accordance with relevant procedures</w:t>
            </w:r>
            <w:r w:rsidR="004C4CE7" w:rsidRPr="00F24DF9">
              <w:rPr>
                <w:rFonts w:cstheme="minorHAnsi"/>
                <w:spacing w:val="1"/>
                <w:sz w:val="18"/>
                <w:szCs w:val="18"/>
              </w:rPr>
              <w:t xml:space="preserve">) </w:t>
            </w:r>
            <w:r w:rsidR="00E00E19" w:rsidRPr="00F24DF9">
              <w:rPr>
                <w:rFonts w:cstheme="minorHAnsi"/>
                <w:spacing w:val="1"/>
                <w:sz w:val="18"/>
                <w:szCs w:val="18"/>
              </w:rPr>
              <w:t xml:space="preserve"> </w:t>
            </w:r>
          </w:p>
          <w:p w14:paraId="1A1C8DC1" w14:textId="77777777" w:rsidR="00991184" w:rsidRPr="00F24DF9" w:rsidRDefault="00991184" w:rsidP="00E26FA8">
            <w:pPr>
              <w:pStyle w:val="ListParagraph"/>
              <w:widowControl w:val="0"/>
              <w:numPr>
                <w:ilvl w:val="0"/>
                <w:numId w:val="11"/>
              </w:numPr>
              <w:autoSpaceDE w:val="0"/>
              <w:autoSpaceDN w:val="0"/>
              <w:adjustRightInd w:val="0"/>
              <w:spacing w:before="0"/>
              <w:ind w:left="224" w:hanging="142"/>
              <w:rPr>
                <w:rFonts w:cstheme="minorHAnsi"/>
                <w:sz w:val="18"/>
                <w:szCs w:val="18"/>
              </w:rPr>
            </w:pPr>
            <w:r w:rsidRPr="00F24DF9">
              <w:rPr>
                <w:rFonts w:cstheme="minorHAnsi"/>
                <w:spacing w:val="1"/>
                <w:sz w:val="18"/>
                <w:szCs w:val="18"/>
              </w:rPr>
              <w:t>To minimize and manage the risks and impacts</w:t>
            </w:r>
            <w:r w:rsidR="00121826" w:rsidRPr="00F24DF9">
              <w:rPr>
                <w:rFonts w:cstheme="minorHAnsi"/>
                <w:spacing w:val="1"/>
                <w:sz w:val="18"/>
                <w:szCs w:val="18"/>
              </w:rPr>
              <w:t xml:space="preserve"> </w:t>
            </w:r>
            <w:r w:rsidRPr="00F24DF9">
              <w:rPr>
                <w:rFonts w:cstheme="minorHAnsi"/>
                <w:spacing w:val="1"/>
                <w:sz w:val="18"/>
                <w:szCs w:val="18"/>
              </w:rPr>
              <w:t>associated with pesticide use.</w:t>
            </w:r>
          </w:p>
        </w:tc>
        <w:tc>
          <w:tcPr>
            <w:tcW w:w="2786" w:type="dxa"/>
          </w:tcPr>
          <w:p w14:paraId="5476ED58" w14:textId="77777777" w:rsidR="00991184" w:rsidRPr="00F24DF9" w:rsidRDefault="00991184" w:rsidP="00E11C33">
            <w:pPr>
              <w:spacing w:before="0"/>
              <w:rPr>
                <w:rFonts w:cstheme="minorHAnsi"/>
                <w:sz w:val="18"/>
                <w:szCs w:val="18"/>
              </w:rPr>
            </w:pPr>
            <w:r w:rsidRPr="00F24DF9">
              <w:rPr>
                <w:rFonts w:cstheme="minorHAnsi"/>
                <w:sz w:val="18"/>
                <w:szCs w:val="18"/>
              </w:rPr>
              <w:t xml:space="preserve">Law on Environmental Protection </w:t>
            </w:r>
          </w:p>
          <w:p w14:paraId="717C26B4" w14:textId="77777777" w:rsidR="00991184" w:rsidRPr="00F24DF9" w:rsidRDefault="00991184" w:rsidP="00E11C33">
            <w:pPr>
              <w:spacing w:before="0"/>
              <w:rPr>
                <w:rFonts w:cstheme="minorHAnsi"/>
                <w:sz w:val="18"/>
                <w:szCs w:val="18"/>
              </w:rPr>
            </w:pPr>
            <w:r w:rsidRPr="00F24DF9">
              <w:rPr>
                <w:rFonts w:cstheme="minorHAnsi"/>
                <w:sz w:val="18"/>
                <w:szCs w:val="18"/>
              </w:rPr>
              <w:t xml:space="preserve">Law on integrated environmental pollution prevention and control </w:t>
            </w:r>
          </w:p>
          <w:p w14:paraId="42E5AA25" w14:textId="77777777" w:rsidR="00991184" w:rsidRPr="00F24DF9" w:rsidRDefault="00991184" w:rsidP="00E11C33">
            <w:pPr>
              <w:spacing w:before="0"/>
              <w:rPr>
                <w:rFonts w:cstheme="minorHAnsi"/>
                <w:sz w:val="18"/>
                <w:szCs w:val="18"/>
              </w:rPr>
            </w:pPr>
            <w:r w:rsidRPr="00F24DF9">
              <w:rPr>
                <w:rFonts w:cstheme="minorHAnsi"/>
                <w:sz w:val="18"/>
                <w:szCs w:val="18"/>
              </w:rPr>
              <w:t xml:space="preserve">Law on waters </w:t>
            </w:r>
          </w:p>
          <w:p w14:paraId="7FBD36DD" w14:textId="77777777" w:rsidR="00991184" w:rsidRPr="00F24DF9" w:rsidRDefault="00991184" w:rsidP="00E11C33">
            <w:pPr>
              <w:spacing w:before="0"/>
              <w:rPr>
                <w:rFonts w:cstheme="minorHAnsi"/>
                <w:sz w:val="18"/>
                <w:szCs w:val="18"/>
              </w:rPr>
            </w:pPr>
            <w:r w:rsidRPr="00F24DF9">
              <w:rPr>
                <w:rFonts w:cstheme="minorHAnsi"/>
                <w:sz w:val="18"/>
                <w:szCs w:val="18"/>
              </w:rPr>
              <w:t xml:space="preserve">Law on protection and sustainable use of fisheries </w:t>
            </w:r>
          </w:p>
          <w:p w14:paraId="18EEABEE" w14:textId="77777777" w:rsidR="00991184" w:rsidRPr="00F24DF9" w:rsidRDefault="00991184" w:rsidP="00E11C33">
            <w:pPr>
              <w:spacing w:before="0"/>
              <w:rPr>
                <w:rFonts w:cstheme="minorHAnsi"/>
                <w:sz w:val="18"/>
                <w:szCs w:val="18"/>
              </w:rPr>
            </w:pPr>
            <w:r w:rsidRPr="00F24DF9">
              <w:rPr>
                <w:rFonts w:cstheme="minorHAnsi"/>
                <w:sz w:val="18"/>
                <w:szCs w:val="18"/>
              </w:rPr>
              <w:t xml:space="preserve">Law on Plant Protection Products </w:t>
            </w:r>
          </w:p>
          <w:p w14:paraId="174695D1" w14:textId="77777777" w:rsidR="00991184" w:rsidRPr="00F24DF9" w:rsidRDefault="00991184" w:rsidP="00E11C33">
            <w:pPr>
              <w:spacing w:before="0"/>
              <w:rPr>
                <w:rFonts w:cstheme="minorHAnsi"/>
                <w:sz w:val="18"/>
                <w:szCs w:val="18"/>
              </w:rPr>
            </w:pPr>
            <w:r w:rsidRPr="00F24DF9">
              <w:rPr>
                <w:rFonts w:cstheme="minorHAnsi"/>
                <w:sz w:val="18"/>
                <w:szCs w:val="18"/>
              </w:rPr>
              <w:t xml:space="preserve">Law on Energy Efficiency </w:t>
            </w:r>
          </w:p>
          <w:p w14:paraId="09EE29ED" w14:textId="77777777" w:rsidR="00991184" w:rsidRPr="00F24DF9" w:rsidRDefault="00991184" w:rsidP="00E11C33">
            <w:pPr>
              <w:spacing w:before="0"/>
              <w:rPr>
                <w:rFonts w:cstheme="minorHAnsi"/>
                <w:sz w:val="18"/>
                <w:szCs w:val="18"/>
              </w:rPr>
            </w:pPr>
            <w:r w:rsidRPr="00F24DF9">
              <w:rPr>
                <w:rFonts w:cstheme="minorHAnsi"/>
                <w:sz w:val="18"/>
                <w:szCs w:val="18"/>
              </w:rPr>
              <w:t>Law on Waste Management</w:t>
            </w:r>
          </w:p>
          <w:p w14:paraId="10CB2904" w14:textId="77777777" w:rsidR="00991184" w:rsidRPr="00F24DF9" w:rsidRDefault="00991184" w:rsidP="00E11C33">
            <w:pPr>
              <w:spacing w:before="0"/>
              <w:rPr>
                <w:rFonts w:cstheme="minorHAnsi"/>
                <w:sz w:val="18"/>
                <w:szCs w:val="18"/>
              </w:rPr>
            </w:pPr>
            <w:r w:rsidRPr="00F24DF9">
              <w:rPr>
                <w:rFonts w:cstheme="minorHAnsi"/>
                <w:sz w:val="18"/>
                <w:szCs w:val="18"/>
              </w:rPr>
              <w:t>Basel Convention on Transboundary Movement of Hazardous Wastes and their Disposal Official Journal of FRY, International Treaties, No. 2/99,</w:t>
            </w:r>
          </w:p>
          <w:p w14:paraId="5CF12F9B" w14:textId="77777777" w:rsidR="00991184" w:rsidRPr="00F24DF9" w:rsidRDefault="00991184" w:rsidP="00E11C33">
            <w:pPr>
              <w:spacing w:before="0"/>
              <w:rPr>
                <w:rFonts w:cstheme="minorHAnsi"/>
                <w:sz w:val="18"/>
                <w:szCs w:val="18"/>
              </w:rPr>
            </w:pPr>
            <w:r w:rsidRPr="00F24DF9">
              <w:rPr>
                <w:rFonts w:cstheme="minorHAnsi"/>
                <w:sz w:val="18"/>
                <w:szCs w:val="18"/>
              </w:rPr>
              <w:t xml:space="preserve">The Aarhus Convention  </w:t>
            </w:r>
          </w:p>
        </w:tc>
        <w:tc>
          <w:tcPr>
            <w:tcW w:w="2126" w:type="dxa"/>
          </w:tcPr>
          <w:p w14:paraId="2BBC2D25" w14:textId="77777777" w:rsidR="00991184" w:rsidRPr="00F24DF9" w:rsidRDefault="00991184" w:rsidP="00E11C33">
            <w:pPr>
              <w:spacing w:before="0"/>
              <w:rPr>
                <w:rFonts w:cstheme="minorHAnsi"/>
                <w:spacing w:val="1"/>
                <w:sz w:val="18"/>
                <w:szCs w:val="18"/>
              </w:rPr>
            </w:pPr>
            <w:r w:rsidRPr="00F24DF9">
              <w:rPr>
                <w:rFonts w:cstheme="minorHAnsi"/>
                <w:spacing w:val="1"/>
                <w:sz w:val="18"/>
                <w:szCs w:val="18"/>
              </w:rPr>
              <w:t>Regular monitoring is not required.</w:t>
            </w:r>
          </w:p>
          <w:p w14:paraId="6D1CA421" w14:textId="77777777" w:rsidR="00991184" w:rsidRPr="00F24DF9" w:rsidRDefault="00991184" w:rsidP="00E11C33">
            <w:pPr>
              <w:spacing w:before="0"/>
              <w:rPr>
                <w:rFonts w:cstheme="minorHAnsi"/>
                <w:sz w:val="18"/>
                <w:szCs w:val="18"/>
              </w:rPr>
            </w:pPr>
            <w:r w:rsidRPr="00F24DF9">
              <w:rPr>
                <w:rFonts w:cstheme="minorHAnsi"/>
                <w:spacing w:val="1"/>
                <w:sz w:val="18"/>
                <w:szCs w:val="18"/>
              </w:rPr>
              <w:t>No request for GIIP adherence.</w:t>
            </w:r>
          </w:p>
        </w:tc>
        <w:tc>
          <w:tcPr>
            <w:tcW w:w="3873" w:type="dxa"/>
          </w:tcPr>
          <w:p w14:paraId="7ED16EF6" w14:textId="77777777" w:rsidR="00991184" w:rsidRPr="00F24DF9" w:rsidRDefault="00991184" w:rsidP="00E11C33">
            <w:pPr>
              <w:spacing w:before="0"/>
              <w:rPr>
                <w:rFonts w:cstheme="minorHAnsi"/>
                <w:spacing w:val="1"/>
                <w:sz w:val="18"/>
                <w:szCs w:val="18"/>
              </w:rPr>
            </w:pPr>
            <w:r w:rsidRPr="00F24DF9">
              <w:rPr>
                <w:rFonts w:cstheme="minorHAnsi"/>
                <w:spacing w:val="1"/>
                <w:sz w:val="18"/>
                <w:szCs w:val="18"/>
              </w:rPr>
              <w:t>In addition to national legislation adherence, adopt and implement the WB EHSG and measures as prescribed in this ESMF to achieve the highest of the standards.</w:t>
            </w:r>
          </w:p>
          <w:p w14:paraId="439ABFA4" w14:textId="77777777" w:rsidR="00991184" w:rsidRPr="00F24DF9" w:rsidRDefault="00991184" w:rsidP="00E11C33">
            <w:pPr>
              <w:spacing w:before="0"/>
              <w:rPr>
                <w:rFonts w:cstheme="minorHAnsi"/>
                <w:sz w:val="18"/>
                <w:szCs w:val="18"/>
              </w:rPr>
            </w:pPr>
            <w:r w:rsidRPr="00F24DF9">
              <w:rPr>
                <w:rFonts w:cstheme="minorHAnsi"/>
                <w:spacing w:val="1"/>
                <w:sz w:val="18"/>
                <w:szCs w:val="18"/>
              </w:rPr>
              <w:t>Cary out regular monitoring of ESAs implementation.</w:t>
            </w:r>
          </w:p>
        </w:tc>
      </w:tr>
      <w:tr w:rsidR="00991184" w:rsidRPr="00F24DF9" w14:paraId="57CE8168" w14:textId="77777777" w:rsidTr="00770A7A">
        <w:trPr>
          <w:trHeight w:val="284"/>
        </w:trPr>
        <w:tc>
          <w:tcPr>
            <w:tcW w:w="12930" w:type="dxa"/>
            <w:gridSpan w:val="4"/>
            <w:shd w:val="clear" w:color="auto" w:fill="84ACB6" w:themeFill="accent5"/>
          </w:tcPr>
          <w:p w14:paraId="575E4D76" w14:textId="77777777" w:rsidR="00991184" w:rsidRPr="00F24DF9" w:rsidRDefault="00991184" w:rsidP="00E11C33">
            <w:pPr>
              <w:spacing w:before="0"/>
              <w:rPr>
                <w:rFonts w:cstheme="minorHAnsi"/>
                <w:sz w:val="18"/>
                <w:szCs w:val="18"/>
              </w:rPr>
            </w:pPr>
            <w:r w:rsidRPr="00F24DF9">
              <w:rPr>
                <w:rFonts w:cstheme="minorHAnsi"/>
                <w:spacing w:val="1"/>
                <w:sz w:val="18"/>
                <w:szCs w:val="18"/>
              </w:rPr>
              <w:t>E</w:t>
            </w:r>
            <w:r w:rsidRPr="00F24DF9">
              <w:rPr>
                <w:rFonts w:cstheme="minorHAnsi"/>
                <w:spacing w:val="-1"/>
                <w:sz w:val="18"/>
                <w:szCs w:val="18"/>
              </w:rPr>
              <w:t>S</w:t>
            </w:r>
            <w:r w:rsidRPr="00F24DF9">
              <w:rPr>
                <w:rFonts w:cstheme="minorHAnsi"/>
                <w:sz w:val="18"/>
                <w:szCs w:val="18"/>
              </w:rPr>
              <w:t xml:space="preserve">S4: </w:t>
            </w:r>
            <w:r w:rsidRPr="00F24DF9">
              <w:rPr>
                <w:rFonts w:cstheme="minorHAnsi"/>
                <w:spacing w:val="1"/>
                <w:sz w:val="18"/>
                <w:szCs w:val="18"/>
              </w:rPr>
              <w:t>C</w:t>
            </w:r>
            <w:r w:rsidRPr="00F24DF9">
              <w:rPr>
                <w:rFonts w:cstheme="minorHAnsi"/>
                <w:spacing w:val="-1"/>
                <w:sz w:val="18"/>
                <w:szCs w:val="18"/>
              </w:rPr>
              <w:t>o</w:t>
            </w:r>
            <w:r w:rsidRPr="00F24DF9">
              <w:rPr>
                <w:rFonts w:cstheme="minorHAnsi"/>
                <w:sz w:val="18"/>
                <w:szCs w:val="18"/>
              </w:rPr>
              <w:t>mm</w:t>
            </w:r>
            <w:r w:rsidRPr="00F24DF9">
              <w:rPr>
                <w:rFonts w:cstheme="minorHAnsi"/>
                <w:spacing w:val="-1"/>
                <w:sz w:val="18"/>
                <w:szCs w:val="18"/>
              </w:rPr>
              <w:t>uni</w:t>
            </w:r>
            <w:r w:rsidRPr="00F24DF9">
              <w:rPr>
                <w:rFonts w:cstheme="minorHAnsi"/>
                <w:sz w:val="18"/>
                <w:szCs w:val="18"/>
              </w:rPr>
              <w:t>ty</w:t>
            </w:r>
            <w:r w:rsidRPr="00F24DF9">
              <w:rPr>
                <w:rFonts w:cstheme="minorHAnsi"/>
                <w:spacing w:val="-3"/>
                <w:sz w:val="18"/>
                <w:szCs w:val="18"/>
              </w:rPr>
              <w:t xml:space="preserve"> </w:t>
            </w:r>
            <w:r w:rsidRPr="00F24DF9">
              <w:rPr>
                <w:rFonts w:cstheme="minorHAnsi"/>
                <w:spacing w:val="-1"/>
                <w:sz w:val="18"/>
                <w:szCs w:val="18"/>
              </w:rPr>
              <w:t>H</w:t>
            </w:r>
            <w:r w:rsidRPr="00F24DF9">
              <w:rPr>
                <w:rFonts w:cstheme="minorHAnsi"/>
                <w:sz w:val="18"/>
                <w:szCs w:val="18"/>
              </w:rPr>
              <w:t>ea</w:t>
            </w:r>
            <w:r w:rsidRPr="00F24DF9">
              <w:rPr>
                <w:rFonts w:cstheme="minorHAnsi"/>
                <w:spacing w:val="-1"/>
                <w:sz w:val="18"/>
                <w:szCs w:val="18"/>
              </w:rPr>
              <w:t>l</w:t>
            </w:r>
            <w:r w:rsidRPr="00F24DF9">
              <w:rPr>
                <w:rFonts w:cstheme="minorHAnsi"/>
                <w:sz w:val="18"/>
                <w:szCs w:val="18"/>
              </w:rPr>
              <w:t>th</w:t>
            </w:r>
            <w:r w:rsidRPr="00F24DF9">
              <w:rPr>
                <w:rFonts w:cstheme="minorHAnsi"/>
                <w:spacing w:val="-5"/>
                <w:sz w:val="18"/>
                <w:szCs w:val="18"/>
              </w:rPr>
              <w:t xml:space="preserve"> </w:t>
            </w:r>
            <w:r w:rsidRPr="00F24DF9">
              <w:rPr>
                <w:rFonts w:cstheme="minorHAnsi"/>
                <w:spacing w:val="2"/>
                <w:sz w:val="18"/>
                <w:szCs w:val="18"/>
              </w:rPr>
              <w:t>a</w:t>
            </w:r>
            <w:r w:rsidRPr="00F24DF9">
              <w:rPr>
                <w:rFonts w:cstheme="minorHAnsi"/>
                <w:spacing w:val="-1"/>
                <w:sz w:val="18"/>
                <w:szCs w:val="18"/>
              </w:rPr>
              <w:t>n</w:t>
            </w:r>
            <w:r w:rsidRPr="00F24DF9">
              <w:rPr>
                <w:rFonts w:cstheme="minorHAnsi"/>
                <w:sz w:val="18"/>
                <w:szCs w:val="18"/>
              </w:rPr>
              <w:t>d</w:t>
            </w:r>
            <w:r w:rsidRPr="00F24DF9">
              <w:rPr>
                <w:rFonts w:cstheme="minorHAnsi"/>
                <w:spacing w:val="-4"/>
                <w:sz w:val="18"/>
                <w:szCs w:val="18"/>
              </w:rPr>
              <w:t xml:space="preserve"> </w:t>
            </w:r>
            <w:r w:rsidRPr="00F24DF9">
              <w:rPr>
                <w:rFonts w:cstheme="minorHAnsi"/>
                <w:spacing w:val="-1"/>
                <w:sz w:val="18"/>
                <w:szCs w:val="18"/>
              </w:rPr>
              <w:t>S</w:t>
            </w:r>
            <w:r w:rsidRPr="00F24DF9">
              <w:rPr>
                <w:rFonts w:cstheme="minorHAnsi"/>
                <w:spacing w:val="4"/>
                <w:sz w:val="18"/>
                <w:szCs w:val="18"/>
              </w:rPr>
              <w:t>a</w:t>
            </w:r>
            <w:r w:rsidRPr="00F24DF9">
              <w:rPr>
                <w:rFonts w:cstheme="minorHAnsi"/>
                <w:sz w:val="18"/>
                <w:szCs w:val="18"/>
              </w:rPr>
              <w:t>fety</w:t>
            </w:r>
          </w:p>
        </w:tc>
      </w:tr>
      <w:tr w:rsidR="00770A7A" w:rsidRPr="00F24DF9" w14:paraId="096ABA25" w14:textId="77777777" w:rsidTr="00254F78">
        <w:trPr>
          <w:trHeight w:val="284"/>
        </w:trPr>
        <w:tc>
          <w:tcPr>
            <w:tcW w:w="4145" w:type="dxa"/>
          </w:tcPr>
          <w:p w14:paraId="28474EF2" w14:textId="77777777" w:rsidR="00991184" w:rsidRPr="00F24DF9" w:rsidRDefault="00991184"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anticipate and avoid adverse impacts on</w:t>
            </w:r>
            <w:r w:rsidR="00121826" w:rsidRPr="00F24DF9">
              <w:rPr>
                <w:rFonts w:cstheme="minorHAnsi"/>
                <w:spacing w:val="1"/>
                <w:sz w:val="18"/>
                <w:szCs w:val="18"/>
              </w:rPr>
              <w:t xml:space="preserve"> </w:t>
            </w:r>
            <w:r w:rsidRPr="00F24DF9">
              <w:rPr>
                <w:rFonts w:cstheme="minorHAnsi"/>
                <w:spacing w:val="1"/>
                <w:sz w:val="18"/>
                <w:szCs w:val="18"/>
              </w:rPr>
              <w:t>the health and safety of project-affected communities</w:t>
            </w:r>
            <w:r w:rsidR="00121826" w:rsidRPr="00F24DF9">
              <w:rPr>
                <w:rFonts w:cstheme="minorHAnsi"/>
                <w:spacing w:val="1"/>
                <w:sz w:val="18"/>
                <w:szCs w:val="18"/>
              </w:rPr>
              <w:t xml:space="preserve"> </w:t>
            </w:r>
            <w:r w:rsidRPr="00F24DF9">
              <w:rPr>
                <w:rFonts w:cstheme="minorHAnsi"/>
                <w:spacing w:val="1"/>
                <w:sz w:val="18"/>
                <w:szCs w:val="18"/>
              </w:rPr>
              <w:t>during the project life cycle from both</w:t>
            </w:r>
            <w:r w:rsidR="00121826" w:rsidRPr="00F24DF9">
              <w:rPr>
                <w:rFonts w:cstheme="minorHAnsi"/>
                <w:spacing w:val="1"/>
                <w:sz w:val="18"/>
                <w:szCs w:val="18"/>
              </w:rPr>
              <w:t xml:space="preserve"> </w:t>
            </w:r>
            <w:r w:rsidRPr="00F24DF9">
              <w:rPr>
                <w:rFonts w:cstheme="minorHAnsi"/>
                <w:spacing w:val="1"/>
                <w:sz w:val="18"/>
                <w:szCs w:val="18"/>
              </w:rPr>
              <w:t>routine and nonroutine circumstances.</w:t>
            </w:r>
          </w:p>
          <w:p w14:paraId="52AC5D6C" w14:textId="77777777" w:rsidR="00991184" w:rsidRPr="00F24DF9" w:rsidRDefault="00991184"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promote quality and safety, and considerations</w:t>
            </w:r>
            <w:r w:rsidR="00121826" w:rsidRPr="00F24DF9">
              <w:rPr>
                <w:rFonts w:cstheme="minorHAnsi"/>
                <w:spacing w:val="1"/>
                <w:sz w:val="18"/>
                <w:szCs w:val="18"/>
              </w:rPr>
              <w:t xml:space="preserve"> </w:t>
            </w:r>
            <w:r w:rsidRPr="00F24DF9">
              <w:rPr>
                <w:rFonts w:cstheme="minorHAnsi"/>
                <w:spacing w:val="1"/>
                <w:sz w:val="18"/>
                <w:szCs w:val="18"/>
              </w:rPr>
              <w:lastRenderedPageBreak/>
              <w:t>relating to climate change, in the design</w:t>
            </w:r>
            <w:r w:rsidR="00121826" w:rsidRPr="00F24DF9">
              <w:rPr>
                <w:rFonts w:cstheme="minorHAnsi"/>
                <w:spacing w:val="1"/>
                <w:sz w:val="18"/>
                <w:szCs w:val="18"/>
              </w:rPr>
              <w:t xml:space="preserve"> </w:t>
            </w:r>
            <w:r w:rsidRPr="00F24DF9">
              <w:rPr>
                <w:rFonts w:cstheme="minorHAnsi"/>
                <w:spacing w:val="1"/>
                <w:sz w:val="18"/>
                <w:szCs w:val="18"/>
              </w:rPr>
              <w:t>and construction of infrastructure.</w:t>
            </w:r>
          </w:p>
          <w:p w14:paraId="3988EB53" w14:textId="77777777" w:rsidR="00991184" w:rsidRPr="00F24DF9" w:rsidRDefault="00991184"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avoid or minimize community exposure to</w:t>
            </w:r>
            <w:r w:rsidR="00121826" w:rsidRPr="00F24DF9">
              <w:rPr>
                <w:rFonts w:cstheme="minorHAnsi"/>
                <w:spacing w:val="1"/>
                <w:sz w:val="18"/>
                <w:szCs w:val="18"/>
              </w:rPr>
              <w:t xml:space="preserve"> </w:t>
            </w:r>
            <w:r w:rsidRPr="00F24DF9">
              <w:rPr>
                <w:rFonts w:cstheme="minorHAnsi"/>
                <w:spacing w:val="1"/>
                <w:sz w:val="18"/>
                <w:szCs w:val="18"/>
              </w:rPr>
              <w:t>project-related traffic and road safety risks, diseases</w:t>
            </w:r>
            <w:r w:rsidR="00121826" w:rsidRPr="00F24DF9">
              <w:rPr>
                <w:rFonts w:cstheme="minorHAnsi"/>
                <w:spacing w:val="1"/>
                <w:sz w:val="18"/>
                <w:szCs w:val="18"/>
              </w:rPr>
              <w:t xml:space="preserve"> </w:t>
            </w:r>
            <w:r w:rsidRPr="00F24DF9">
              <w:rPr>
                <w:rFonts w:cstheme="minorHAnsi"/>
                <w:spacing w:val="1"/>
                <w:sz w:val="18"/>
                <w:szCs w:val="18"/>
              </w:rPr>
              <w:t>and hazardous materials.</w:t>
            </w:r>
          </w:p>
          <w:p w14:paraId="54B8A8FE" w14:textId="77777777" w:rsidR="00991184" w:rsidRPr="00F24DF9" w:rsidRDefault="00991184"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have in place effective measures to address</w:t>
            </w:r>
            <w:r w:rsidR="00121826" w:rsidRPr="00F24DF9">
              <w:rPr>
                <w:rFonts w:cstheme="minorHAnsi"/>
                <w:spacing w:val="1"/>
                <w:sz w:val="18"/>
                <w:szCs w:val="18"/>
              </w:rPr>
              <w:t xml:space="preserve"> </w:t>
            </w:r>
            <w:r w:rsidRPr="00F24DF9">
              <w:rPr>
                <w:rFonts w:cstheme="minorHAnsi"/>
                <w:spacing w:val="1"/>
                <w:sz w:val="18"/>
                <w:szCs w:val="18"/>
              </w:rPr>
              <w:t>emergency events.</w:t>
            </w:r>
          </w:p>
          <w:p w14:paraId="4B37E9F2" w14:textId="77777777" w:rsidR="00991184" w:rsidRPr="00F24DF9" w:rsidRDefault="00991184" w:rsidP="00E26FA8">
            <w:pPr>
              <w:pStyle w:val="ListParagraph"/>
              <w:widowControl w:val="0"/>
              <w:numPr>
                <w:ilvl w:val="0"/>
                <w:numId w:val="11"/>
              </w:numPr>
              <w:autoSpaceDE w:val="0"/>
              <w:autoSpaceDN w:val="0"/>
              <w:adjustRightInd w:val="0"/>
              <w:spacing w:before="0"/>
              <w:ind w:left="224" w:hanging="142"/>
              <w:rPr>
                <w:rFonts w:cstheme="minorHAnsi"/>
                <w:sz w:val="18"/>
                <w:szCs w:val="18"/>
              </w:rPr>
            </w:pPr>
            <w:r w:rsidRPr="00F24DF9">
              <w:rPr>
                <w:rFonts w:cstheme="minorHAnsi"/>
                <w:spacing w:val="1"/>
                <w:sz w:val="18"/>
                <w:szCs w:val="18"/>
              </w:rPr>
              <w:t>To ensure that the safeguarding of personnel</w:t>
            </w:r>
            <w:r w:rsidR="00121826" w:rsidRPr="00F24DF9">
              <w:rPr>
                <w:rFonts w:cstheme="minorHAnsi"/>
                <w:spacing w:val="1"/>
                <w:sz w:val="18"/>
                <w:szCs w:val="18"/>
              </w:rPr>
              <w:t xml:space="preserve"> </w:t>
            </w:r>
            <w:r w:rsidRPr="00F24DF9">
              <w:rPr>
                <w:rFonts w:cstheme="minorHAnsi"/>
                <w:spacing w:val="1"/>
                <w:sz w:val="18"/>
                <w:szCs w:val="18"/>
              </w:rPr>
              <w:t>and property is carried out in a manner that</w:t>
            </w:r>
            <w:r w:rsidR="00121826" w:rsidRPr="00F24DF9">
              <w:rPr>
                <w:rFonts w:cstheme="minorHAnsi"/>
                <w:spacing w:val="1"/>
                <w:sz w:val="18"/>
                <w:szCs w:val="18"/>
              </w:rPr>
              <w:t xml:space="preserve"> </w:t>
            </w:r>
            <w:r w:rsidRPr="00F24DF9">
              <w:rPr>
                <w:rFonts w:cstheme="minorHAnsi"/>
                <w:spacing w:val="1"/>
                <w:sz w:val="18"/>
                <w:szCs w:val="18"/>
              </w:rPr>
              <w:t>avoids or minimizes risks to the project-affected</w:t>
            </w:r>
            <w:r w:rsidR="00121826" w:rsidRPr="00F24DF9">
              <w:rPr>
                <w:rFonts w:cstheme="minorHAnsi"/>
                <w:spacing w:val="1"/>
                <w:sz w:val="18"/>
                <w:szCs w:val="18"/>
              </w:rPr>
              <w:t xml:space="preserve"> </w:t>
            </w:r>
            <w:r w:rsidRPr="00F24DF9">
              <w:rPr>
                <w:rFonts w:cstheme="minorHAnsi"/>
                <w:spacing w:val="1"/>
                <w:sz w:val="18"/>
                <w:szCs w:val="18"/>
              </w:rPr>
              <w:t>communities.</w:t>
            </w:r>
          </w:p>
          <w:p w14:paraId="3B16C24E" w14:textId="77777777" w:rsidR="00E308D3" w:rsidRPr="00F24DF9" w:rsidRDefault="00A364C5" w:rsidP="00836367">
            <w:pPr>
              <w:pStyle w:val="ListParagraph"/>
              <w:widowControl w:val="0"/>
              <w:numPr>
                <w:ilvl w:val="0"/>
                <w:numId w:val="11"/>
              </w:numPr>
              <w:autoSpaceDE w:val="0"/>
              <w:autoSpaceDN w:val="0"/>
              <w:adjustRightInd w:val="0"/>
              <w:spacing w:before="0"/>
              <w:ind w:left="224" w:hanging="142"/>
              <w:rPr>
                <w:rFonts w:cstheme="minorHAnsi"/>
                <w:sz w:val="18"/>
                <w:szCs w:val="18"/>
              </w:rPr>
            </w:pPr>
            <w:r w:rsidRPr="00F24DF9">
              <w:rPr>
                <w:rFonts w:cstheme="minorHAnsi"/>
                <w:sz w:val="18"/>
                <w:szCs w:val="18"/>
              </w:rPr>
              <w:t>To apply n</w:t>
            </w:r>
            <w:r w:rsidR="00E308D3" w:rsidRPr="00F24DF9">
              <w:rPr>
                <w:rFonts w:cstheme="minorHAnsi"/>
                <w:sz w:val="18"/>
                <w:szCs w:val="18"/>
              </w:rPr>
              <w:t xml:space="preserve">oise prevention and mitigation measures </w:t>
            </w:r>
            <w:r w:rsidR="00375E46" w:rsidRPr="00F24DF9">
              <w:rPr>
                <w:rFonts w:cstheme="minorHAnsi"/>
                <w:sz w:val="18"/>
                <w:szCs w:val="18"/>
              </w:rPr>
              <w:t>if/when</w:t>
            </w:r>
            <w:r w:rsidR="00E308D3" w:rsidRPr="00F24DF9">
              <w:rPr>
                <w:rFonts w:cstheme="minorHAnsi"/>
                <w:sz w:val="18"/>
                <w:szCs w:val="18"/>
              </w:rPr>
              <w:t xml:space="preserve"> predicted or measured noise impacts from a project facility or operations exceed the applicable noise level guideline</w:t>
            </w:r>
            <w:r w:rsidR="00375E46" w:rsidRPr="00F24DF9">
              <w:rPr>
                <w:rFonts w:cstheme="minorHAnsi"/>
                <w:sz w:val="18"/>
                <w:szCs w:val="18"/>
              </w:rPr>
              <w:t>;</w:t>
            </w:r>
            <w:r w:rsidR="00E308D3" w:rsidRPr="00F24DF9">
              <w:rPr>
                <w:rFonts w:cstheme="minorHAnsi"/>
                <w:sz w:val="18"/>
                <w:szCs w:val="18"/>
              </w:rPr>
              <w:t xml:space="preserve"> </w:t>
            </w:r>
          </w:p>
        </w:tc>
        <w:tc>
          <w:tcPr>
            <w:tcW w:w="2786" w:type="dxa"/>
            <w:shd w:val="clear" w:color="auto" w:fill="auto"/>
          </w:tcPr>
          <w:p w14:paraId="7328F88F" w14:textId="77777777" w:rsidR="00444D2E" w:rsidRPr="00F24DF9" w:rsidRDefault="00444D2E" w:rsidP="00E11C33">
            <w:pPr>
              <w:spacing w:before="0"/>
              <w:rPr>
                <w:rFonts w:cstheme="minorHAnsi"/>
                <w:sz w:val="18"/>
                <w:szCs w:val="18"/>
              </w:rPr>
            </w:pPr>
            <w:r w:rsidRPr="00F24DF9">
              <w:rPr>
                <w:rFonts w:cstheme="minorHAnsi"/>
                <w:sz w:val="18"/>
                <w:szCs w:val="18"/>
              </w:rPr>
              <w:lastRenderedPageBreak/>
              <w:t xml:space="preserve">Law on planning and construction </w:t>
            </w:r>
          </w:p>
          <w:p w14:paraId="05D47812" w14:textId="77777777" w:rsidR="00444D2E" w:rsidRPr="00F24DF9" w:rsidRDefault="00444D2E" w:rsidP="00E11C33">
            <w:pPr>
              <w:spacing w:before="0"/>
              <w:rPr>
                <w:rFonts w:cstheme="minorHAnsi"/>
                <w:sz w:val="18"/>
                <w:szCs w:val="18"/>
              </w:rPr>
            </w:pPr>
            <w:r w:rsidRPr="00F24DF9">
              <w:rPr>
                <w:rFonts w:cstheme="minorHAnsi"/>
                <w:sz w:val="18"/>
                <w:szCs w:val="18"/>
              </w:rPr>
              <w:t>Decree on health and /safety and OHS at construction sites</w:t>
            </w:r>
          </w:p>
          <w:p w14:paraId="430EF03A" w14:textId="77777777" w:rsidR="00444D2E" w:rsidRPr="00F24DF9" w:rsidRDefault="00444D2E" w:rsidP="00E11C33">
            <w:pPr>
              <w:spacing w:before="0"/>
              <w:rPr>
                <w:rFonts w:cstheme="minorHAnsi"/>
                <w:sz w:val="18"/>
                <w:szCs w:val="18"/>
              </w:rPr>
            </w:pPr>
            <w:r w:rsidRPr="00F24DF9">
              <w:rPr>
                <w:rFonts w:cstheme="minorHAnsi"/>
                <w:sz w:val="18"/>
                <w:szCs w:val="18"/>
              </w:rPr>
              <w:t xml:space="preserve">Law on Roads </w:t>
            </w:r>
          </w:p>
          <w:p w14:paraId="2F22C8EC" w14:textId="77777777" w:rsidR="00444D2E" w:rsidRPr="00F24DF9" w:rsidRDefault="00444D2E" w:rsidP="00E11C33">
            <w:pPr>
              <w:spacing w:before="0"/>
              <w:rPr>
                <w:rFonts w:cstheme="minorHAnsi"/>
                <w:sz w:val="18"/>
                <w:szCs w:val="18"/>
              </w:rPr>
            </w:pPr>
            <w:r w:rsidRPr="00F24DF9">
              <w:rPr>
                <w:rFonts w:cstheme="minorHAnsi"/>
                <w:sz w:val="18"/>
                <w:szCs w:val="18"/>
              </w:rPr>
              <w:t xml:space="preserve">Law on Road Safety </w:t>
            </w:r>
          </w:p>
          <w:p w14:paraId="6482D621" w14:textId="77777777" w:rsidR="00254F78" w:rsidRPr="00F24DF9" w:rsidRDefault="00444D2E" w:rsidP="00254F78">
            <w:pPr>
              <w:spacing w:before="0"/>
              <w:rPr>
                <w:rFonts w:cstheme="minorHAnsi"/>
                <w:sz w:val="18"/>
                <w:szCs w:val="18"/>
              </w:rPr>
            </w:pPr>
            <w:r w:rsidRPr="00F24DF9">
              <w:rPr>
                <w:rFonts w:cstheme="minorHAnsi"/>
                <w:sz w:val="18"/>
                <w:szCs w:val="18"/>
              </w:rPr>
              <w:lastRenderedPageBreak/>
              <w:t xml:space="preserve">Rulebook on technical standards for universal access </w:t>
            </w:r>
          </w:p>
          <w:p w14:paraId="0A5DAC5F" w14:textId="77777777" w:rsidR="00991184" w:rsidRPr="00F24DF9" w:rsidRDefault="00444D2E" w:rsidP="00254F78">
            <w:pPr>
              <w:spacing w:before="0"/>
              <w:rPr>
                <w:rFonts w:cstheme="minorHAnsi"/>
                <w:sz w:val="18"/>
                <w:szCs w:val="18"/>
              </w:rPr>
            </w:pPr>
            <w:r w:rsidRPr="00F24DF9">
              <w:rPr>
                <w:rFonts w:cstheme="minorHAnsi"/>
                <w:sz w:val="18"/>
                <w:szCs w:val="18"/>
              </w:rPr>
              <w:t xml:space="preserve">Fire protection act </w:t>
            </w:r>
          </w:p>
        </w:tc>
        <w:tc>
          <w:tcPr>
            <w:tcW w:w="2126" w:type="dxa"/>
          </w:tcPr>
          <w:p w14:paraId="46AA8011" w14:textId="77777777" w:rsidR="00991184" w:rsidRPr="00F24DF9" w:rsidRDefault="00991184" w:rsidP="00E11C33">
            <w:pPr>
              <w:spacing w:before="0"/>
              <w:rPr>
                <w:rFonts w:cstheme="minorHAnsi"/>
                <w:sz w:val="18"/>
                <w:szCs w:val="18"/>
              </w:rPr>
            </w:pPr>
            <w:r w:rsidRPr="00F24DF9">
              <w:rPr>
                <w:rFonts w:cstheme="minorHAnsi"/>
                <w:sz w:val="18"/>
                <w:szCs w:val="18"/>
              </w:rPr>
              <w:lastRenderedPageBreak/>
              <w:t xml:space="preserve">In substance the gaps between the national requirements and the ESS are not substantial. However, mitigation and prevention measures shall </w:t>
            </w:r>
            <w:r w:rsidRPr="00F24DF9">
              <w:rPr>
                <w:rFonts w:cstheme="minorHAnsi"/>
                <w:sz w:val="18"/>
                <w:szCs w:val="18"/>
              </w:rPr>
              <w:lastRenderedPageBreak/>
              <w:t xml:space="preserve">be required in the form of site-specific Contractor management plans. In case double standards are detected  within the ESF and national requirements the more stringent will prevail. </w:t>
            </w:r>
          </w:p>
        </w:tc>
        <w:tc>
          <w:tcPr>
            <w:tcW w:w="3873" w:type="dxa"/>
          </w:tcPr>
          <w:p w14:paraId="15FFF7ED" w14:textId="77777777" w:rsidR="00991184" w:rsidRPr="00F24DF9" w:rsidRDefault="00254F78" w:rsidP="00E11C33">
            <w:pPr>
              <w:spacing w:before="0"/>
              <w:rPr>
                <w:rFonts w:cstheme="minorHAnsi"/>
                <w:sz w:val="18"/>
                <w:szCs w:val="18"/>
              </w:rPr>
            </w:pPr>
            <w:r w:rsidRPr="00F24DF9">
              <w:rPr>
                <w:rFonts w:cstheme="minorHAnsi"/>
                <w:sz w:val="18"/>
                <w:szCs w:val="18"/>
              </w:rPr>
              <w:lastRenderedPageBreak/>
              <w:t>T</w:t>
            </w:r>
            <w:r w:rsidR="00991184" w:rsidRPr="00F24DF9">
              <w:rPr>
                <w:rFonts w:cstheme="minorHAnsi"/>
                <w:sz w:val="18"/>
                <w:szCs w:val="18"/>
              </w:rPr>
              <w:t xml:space="preserve">o be ensured that Project activities do not pose any unintended negative consequences on communities. </w:t>
            </w:r>
          </w:p>
          <w:p w14:paraId="17D6FA38" w14:textId="77777777" w:rsidR="00991184" w:rsidRPr="00F24DF9" w:rsidRDefault="00991184" w:rsidP="00E11C33">
            <w:pPr>
              <w:pStyle w:val="TableText"/>
              <w:spacing w:before="0" w:after="0"/>
              <w:jc w:val="left"/>
              <w:rPr>
                <w:rFonts w:asciiTheme="minorHAnsi" w:hAnsiTheme="minorHAnsi" w:cstheme="minorHAnsi"/>
                <w:szCs w:val="18"/>
                <w:lang w:val="en-US"/>
              </w:rPr>
            </w:pPr>
            <w:r w:rsidRPr="00F24DF9">
              <w:rPr>
                <w:rFonts w:asciiTheme="minorHAnsi" w:hAnsiTheme="minorHAnsi" w:cstheme="minorHAnsi"/>
                <w:szCs w:val="18"/>
                <w:lang w:val="en-US"/>
              </w:rPr>
              <w:t>The Contractors will develop pertaining parts of the plans such as but not limited to:</w:t>
            </w:r>
          </w:p>
          <w:p w14:paraId="2D49F5E2" w14:textId="77777777" w:rsidR="00991184" w:rsidRPr="00F24DF9" w:rsidRDefault="00991184" w:rsidP="00254F78">
            <w:pPr>
              <w:spacing w:before="0"/>
              <w:jc w:val="left"/>
              <w:rPr>
                <w:rFonts w:cstheme="minorHAnsi"/>
                <w:sz w:val="18"/>
                <w:szCs w:val="18"/>
              </w:rPr>
            </w:pPr>
            <w:r w:rsidRPr="00F24DF9">
              <w:rPr>
                <w:rFonts w:cstheme="minorHAnsi"/>
                <w:sz w:val="18"/>
                <w:szCs w:val="18"/>
              </w:rPr>
              <w:lastRenderedPageBreak/>
              <w:t xml:space="preserve">Health and Safety </w:t>
            </w:r>
            <w:r w:rsidRPr="00F24DF9">
              <w:rPr>
                <w:rFonts w:cstheme="minorHAnsi"/>
                <w:sz w:val="18"/>
                <w:szCs w:val="18"/>
                <w:lang w:eastAsia="sv-SE"/>
              </w:rPr>
              <w:t>Policy (HSP);</w:t>
            </w:r>
            <w:r w:rsidR="00254F78" w:rsidRPr="00F24DF9">
              <w:rPr>
                <w:rFonts w:cstheme="minorHAnsi"/>
                <w:sz w:val="18"/>
                <w:szCs w:val="18"/>
                <w:lang w:eastAsia="sv-SE"/>
              </w:rPr>
              <w:t xml:space="preserve"> </w:t>
            </w:r>
            <w:r w:rsidRPr="00F24DF9">
              <w:rPr>
                <w:rFonts w:cstheme="minorHAnsi"/>
                <w:sz w:val="18"/>
                <w:szCs w:val="18"/>
                <w:lang w:eastAsia="sv-SE"/>
              </w:rPr>
              <w:t xml:space="preserve">Construction H&amp;S Management </w:t>
            </w:r>
            <w:r w:rsidRPr="00F24DF9">
              <w:rPr>
                <w:rFonts w:cstheme="minorHAnsi"/>
                <w:sz w:val="18"/>
                <w:szCs w:val="18"/>
              </w:rPr>
              <w:t xml:space="preserve">Plan </w:t>
            </w:r>
            <w:r w:rsidRPr="00F24DF9">
              <w:rPr>
                <w:rFonts w:cstheme="minorHAnsi"/>
                <w:sz w:val="18"/>
                <w:szCs w:val="18"/>
                <w:lang w:eastAsia="sv-SE"/>
              </w:rPr>
              <w:t>(OHS, community safety plan, traffic management plan, hazardous</w:t>
            </w:r>
            <w:r w:rsidR="00254F78" w:rsidRPr="00F24DF9">
              <w:rPr>
                <w:rFonts w:cstheme="minorHAnsi"/>
                <w:sz w:val="18"/>
                <w:szCs w:val="18"/>
                <w:lang w:eastAsia="sv-SE"/>
              </w:rPr>
              <w:t xml:space="preserve"> </w:t>
            </w:r>
            <w:r w:rsidRPr="00F24DF9">
              <w:rPr>
                <w:rFonts w:cstheme="minorHAnsi"/>
                <w:sz w:val="18"/>
                <w:szCs w:val="18"/>
                <w:lang w:eastAsia="sv-SE"/>
              </w:rPr>
              <w:t>materials safety plan, training programme, emergency preparedness and response etc.)</w:t>
            </w:r>
            <w:r w:rsidR="00254F78" w:rsidRPr="00F24DF9">
              <w:rPr>
                <w:rFonts w:cstheme="minorHAnsi"/>
                <w:sz w:val="18"/>
                <w:szCs w:val="18"/>
                <w:lang w:eastAsia="sv-SE"/>
              </w:rPr>
              <w:t xml:space="preserve">; </w:t>
            </w:r>
            <w:r w:rsidRPr="00F24DF9">
              <w:rPr>
                <w:rFonts w:cstheme="minorHAnsi"/>
                <w:sz w:val="18"/>
                <w:szCs w:val="18"/>
                <w:lang w:eastAsia="sv-SE"/>
              </w:rPr>
              <w:t>H&amp;S training requirements and plan(s)</w:t>
            </w:r>
            <w:r w:rsidR="00254F78" w:rsidRPr="00F24DF9">
              <w:rPr>
                <w:rFonts w:cstheme="minorHAnsi"/>
                <w:sz w:val="18"/>
                <w:szCs w:val="18"/>
                <w:lang w:eastAsia="sv-SE"/>
              </w:rPr>
              <w:t xml:space="preserve">; </w:t>
            </w:r>
            <w:r w:rsidRPr="00F24DF9">
              <w:rPr>
                <w:rFonts w:cstheme="minorHAnsi"/>
                <w:sz w:val="18"/>
                <w:szCs w:val="18"/>
                <w:lang w:eastAsia="sv-SE"/>
              </w:rPr>
              <w:t>Risk assessments;</w:t>
            </w:r>
            <w:r w:rsidR="00254F78" w:rsidRPr="00F24DF9">
              <w:rPr>
                <w:rFonts w:cstheme="minorHAnsi"/>
                <w:sz w:val="18"/>
                <w:szCs w:val="18"/>
                <w:lang w:eastAsia="sv-SE"/>
              </w:rPr>
              <w:t xml:space="preserve"> </w:t>
            </w:r>
            <w:r w:rsidRPr="00F24DF9">
              <w:rPr>
                <w:rFonts w:cstheme="minorHAnsi"/>
                <w:sz w:val="18"/>
                <w:szCs w:val="18"/>
                <w:lang w:eastAsia="sv-SE"/>
              </w:rPr>
              <w:t>H&amp;S operational control;</w:t>
            </w:r>
            <w:r w:rsidR="00254F78" w:rsidRPr="00F24DF9">
              <w:rPr>
                <w:rFonts w:cstheme="minorHAnsi"/>
                <w:sz w:val="18"/>
                <w:szCs w:val="18"/>
                <w:lang w:eastAsia="sv-SE"/>
              </w:rPr>
              <w:t xml:space="preserve"> </w:t>
            </w:r>
            <w:r w:rsidRPr="00F24DF9">
              <w:rPr>
                <w:rFonts w:cstheme="minorHAnsi"/>
                <w:sz w:val="18"/>
                <w:szCs w:val="18"/>
                <w:lang w:eastAsia="sv-SE"/>
              </w:rPr>
              <w:t>Security</w:t>
            </w:r>
            <w:r w:rsidRPr="00F24DF9">
              <w:rPr>
                <w:rFonts w:cstheme="minorHAnsi"/>
                <w:sz w:val="18"/>
                <w:szCs w:val="18"/>
              </w:rPr>
              <w:t xml:space="preserve"> of the </w:t>
            </w:r>
            <w:r w:rsidRPr="00F24DF9">
              <w:rPr>
                <w:rFonts w:cstheme="minorHAnsi"/>
                <w:sz w:val="18"/>
                <w:szCs w:val="18"/>
                <w:lang w:eastAsia="sv-SE"/>
              </w:rPr>
              <w:t>Construction worksites</w:t>
            </w:r>
            <w:r w:rsidR="00254F78" w:rsidRPr="00F24DF9">
              <w:rPr>
                <w:rFonts w:cstheme="minorHAnsi"/>
                <w:sz w:val="18"/>
                <w:szCs w:val="18"/>
                <w:lang w:eastAsia="sv-SE"/>
              </w:rPr>
              <w:t xml:space="preserve">; </w:t>
            </w:r>
            <w:r w:rsidRPr="00F24DF9">
              <w:rPr>
                <w:rFonts w:cstheme="minorHAnsi"/>
                <w:sz w:val="18"/>
                <w:szCs w:val="18"/>
              </w:rPr>
              <w:t>Traffic Management Plans etc.</w:t>
            </w:r>
            <w:r w:rsidR="00254F78" w:rsidRPr="00F24DF9">
              <w:rPr>
                <w:rFonts w:cstheme="minorHAnsi"/>
                <w:sz w:val="18"/>
                <w:szCs w:val="18"/>
              </w:rPr>
              <w:t xml:space="preserve"> </w:t>
            </w:r>
            <w:r w:rsidRPr="00F24DF9">
              <w:rPr>
                <w:rFonts w:cstheme="minorHAnsi"/>
                <w:sz w:val="18"/>
                <w:szCs w:val="18"/>
              </w:rPr>
              <w:t>to address the impacts on local communities of moving construction equipment; measures and actions developed to assess and manage specific risks and impacts outlined in the ESMF and subsequent ESMPs.</w:t>
            </w:r>
          </w:p>
        </w:tc>
      </w:tr>
      <w:tr w:rsidR="00991184" w:rsidRPr="00F24DF9" w14:paraId="1A5F4D5A" w14:textId="77777777" w:rsidTr="00770A7A">
        <w:trPr>
          <w:trHeight w:val="284"/>
        </w:trPr>
        <w:tc>
          <w:tcPr>
            <w:tcW w:w="12930" w:type="dxa"/>
            <w:gridSpan w:val="4"/>
            <w:shd w:val="clear" w:color="auto" w:fill="84ACB6" w:themeFill="accent5"/>
          </w:tcPr>
          <w:p w14:paraId="5E73C527" w14:textId="77777777" w:rsidR="00991184" w:rsidRPr="00F24DF9" w:rsidRDefault="00991184" w:rsidP="00E11C33">
            <w:pPr>
              <w:spacing w:before="0"/>
              <w:rPr>
                <w:rFonts w:cstheme="minorHAnsi"/>
                <w:sz w:val="18"/>
                <w:szCs w:val="18"/>
              </w:rPr>
            </w:pPr>
            <w:r w:rsidRPr="00F24DF9">
              <w:rPr>
                <w:rFonts w:cstheme="minorHAnsi"/>
                <w:sz w:val="18"/>
                <w:szCs w:val="18"/>
              </w:rPr>
              <w:lastRenderedPageBreak/>
              <w:t>ESS5: Land Acquisition Restrictions on Land Use and Involuntary Resettlement</w:t>
            </w:r>
          </w:p>
        </w:tc>
      </w:tr>
      <w:tr w:rsidR="00770A7A" w:rsidRPr="00F24DF9" w14:paraId="57E7174D" w14:textId="77777777" w:rsidTr="00254F78">
        <w:trPr>
          <w:trHeight w:val="284"/>
        </w:trPr>
        <w:tc>
          <w:tcPr>
            <w:tcW w:w="4145" w:type="dxa"/>
          </w:tcPr>
          <w:p w14:paraId="5527238D" w14:textId="77777777" w:rsidR="00991184" w:rsidRPr="00F24DF9" w:rsidRDefault="00991184"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avoid involuntary resettlement or, when</w:t>
            </w:r>
            <w:r w:rsidR="00121826" w:rsidRPr="00F24DF9">
              <w:rPr>
                <w:rFonts w:cstheme="minorHAnsi"/>
                <w:spacing w:val="1"/>
                <w:sz w:val="18"/>
                <w:szCs w:val="18"/>
              </w:rPr>
              <w:t xml:space="preserve"> </w:t>
            </w:r>
            <w:r w:rsidRPr="00F24DF9">
              <w:rPr>
                <w:rFonts w:cstheme="minorHAnsi"/>
                <w:spacing w:val="1"/>
                <w:sz w:val="18"/>
                <w:szCs w:val="18"/>
              </w:rPr>
              <w:t>unavoidable, minimize involuntary</w:t>
            </w:r>
            <w:r w:rsidR="00121826" w:rsidRPr="00F24DF9">
              <w:rPr>
                <w:rFonts w:cstheme="minorHAnsi"/>
                <w:spacing w:val="1"/>
                <w:sz w:val="18"/>
                <w:szCs w:val="18"/>
              </w:rPr>
              <w:t xml:space="preserve"> </w:t>
            </w:r>
            <w:r w:rsidRPr="00F24DF9">
              <w:rPr>
                <w:rFonts w:cstheme="minorHAnsi"/>
                <w:spacing w:val="1"/>
                <w:sz w:val="18"/>
                <w:szCs w:val="18"/>
              </w:rPr>
              <w:t>resettlement</w:t>
            </w:r>
            <w:r w:rsidR="00121826" w:rsidRPr="00F24DF9">
              <w:rPr>
                <w:rFonts w:cstheme="minorHAnsi"/>
                <w:spacing w:val="1"/>
                <w:sz w:val="18"/>
                <w:szCs w:val="18"/>
              </w:rPr>
              <w:t xml:space="preserve"> </w:t>
            </w:r>
            <w:r w:rsidRPr="00F24DF9">
              <w:rPr>
                <w:rFonts w:cstheme="minorHAnsi"/>
                <w:spacing w:val="1"/>
                <w:sz w:val="18"/>
                <w:szCs w:val="18"/>
              </w:rPr>
              <w:t>by exploring project design alternatives.</w:t>
            </w:r>
          </w:p>
          <w:p w14:paraId="598BB85B" w14:textId="77777777" w:rsidR="00991184" w:rsidRPr="00F24DF9" w:rsidRDefault="00991184"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avoid forced eviction.</w:t>
            </w:r>
          </w:p>
          <w:p w14:paraId="602C569F" w14:textId="77777777" w:rsidR="00991184" w:rsidRPr="00F24DF9" w:rsidRDefault="00991184" w:rsidP="00E26FA8">
            <w:pPr>
              <w:pStyle w:val="ListParagraph"/>
              <w:widowControl w:val="0"/>
              <w:numPr>
                <w:ilvl w:val="0"/>
                <w:numId w:val="11"/>
              </w:numPr>
              <w:autoSpaceDE w:val="0"/>
              <w:autoSpaceDN w:val="0"/>
              <w:adjustRightInd w:val="0"/>
              <w:spacing w:before="0"/>
              <w:ind w:left="224" w:hanging="142"/>
              <w:rPr>
                <w:rFonts w:cstheme="minorHAnsi"/>
                <w:sz w:val="18"/>
                <w:szCs w:val="18"/>
              </w:rPr>
            </w:pPr>
            <w:r w:rsidRPr="00F24DF9">
              <w:rPr>
                <w:rFonts w:cstheme="minorHAnsi"/>
                <w:spacing w:val="1"/>
                <w:sz w:val="18"/>
                <w:szCs w:val="18"/>
              </w:rPr>
              <w:t>To mitigate unavoidable adverse social and</w:t>
            </w:r>
            <w:r w:rsidR="00121826" w:rsidRPr="00F24DF9">
              <w:rPr>
                <w:rFonts w:cstheme="minorHAnsi"/>
                <w:spacing w:val="1"/>
                <w:sz w:val="18"/>
                <w:szCs w:val="18"/>
              </w:rPr>
              <w:t xml:space="preserve"> </w:t>
            </w:r>
            <w:r w:rsidRPr="00F24DF9">
              <w:rPr>
                <w:rFonts w:cstheme="minorHAnsi"/>
                <w:spacing w:val="1"/>
                <w:sz w:val="18"/>
                <w:szCs w:val="18"/>
              </w:rPr>
              <w:t>economic impacts from land acquisition or</w:t>
            </w:r>
            <w:r w:rsidR="00121826" w:rsidRPr="00F24DF9">
              <w:rPr>
                <w:rFonts w:cstheme="minorHAnsi"/>
                <w:spacing w:val="1"/>
                <w:sz w:val="18"/>
                <w:szCs w:val="18"/>
              </w:rPr>
              <w:t xml:space="preserve"> </w:t>
            </w:r>
            <w:r w:rsidRPr="00F24DF9">
              <w:rPr>
                <w:rFonts w:cstheme="minorHAnsi"/>
                <w:spacing w:val="1"/>
                <w:sz w:val="18"/>
                <w:szCs w:val="18"/>
              </w:rPr>
              <w:t>restrictions on land use by: (a) providing timely</w:t>
            </w:r>
            <w:r w:rsidR="00121826" w:rsidRPr="00F24DF9">
              <w:rPr>
                <w:rFonts w:cstheme="minorHAnsi"/>
                <w:spacing w:val="1"/>
                <w:sz w:val="18"/>
                <w:szCs w:val="18"/>
              </w:rPr>
              <w:t xml:space="preserve"> </w:t>
            </w:r>
            <w:r w:rsidRPr="00F24DF9">
              <w:rPr>
                <w:rFonts w:cstheme="minorHAnsi"/>
                <w:spacing w:val="1"/>
                <w:sz w:val="18"/>
                <w:szCs w:val="18"/>
              </w:rPr>
              <w:t>compensation for loss of assets at replacement</w:t>
            </w:r>
          </w:p>
        </w:tc>
        <w:tc>
          <w:tcPr>
            <w:tcW w:w="2786" w:type="dxa"/>
          </w:tcPr>
          <w:p w14:paraId="2003EA41" w14:textId="77777777" w:rsidR="00991184" w:rsidRPr="00F24DF9" w:rsidRDefault="00991184" w:rsidP="00E11C33">
            <w:pPr>
              <w:spacing w:before="0"/>
              <w:rPr>
                <w:rFonts w:cstheme="minorHAnsi"/>
                <w:sz w:val="18"/>
                <w:szCs w:val="18"/>
              </w:rPr>
            </w:pPr>
            <w:r w:rsidRPr="00F24DF9">
              <w:rPr>
                <w:rFonts w:cstheme="minorHAnsi"/>
                <w:sz w:val="18"/>
                <w:szCs w:val="18"/>
              </w:rPr>
              <w:t>The Law on Expropriation is the main law guiding the land acquisition by the use of Eminent Domain. Compensation is determined based on the market value</w:t>
            </w:r>
          </w:p>
        </w:tc>
        <w:tc>
          <w:tcPr>
            <w:tcW w:w="2126" w:type="dxa"/>
          </w:tcPr>
          <w:p w14:paraId="513E86F2" w14:textId="77777777" w:rsidR="00991184" w:rsidRPr="00F24DF9" w:rsidRDefault="00254F78" w:rsidP="00E11C33">
            <w:pPr>
              <w:spacing w:before="0"/>
              <w:rPr>
                <w:rFonts w:cstheme="minorHAnsi"/>
                <w:sz w:val="18"/>
                <w:szCs w:val="18"/>
              </w:rPr>
            </w:pPr>
            <w:r w:rsidRPr="00F24DF9">
              <w:rPr>
                <w:rFonts w:cstheme="minorHAnsi"/>
                <w:sz w:val="18"/>
                <w:szCs w:val="18"/>
              </w:rPr>
              <w:t>S</w:t>
            </w:r>
            <w:r w:rsidR="00991184" w:rsidRPr="00F24DF9">
              <w:rPr>
                <w:rFonts w:cstheme="minorHAnsi"/>
                <w:sz w:val="18"/>
                <w:szCs w:val="18"/>
              </w:rPr>
              <w:t xml:space="preserve">ite specific resettlement instruments, socio-economic surveys, compensation of informal owners and users, monitoring of social performance and requirements to prepare completion reports verifying implementation of the mitigation measures and providing for corrective measures if needed. </w:t>
            </w:r>
          </w:p>
        </w:tc>
        <w:tc>
          <w:tcPr>
            <w:tcW w:w="3873" w:type="dxa"/>
          </w:tcPr>
          <w:p w14:paraId="66CBC8C1" w14:textId="0B7AD735" w:rsidR="00991184" w:rsidRPr="00F24DF9" w:rsidRDefault="009C662E" w:rsidP="00E11C33">
            <w:pPr>
              <w:spacing w:before="0"/>
              <w:rPr>
                <w:rFonts w:cstheme="minorHAnsi"/>
                <w:sz w:val="18"/>
                <w:szCs w:val="18"/>
              </w:rPr>
            </w:pPr>
            <w:r w:rsidRPr="00F24DF9">
              <w:rPr>
                <w:rFonts w:cstheme="minorHAnsi"/>
                <w:sz w:val="18"/>
                <w:szCs w:val="18"/>
              </w:rPr>
              <w:t>ESS5 or the national law, whichever is more favorable to the affected person, prevails.</w:t>
            </w:r>
            <w:r w:rsidRPr="00F24DF9">
              <w:rPr>
                <w:rStyle w:val="FootnoteReference"/>
                <w:rFonts w:cstheme="minorHAnsi"/>
                <w:sz w:val="18"/>
                <w:szCs w:val="18"/>
              </w:rPr>
              <w:footnoteReference w:id="9"/>
            </w:r>
            <w:r w:rsidR="00FC1C07" w:rsidRPr="00F24DF9">
              <w:rPr>
                <w:rFonts w:cstheme="minorHAnsi"/>
                <w:sz w:val="18"/>
                <w:szCs w:val="18"/>
              </w:rPr>
              <w:t>;</w:t>
            </w:r>
            <w:r w:rsidR="00991184" w:rsidRPr="00F24DF9">
              <w:rPr>
                <w:rFonts w:cstheme="minorHAnsi"/>
                <w:sz w:val="18"/>
                <w:szCs w:val="18"/>
              </w:rPr>
              <w:t xml:space="preserve"> </w:t>
            </w:r>
          </w:p>
          <w:p w14:paraId="32E181F6" w14:textId="77777777" w:rsidR="00991184" w:rsidRPr="00F24DF9" w:rsidRDefault="00991184" w:rsidP="00E11C33">
            <w:pPr>
              <w:spacing w:before="0"/>
              <w:rPr>
                <w:rFonts w:cstheme="minorHAnsi"/>
                <w:sz w:val="18"/>
                <w:szCs w:val="18"/>
              </w:rPr>
            </w:pPr>
            <w:r w:rsidRPr="00F24DF9">
              <w:rPr>
                <w:rFonts w:cstheme="minorHAnsi"/>
                <w:sz w:val="18"/>
                <w:szCs w:val="18"/>
              </w:rPr>
              <w:t>RPF shall be prepared</w:t>
            </w:r>
            <w:r w:rsidR="00FC1C07" w:rsidRPr="00F24DF9">
              <w:rPr>
                <w:rFonts w:cstheme="minorHAnsi"/>
                <w:sz w:val="18"/>
                <w:szCs w:val="18"/>
              </w:rPr>
              <w:t>;</w:t>
            </w:r>
          </w:p>
          <w:p w14:paraId="104378C9" w14:textId="77777777" w:rsidR="00991184" w:rsidRPr="00F24DF9" w:rsidRDefault="00991184" w:rsidP="00E11C33">
            <w:pPr>
              <w:spacing w:before="0"/>
              <w:rPr>
                <w:rFonts w:cstheme="minorHAnsi"/>
                <w:sz w:val="18"/>
                <w:szCs w:val="18"/>
              </w:rPr>
            </w:pPr>
            <w:r w:rsidRPr="00F24DF9">
              <w:rPr>
                <w:rFonts w:cstheme="minorHAnsi"/>
                <w:sz w:val="18"/>
                <w:szCs w:val="18"/>
              </w:rPr>
              <w:t>RPs shall be prepared and implemented designed to cover any gap</w:t>
            </w:r>
            <w:r w:rsidR="00FC1C07" w:rsidRPr="00F24DF9">
              <w:rPr>
                <w:rFonts w:cstheme="minorHAnsi"/>
                <w:sz w:val="18"/>
                <w:szCs w:val="18"/>
              </w:rPr>
              <w:t>;</w:t>
            </w:r>
          </w:p>
          <w:p w14:paraId="077D7643" w14:textId="77777777" w:rsidR="00991184" w:rsidRPr="00F24DF9" w:rsidRDefault="00991184" w:rsidP="00E11C33">
            <w:pPr>
              <w:spacing w:before="0"/>
              <w:rPr>
                <w:rFonts w:cstheme="minorHAnsi"/>
                <w:sz w:val="18"/>
                <w:szCs w:val="18"/>
              </w:rPr>
            </w:pPr>
            <w:r w:rsidRPr="00F24DF9">
              <w:rPr>
                <w:rFonts w:cstheme="minorHAnsi"/>
                <w:sz w:val="18"/>
                <w:szCs w:val="18"/>
              </w:rPr>
              <w:t>Informal owners compensated</w:t>
            </w:r>
            <w:r w:rsidR="00FC1C07" w:rsidRPr="00F24DF9">
              <w:rPr>
                <w:rFonts w:cstheme="minorHAnsi"/>
                <w:sz w:val="18"/>
                <w:szCs w:val="18"/>
              </w:rPr>
              <w:t>;</w:t>
            </w:r>
          </w:p>
          <w:p w14:paraId="732EA780" w14:textId="77777777" w:rsidR="00991184" w:rsidRPr="00F24DF9" w:rsidRDefault="00991184" w:rsidP="00E11C33">
            <w:pPr>
              <w:spacing w:before="0"/>
              <w:rPr>
                <w:rFonts w:cstheme="minorHAnsi"/>
                <w:sz w:val="18"/>
                <w:szCs w:val="18"/>
              </w:rPr>
            </w:pPr>
            <w:r w:rsidRPr="00F24DF9">
              <w:rPr>
                <w:rFonts w:cstheme="minorHAnsi"/>
                <w:sz w:val="18"/>
                <w:szCs w:val="18"/>
              </w:rPr>
              <w:t>Informal users compensated</w:t>
            </w:r>
            <w:r w:rsidR="00FC1C07" w:rsidRPr="00F24DF9">
              <w:rPr>
                <w:rFonts w:cstheme="minorHAnsi"/>
                <w:sz w:val="18"/>
                <w:szCs w:val="18"/>
              </w:rPr>
              <w:t>;</w:t>
            </w:r>
          </w:p>
          <w:p w14:paraId="5FDCDE6C" w14:textId="029ED04B" w:rsidR="00991184" w:rsidRPr="00F24DF9" w:rsidRDefault="00991184" w:rsidP="00E11C33">
            <w:pPr>
              <w:spacing w:before="0"/>
              <w:rPr>
                <w:rFonts w:cstheme="minorHAnsi"/>
                <w:sz w:val="18"/>
                <w:szCs w:val="18"/>
              </w:rPr>
            </w:pPr>
            <w:r w:rsidRPr="00F24DF9">
              <w:rPr>
                <w:rFonts w:cstheme="minorHAnsi"/>
                <w:sz w:val="18"/>
                <w:szCs w:val="18"/>
              </w:rPr>
              <w:t>Cutt-o</w:t>
            </w:r>
            <w:r w:rsidR="00470023" w:rsidRPr="00F24DF9">
              <w:rPr>
                <w:rFonts w:cstheme="minorHAnsi"/>
                <w:sz w:val="18"/>
                <w:szCs w:val="18"/>
              </w:rPr>
              <w:t>ff</w:t>
            </w:r>
            <w:r w:rsidRPr="00F24DF9">
              <w:rPr>
                <w:rFonts w:cstheme="minorHAnsi"/>
                <w:sz w:val="18"/>
                <w:szCs w:val="18"/>
              </w:rPr>
              <w:t xml:space="preserve"> date announced</w:t>
            </w:r>
            <w:r w:rsidR="00FC1C07" w:rsidRPr="00F24DF9">
              <w:rPr>
                <w:rFonts w:cstheme="minorHAnsi"/>
                <w:sz w:val="18"/>
                <w:szCs w:val="18"/>
              </w:rPr>
              <w:t>;</w:t>
            </w:r>
          </w:p>
          <w:p w14:paraId="374DB811" w14:textId="21A97E07" w:rsidR="00991184" w:rsidRPr="00F24DF9" w:rsidRDefault="00991184" w:rsidP="00E11C33">
            <w:pPr>
              <w:spacing w:before="0"/>
              <w:rPr>
                <w:rFonts w:cstheme="minorHAnsi"/>
                <w:sz w:val="18"/>
                <w:szCs w:val="18"/>
              </w:rPr>
            </w:pPr>
            <w:r w:rsidRPr="00F24DF9">
              <w:rPr>
                <w:rFonts w:cstheme="minorHAnsi"/>
                <w:sz w:val="18"/>
                <w:szCs w:val="18"/>
              </w:rPr>
              <w:t>GM established</w:t>
            </w:r>
            <w:r w:rsidR="00FC1C07" w:rsidRPr="00F24DF9">
              <w:rPr>
                <w:rFonts w:cstheme="minorHAnsi"/>
                <w:sz w:val="18"/>
                <w:szCs w:val="18"/>
              </w:rPr>
              <w:t>;</w:t>
            </w:r>
          </w:p>
          <w:p w14:paraId="3B9B2E0E" w14:textId="77777777" w:rsidR="00991184" w:rsidRPr="00F24DF9" w:rsidRDefault="00991184" w:rsidP="00E11C33">
            <w:pPr>
              <w:spacing w:before="0"/>
              <w:rPr>
                <w:rFonts w:cstheme="minorHAnsi"/>
                <w:sz w:val="18"/>
                <w:szCs w:val="18"/>
              </w:rPr>
            </w:pPr>
            <w:r w:rsidRPr="00F24DF9">
              <w:rPr>
                <w:rFonts w:cstheme="minorHAnsi"/>
                <w:sz w:val="18"/>
                <w:szCs w:val="18"/>
              </w:rPr>
              <w:t>Adequate monitoring in place</w:t>
            </w:r>
            <w:r w:rsidR="00FC1C07" w:rsidRPr="00F24DF9">
              <w:rPr>
                <w:rFonts w:cstheme="minorHAnsi"/>
                <w:sz w:val="18"/>
                <w:szCs w:val="18"/>
              </w:rPr>
              <w:t>;</w:t>
            </w:r>
          </w:p>
          <w:p w14:paraId="4B42ACAC" w14:textId="77777777" w:rsidR="00991184" w:rsidRPr="00F24DF9" w:rsidRDefault="00470023" w:rsidP="00FC1C07">
            <w:pPr>
              <w:spacing w:before="0"/>
              <w:rPr>
                <w:rFonts w:cstheme="minorHAnsi"/>
                <w:sz w:val="18"/>
                <w:szCs w:val="18"/>
              </w:rPr>
            </w:pPr>
            <w:r w:rsidRPr="00F24DF9">
              <w:rPr>
                <w:rFonts w:cstheme="minorHAnsi"/>
                <w:sz w:val="18"/>
                <w:szCs w:val="18"/>
              </w:rPr>
              <w:t xml:space="preserve">Compensation </w:t>
            </w:r>
            <w:r w:rsidR="00FC1C07" w:rsidRPr="00F24DF9">
              <w:rPr>
                <w:rFonts w:cstheme="minorHAnsi"/>
                <w:sz w:val="18"/>
                <w:szCs w:val="18"/>
              </w:rPr>
              <w:t>will be</w:t>
            </w:r>
            <w:r w:rsidRPr="00F24DF9">
              <w:rPr>
                <w:rFonts w:cstheme="minorHAnsi"/>
                <w:sz w:val="18"/>
                <w:szCs w:val="18"/>
              </w:rPr>
              <w:t xml:space="preserve"> determined based on replacement value</w:t>
            </w:r>
          </w:p>
        </w:tc>
      </w:tr>
      <w:tr w:rsidR="00770A7A" w:rsidRPr="00F24DF9" w14:paraId="5EB25A5E" w14:textId="77777777" w:rsidTr="00770A7A">
        <w:trPr>
          <w:trHeight w:val="284"/>
        </w:trPr>
        <w:tc>
          <w:tcPr>
            <w:tcW w:w="12930" w:type="dxa"/>
            <w:gridSpan w:val="4"/>
            <w:shd w:val="clear" w:color="auto" w:fill="84ACB6" w:themeFill="accent5"/>
          </w:tcPr>
          <w:p w14:paraId="5775D67D" w14:textId="77777777" w:rsidR="00770A7A" w:rsidRPr="00F24DF9" w:rsidRDefault="00770A7A" w:rsidP="00770A7A">
            <w:pPr>
              <w:spacing w:before="0"/>
              <w:rPr>
                <w:rFonts w:cstheme="minorHAnsi"/>
                <w:sz w:val="18"/>
                <w:szCs w:val="18"/>
              </w:rPr>
            </w:pPr>
            <w:r w:rsidRPr="00F24DF9">
              <w:rPr>
                <w:rFonts w:cstheme="minorHAnsi"/>
                <w:sz w:val="18"/>
                <w:szCs w:val="18"/>
              </w:rPr>
              <w:t>ESS6: Biodiversity Conservation and Sustainable Management of Living Natural Resources</w:t>
            </w:r>
          </w:p>
        </w:tc>
      </w:tr>
      <w:tr w:rsidR="00444D2E" w:rsidRPr="00F24DF9" w14:paraId="5EEFDC17" w14:textId="77777777" w:rsidTr="00254F78">
        <w:trPr>
          <w:trHeight w:val="284"/>
        </w:trPr>
        <w:tc>
          <w:tcPr>
            <w:tcW w:w="4145" w:type="dxa"/>
          </w:tcPr>
          <w:p w14:paraId="7B41A3A2" w14:textId="77777777" w:rsidR="00444D2E" w:rsidRPr="00F24DF9" w:rsidRDefault="00444D2E"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lastRenderedPageBreak/>
              <w:t>To protect and conserve biodiversity and</w:t>
            </w:r>
            <w:r w:rsidR="00121826" w:rsidRPr="00F24DF9">
              <w:rPr>
                <w:rFonts w:cstheme="minorHAnsi"/>
                <w:spacing w:val="1"/>
                <w:sz w:val="18"/>
                <w:szCs w:val="18"/>
              </w:rPr>
              <w:t xml:space="preserve"> </w:t>
            </w:r>
            <w:r w:rsidRPr="00F24DF9">
              <w:rPr>
                <w:rFonts w:cstheme="minorHAnsi"/>
                <w:spacing w:val="1"/>
                <w:sz w:val="18"/>
                <w:szCs w:val="18"/>
              </w:rPr>
              <w:t>habitats.</w:t>
            </w:r>
          </w:p>
          <w:p w14:paraId="202F75BD" w14:textId="77777777" w:rsidR="00444D2E" w:rsidRPr="00F24DF9" w:rsidRDefault="00444D2E"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apply the mitigation hierarchy and the precautionary</w:t>
            </w:r>
            <w:r w:rsidR="00121826" w:rsidRPr="00F24DF9">
              <w:rPr>
                <w:rFonts w:cstheme="minorHAnsi"/>
                <w:spacing w:val="1"/>
                <w:sz w:val="18"/>
                <w:szCs w:val="18"/>
              </w:rPr>
              <w:t xml:space="preserve"> </w:t>
            </w:r>
            <w:r w:rsidRPr="00F24DF9">
              <w:rPr>
                <w:rFonts w:cstheme="minorHAnsi"/>
                <w:spacing w:val="1"/>
                <w:sz w:val="18"/>
                <w:szCs w:val="18"/>
              </w:rPr>
              <w:t>approach in the design and implementation</w:t>
            </w:r>
            <w:r w:rsidR="00121826" w:rsidRPr="00F24DF9">
              <w:rPr>
                <w:rFonts w:cstheme="minorHAnsi"/>
                <w:spacing w:val="1"/>
                <w:sz w:val="18"/>
                <w:szCs w:val="18"/>
              </w:rPr>
              <w:t xml:space="preserve"> </w:t>
            </w:r>
            <w:r w:rsidRPr="00F24DF9">
              <w:rPr>
                <w:rFonts w:cstheme="minorHAnsi"/>
                <w:spacing w:val="1"/>
                <w:sz w:val="18"/>
                <w:szCs w:val="18"/>
              </w:rPr>
              <w:t>of projects that could have an impact</w:t>
            </w:r>
            <w:r w:rsidR="00121826" w:rsidRPr="00F24DF9">
              <w:rPr>
                <w:rFonts w:cstheme="minorHAnsi"/>
                <w:spacing w:val="1"/>
                <w:sz w:val="18"/>
                <w:szCs w:val="18"/>
              </w:rPr>
              <w:t xml:space="preserve"> </w:t>
            </w:r>
            <w:r w:rsidRPr="00F24DF9">
              <w:rPr>
                <w:rFonts w:cstheme="minorHAnsi"/>
                <w:spacing w:val="1"/>
                <w:sz w:val="18"/>
                <w:szCs w:val="18"/>
              </w:rPr>
              <w:t>on biodiversity.</w:t>
            </w:r>
          </w:p>
          <w:p w14:paraId="57C49F1D" w14:textId="77777777" w:rsidR="00444D2E" w:rsidRPr="00F24DF9" w:rsidRDefault="00444D2E"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promote the sustainable management of living</w:t>
            </w:r>
            <w:r w:rsidR="00121826" w:rsidRPr="00F24DF9">
              <w:rPr>
                <w:rFonts w:cstheme="minorHAnsi"/>
                <w:spacing w:val="1"/>
                <w:sz w:val="18"/>
                <w:szCs w:val="18"/>
              </w:rPr>
              <w:t xml:space="preserve"> </w:t>
            </w:r>
            <w:r w:rsidRPr="00F24DF9">
              <w:rPr>
                <w:rFonts w:cstheme="minorHAnsi"/>
                <w:spacing w:val="1"/>
                <w:sz w:val="18"/>
                <w:szCs w:val="18"/>
              </w:rPr>
              <w:t>natural resources.</w:t>
            </w:r>
          </w:p>
          <w:p w14:paraId="2D18F201" w14:textId="77777777" w:rsidR="00444D2E" w:rsidRPr="00F24DF9" w:rsidRDefault="00444D2E"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support livelihoods of local communities,</w:t>
            </w:r>
            <w:r w:rsidR="00121826" w:rsidRPr="00F24DF9">
              <w:rPr>
                <w:rFonts w:cstheme="minorHAnsi"/>
                <w:spacing w:val="1"/>
                <w:sz w:val="18"/>
                <w:szCs w:val="18"/>
              </w:rPr>
              <w:t xml:space="preserve"> </w:t>
            </w:r>
            <w:r w:rsidRPr="00F24DF9">
              <w:rPr>
                <w:rFonts w:cstheme="minorHAnsi"/>
                <w:spacing w:val="1"/>
                <w:sz w:val="18"/>
                <w:szCs w:val="18"/>
              </w:rPr>
              <w:t>including Indigenous Peoples, and inclusive</w:t>
            </w:r>
            <w:r w:rsidR="00121826" w:rsidRPr="00F24DF9">
              <w:rPr>
                <w:rFonts w:cstheme="minorHAnsi"/>
                <w:spacing w:val="1"/>
                <w:sz w:val="18"/>
                <w:szCs w:val="18"/>
              </w:rPr>
              <w:t xml:space="preserve"> </w:t>
            </w:r>
            <w:r w:rsidRPr="00F24DF9">
              <w:rPr>
                <w:rFonts w:cstheme="minorHAnsi"/>
                <w:spacing w:val="1"/>
                <w:sz w:val="18"/>
                <w:szCs w:val="18"/>
              </w:rPr>
              <w:t>economic development, through the adoption of practices that integrate conservation needs and</w:t>
            </w:r>
            <w:r w:rsidR="00121826" w:rsidRPr="00F24DF9">
              <w:rPr>
                <w:rFonts w:cstheme="minorHAnsi"/>
                <w:spacing w:val="1"/>
                <w:sz w:val="18"/>
                <w:szCs w:val="18"/>
              </w:rPr>
              <w:t xml:space="preserve"> </w:t>
            </w:r>
            <w:r w:rsidRPr="00F24DF9">
              <w:rPr>
                <w:rFonts w:cstheme="minorHAnsi"/>
                <w:spacing w:val="1"/>
                <w:sz w:val="18"/>
                <w:szCs w:val="18"/>
              </w:rPr>
              <w:t>development priorities.</w:t>
            </w:r>
          </w:p>
        </w:tc>
        <w:tc>
          <w:tcPr>
            <w:tcW w:w="2786" w:type="dxa"/>
          </w:tcPr>
          <w:p w14:paraId="3108DB5E" w14:textId="77777777" w:rsidR="00E11C33" w:rsidRPr="00F24DF9" w:rsidRDefault="00D80BF5" w:rsidP="00E11C33">
            <w:pPr>
              <w:spacing w:before="0"/>
              <w:rPr>
                <w:rFonts w:cstheme="minorHAnsi"/>
                <w:sz w:val="18"/>
                <w:szCs w:val="18"/>
              </w:rPr>
            </w:pPr>
            <w:r w:rsidRPr="00F24DF9">
              <w:rPr>
                <w:rFonts w:cstheme="minorHAnsi"/>
                <w:sz w:val="18"/>
                <w:szCs w:val="18"/>
              </w:rPr>
              <w:t>Conservation of biodiversity</w:t>
            </w:r>
            <w:r w:rsidR="00E11C33" w:rsidRPr="00F24DF9">
              <w:rPr>
                <w:rFonts w:cstheme="minorHAnsi"/>
                <w:sz w:val="18"/>
                <w:szCs w:val="18"/>
              </w:rPr>
              <w:t xml:space="preserve"> was identified as one of Serbia's priorities for environmental protection in the GoS.</w:t>
            </w:r>
          </w:p>
          <w:p w14:paraId="3BD4782B" w14:textId="77777777" w:rsidR="00444D2E" w:rsidRPr="00F24DF9" w:rsidRDefault="00E11C33" w:rsidP="00E11C33">
            <w:pPr>
              <w:spacing w:before="0"/>
              <w:rPr>
                <w:rFonts w:cstheme="minorHAnsi"/>
                <w:sz w:val="18"/>
                <w:szCs w:val="18"/>
              </w:rPr>
            </w:pPr>
            <w:r w:rsidRPr="00F24DF9">
              <w:rPr>
                <w:rFonts w:cstheme="minorHAnsi"/>
                <w:sz w:val="18"/>
                <w:szCs w:val="18"/>
              </w:rPr>
              <w:t>The Law on Nature protection (“Official Gazette of RS” 36/2009. 88/2010, 91/2010corr 14/206) governs protection and conservation of nature and biological, geological and landscape diversity as part of the environment.</w:t>
            </w:r>
          </w:p>
        </w:tc>
        <w:tc>
          <w:tcPr>
            <w:tcW w:w="2126" w:type="dxa"/>
          </w:tcPr>
          <w:p w14:paraId="6112ED59" w14:textId="77777777" w:rsidR="00444D2E" w:rsidRPr="00F24DF9" w:rsidRDefault="00E11C33" w:rsidP="00E11C33">
            <w:pPr>
              <w:spacing w:before="0"/>
              <w:rPr>
                <w:rFonts w:cstheme="minorHAnsi"/>
                <w:sz w:val="18"/>
                <w:szCs w:val="18"/>
              </w:rPr>
            </w:pPr>
            <w:r w:rsidRPr="00F24DF9">
              <w:rPr>
                <w:rFonts w:cstheme="minorHAnsi"/>
                <w:sz w:val="18"/>
                <w:szCs w:val="18"/>
              </w:rPr>
              <w:t>There are gaps between ESS 6 and national laws with respect to No Net Loss/Net Gain requirements pertinent to Natural and Critical Habitats respectively</w:t>
            </w:r>
          </w:p>
        </w:tc>
        <w:tc>
          <w:tcPr>
            <w:tcW w:w="3873" w:type="dxa"/>
          </w:tcPr>
          <w:p w14:paraId="2E286678" w14:textId="77777777" w:rsidR="00444D2E" w:rsidRPr="00F24DF9" w:rsidRDefault="00D80BF5" w:rsidP="00E11C33">
            <w:pPr>
              <w:spacing w:before="0"/>
              <w:rPr>
                <w:rFonts w:cstheme="minorHAnsi"/>
                <w:sz w:val="18"/>
                <w:szCs w:val="18"/>
              </w:rPr>
            </w:pPr>
            <w:r w:rsidRPr="00F24DF9">
              <w:rPr>
                <w:rFonts w:cstheme="minorHAnsi"/>
                <w:sz w:val="18"/>
                <w:szCs w:val="18"/>
              </w:rPr>
              <w:t>The environmental and social screening criteria</w:t>
            </w:r>
            <w:r w:rsidR="00E11C33" w:rsidRPr="00F24DF9">
              <w:rPr>
                <w:rFonts w:cstheme="minorHAnsi"/>
                <w:sz w:val="18"/>
                <w:szCs w:val="18"/>
              </w:rPr>
              <w:t xml:space="preserve"> will screen for the relevant risks and apply mitigation hierarchy. The environmental screening criteria will ensure that no activities with potential significant negative impact are eligible for funding in natural sensitive or critical habitats. Where the activities in modified habitats are considered, the project will incorporate consultations with protected area sponsors, national and local guardian institutions and relevant stakeholders, including local communities, and NGOs. Where necessary, a site-specific biodiversity management plans will be reviewed, updated and/or developed. Various actions will be taken during subprojects preparation and implementation in order to avoid any negative impacts. Preconditions of relevant institutions will be obtained during preparation of site specific ESMP documents and mitigation measures will be prescribed. Project supervision will control implementation of subject requirements</w:t>
            </w:r>
          </w:p>
        </w:tc>
      </w:tr>
      <w:tr w:rsidR="00991184" w:rsidRPr="00F24DF9" w14:paraId="1EF388BE" w14:textId="77777777" w:rsidTr="00D80BF5">
        <w:trPr>
          <w:trHeight w:val="284"/>
        </w:trPr>
        <w:tc>
          <w:tcPr>
            <w:tcW w:w="12930" w:type="dxa"/>
            <w:gridSpan w:val="4"/>
            <w:shd w:val="clear" w:color="auto" w:fill="84ACB6" w:themeFill="accent5"/>
          </w:tcPr>
          <w:p w14:paraId="32DB37AC" w14:textId="77777777" w:rsidR="00991184" w:rsidRPr="00F24DF9" w:rsidRDefault="00991184" w:rsidP="00E11C33">
            <w:pPr>
              <w:spacing w:before="0"/>
              <w:rPr>
                <w:rFonts w:cstheme="minorHAnsi"/>
                <w:sz w:val="18"/>
                <w:szCs w:val="18"/>
              </w:rPr>
            </w:pPr>
            <w:r w:rsidRPr="00F24DF9">
              <w:rPr>
                <w:rFonts w:cstheme="minorHAnsi"/>
                <w:spacing w:val="1"/>
                <w:sz w:val="18"/>
                <w:szCs w:val="18"/>
              </w:rPr>
              <w:t>E</w:t>
            </w:r>
            <w:r w:rsidRPr="00F24DF9">
              <w:rPr>
                <w:rFonts w:cstheme="minorHAnsi"/>
                <w:spacing w:val="-1"/>
                <w:sz w:val="18"/>
                <w:szCs w:val="18"/>
              </w:rPr>
              <w:t>S</w:t>
            </w:r>
            <w:r w:rsidRPr="00F24DF9">
              <w:rPr>
                <w:rFonts w:cstheme="minorHAnsi"/>
                <w:sz w:val="18"/>
                <w:szCs w:val="18"/>
              </w:rPr>
              <w:t xml:space="preserve">S8: </w:t>
            </w:r>
            <w:r w:rsidRPr="00F24DF9">
              <w:rPr>
                <w:rFonts w:cstheme="minorHAnsi"/>
                <w:spacing w:val="1"/>
                <w:sz w:val="18"/>
                <w:szCs w:val="18"/>
              </w:rPr>
              <w:t>C</w:t>
            </w:r>
            <w:r w:rsidRPr="00F24DF9">
              <w:rPr>
                <w:rFonts w:cstheme="minorHAnsi"/>
                <w:spacing w:val="-1"/>
                <w:sz w:val="18"/>
                <w:szCs w:val="18"/>
              </w:rPr>
              <w:t>ul</w:t>
            </w:r>
            <w:r w:rsidRPr="00F24DF9">
              <w:rPr>
                <w:rFonts w:cstheme="minorHAnsi"/>
                <w:sz w:val="18"/>
                <w:szCs w:val="18"/>
              </w:rPr>
              <w:t>t</w:t>
            </w:r>
            <w:r w:rsidRPr="00F24DF9">
              <w:rPr>
                <w:rFonts w:cstheme="minorHAnsi"/>
                <w:spacing w:val="-1"/>
                <w:sz w:val="18"/>
                <w:szCs w:val="18"/>
              </w:rPr>
              <w:t>u</w:t>
            </w:r>
            <w:r w:rsidRPr="00F24DF9">
              <w:rPr>
                <w:rFonts w:cstheme="minorHAnsi"/>
                <w:spacing w:val="1"/>
                <w:sz w:val="18"/>
                <w:szCs w:val="18"/>
              </w:rPr>
              <w:t>r</w:t>
            </w:r>
            <w:r w:rsidRPr="00F24DF9">
              <w:rPr>
                <w:rFonts w:cstheme="minorHAnsi"/>
                <w:sz w:val="18"/>
                <w:szCs w:val="18"/>
              </w:rPr>
              <w:t>al</w:t>
            </w:r>
            <w:r w:rsidRPr="00F24DF9">
              <w:rPr>
                <w:rFonts w:cstheme="minorHAnsi"/>
                <w:spacing w:val="-5"/>
                <w:sz w:val="18"/>
                <w:szCs w:val="18"/>
              </w:rPr>
              <w:t xml:space="preserve"> </w:t>
            </w:r>
            <w:r w:rsidRPr="00F24DF9">
              <w:rPr>
                <w:rFonts w:cstheme="minorHAnsi"/>
                <w:spacing w:val="-1"/>
                <w:sz w:val="18"/>
                <w:szCs w:val="18"/>
              </w:rPr>
              <w:t>H</w:t>
            </w:r>
            <w:r w:rsidRPr="00F24DF9">
              <w:rPr>
                <w:rFonts w:cstheme="minorHAnsi"/>
                <w:sz w:val="18"/>
                <w:szCs w:val="18"/>
              </w:rPr>
              <w:t>e</w:t>
            </w:r>
            <w:r w:rsidRPr="00F24DF9">
              <w:rPr>
                <w:rFonts w:cstheme="minorHAnsi"/>
                <w:spacing w:val="1"/>
                <w:sz w:val="18"/>
                <w:szCs w:val="18"/>
              </w:rPr>
              <w:t>r</w:t>
            </w:r>
            <w:r w:rsidRPr="00F24DF9">
              <w:rPr>
                <w:rFonts w:cstheme="minorHAnsi"/>
                <w:spacing w:val="-1"/>
                <w:sz w:val="18"/>
                <w:szCs w:val="18"/>
              </w:rPr>
              <w:t>i</w:t>
            </w:r>
            <w:r w:rsidRPr="00F24DF9">
              <w:rPr>
                <w:rFonts w:cstheme="minorHAnsi"/>
                <w:sz w:val="18"/>
                <w:szCs w:val="18"/>
              </w:rPr>
              <w:t>ta</w:t>
            </w:r>
            <w:r w:rsidRPr="00F24DF9">
              <w:rPr>
                <w:rFonts w:cstheme="minorHAnsi"/>
                <w:spacing w:val="1"/>
                <w:sz w:val="18"/>
                <w:szCs w:val="18"/>
              </w:rPr>
              <w:t>g</w:t>
            </w:r>
            <w:r w:rsidRPr="00F24DF9">
              <w:rPr>
                <w:rFonts w:cstheme="minorHAnsi"/>
                <w:sz w:val="18"/>
                <w:szCs w:val="18"/>
              </w:rPr>
              <w:t>e</w:t>
            </w:r>
          </w:p>
        </w:tc>
      </w:tr>
      <w:tr w:rsidR="00770A7A" w:rsidRPr="00F24DF9" w14:paraId="53421E74" w14:textId="77777777" w:rsidTr="00254F78">
        <w:trPr>
          <w:trHeight w:val="284"/>
        </w:trPr>
        <w:tc>
          <w:tcPr>
            <w:tcW w:w="4145" w:type="dxa"/>
          </w:tcPr>
          <w:p w14:paraId="7FD1B0E5" w14:textId="77777777" w:rsidR="00444D2E" w:rsidRPr="00F24DF9" w:rsidRDefault="00444D2E"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protect cultural heritage from the adverse</w:t>
            </w:r>
            <w:r w:rsidR="00121826" w:rsidRPr="00F24DF9">
              <w:rPr>
                <w:rFonts w:cstheme="minorHAnsi"/>
                <w:spacing w:val="1"/>
                <w:sz w:val="18"/>
                <w:szCs w:val="18"/>
              </w:rPr>
              <w:t xml:space="preserve"> </w:t>
            </w:r>
            <w:r w:rsidRPr="00F24DF9">
              <w:rPr>
                <w:rFonts w:cstheme="minorHAnsi"/>
                <w:spacing w:val="1"/>
                <w:sz w:val="18"/>
                <w:szCs w:val="18"/>
              </w:rPr>
              <w:t>impacts of project activities and support its</w:t>
            </w:r>
            <w:r w:rsidR="00121826" w:rsidRPr="00F24DF9">
              <w:rPr>
                <w:rFonts w:cstheme="minorHAnsi"/>
                <w:spacing w:val="1"/>
                <w:sz w:val="18"/>
                <w:szCs w:val="18"/>
              </w:rPr>
              <w:t xml:space="preserve"> </w:t>
            </w:r>
            <w:r w:rsidRPr="00F24DF9">
              <w:rPr>
                <w:rFonts w:cstheme="minorHAnsi"/>
                <w:spacing w:val="1"/>
                <w:sz w:val="18"/>
                <w:szCs w:val="18"/>
              </w:rPr>
              <w:t>preservation.</w:t>
            </w:r>
          </w:p>
          <w:p w14:paraId="2A7C3329" w14:textId="77777777" w:rsidR="00444D2E" w:rsidRPr="00F24DF9" w:rsidRDefault="00444D2E"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address cultural heritage as an integral</w:t>
            </w:r>
            <w:r w:rsidR="00121826" w:rsidRPr="00F24DF9">
              <w:rPr>
                <w:rFonts w:cstheme="minorHAnsi"/>
                <w:spacing w:val="1"/>
                <w:sz w:val="18"/>
                <w:szCs w:val="18"/>
              </w:rPr>
              <w:t xml:space="preserve"> </w:t>
            </w:r>
            <w:r w:rsidRPr="00F24DF9">
              <w:rPr>
                <w:rFonts w:cstheme="minorHAnsi"/>
                <w:spacing w:val="1"/>
                <w:sz w:val="18"/>
                <w:szCs w:val="18"/>
              </w:rPr>
              <w:t>aspect of sustainable development.</w:t>
            </w:r>
          </w:p>
          <w:p w14:paraId="79C36A02" w14:textId="77777777" w:rsidR="00444D2E" w:rsidRPr="00F24DF9" w:rsidRDefault="00444D2E"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promote meaningful consultation with stakeholders</w:t>
            </w:r>
            <w:r w:rsidR="00121826" w:rsidRPr="00F24DF9">
              <w:rPr>
                <w:rFonts w:cstheme="minorHAnsi"/>
                <w:spacing w:val="1"/>
                <w:sz w:val="18"/>
                <w:szCs w:val="18"/>
              </w:rPr>
              <w:t xml:space="preserve"> </w:t>
            </w:r>
            <w:r w:rsidRPr="00F24DF9">
              <w:rPr>
                <w:rFonts w:cstheme="minorHAnsi"/>
                <w:spacing w:val="1"/>
                <w:sz w:val="18"/>
                <w:szCs w:val="18"/>
              </w:rPr>
              <w:t>regarding cultural heritage.</w:t>
            </w:r>
          </w:p>
          <w:p w14:paraId="58C6BED1" w14:textId="77777777" w:rsidR="00991184" w:rsidRPr="00F24DF9" w:rsidRDefault="00444D2E" w:rsidP="00E26FA8">
            <w:pPr>
              <w:pStyle w:val="ListParagraph"/>
              <w:widowControl w:val="0"/>
              <w:numPr>
                <w:ilvl w:val="0"/>
                <w:numId w:val="11"/>
              </w:numPr>
              <w:autoSpaceDE w:val="0"/>
              <w:autoSpaceDN w:val="0"/>
              <w:adjustRightInd w:val="0"/>
              <w:spacing w:before="0"/>
              <w:ind w:left="224" w:hanging="142"/>
              <w:rPr>
                <w:rFonts w:cstheme="minorHAnsi"/>
                <w:sz w:val="18"/>
                <w:szCs w:val="18"/>
              </w:rPr>
            </w:pPr>
            <w:r w:rsidRPr="00F24DF9">
              <w:rPr>
                <w:rFonts w:cstheme="minorHAnsi"/>
                <w:spacing w:val="1"/>
                <w:sz w:val="18"/>
                <w:szCs w:val="18"/>
              </w:rPr>
              <w:t>To promote the equitable sharing of benefits</w:t>
            </w:r>
            <w:r w:rsidR="00121826" w:rsidRPr="00F24DF9">
              <w:rPr>
                <w:rFonts w:cstheme="minorHAnsi"/>
                <w:spacing w:val="1"/>
                <w:sz w:val="18"/>
                <w:szCs w:val="18"/>
              </w:rPr>
              <w:t xml:space="preserve"> </w:t>
            </w:r>
            <w:r w:rsidRPr="00F24DF9">
              <w:rPr>
                <w:rFonts w:cstheme="minorHAnsi"/>
                <w:spacing w:val="1"/>
                <w:sz w:val="18"/>
                <w:szCs w:val="18"/>
              </w:rPr>
              <w:t>from the use of cultural heritage.</w:t>
            </w:r>
          </w:p>
        </w:tc>
        <w:tc>
          <w:tcPr>
            <w:tcW w:w="2786" w:type="dxa"/>
          </w:tcPr>
          <w:p w14:paraId="5B934DF0" w14:textId="77777777" w:rsidR="00991184" w:rsidRPr="00F24DF9" w:rsidRDefault="00991184" w:rsidP="00E11C33">
            <w:pPr>
              <w:spacing w:before="0"/>
              <w:rPr>
                <w:rFonts w:cstheme="minorHAnsi"/>
                <w:sz w:val="18"/>
                <w:szCs w:val="18"/>
              </w:rPr>
            </w:pPr>
            <w:r w:rsidRPr="00F24DF9">
              <w:rPr>
                <w:rFonts w:cstheme="minorHAnsi"/>
                <w:sz w:val="18"/>
                <w:szCs w:val="18"/>
              </w:rPr>
              <w:t>Cultural property law ("Official Gazette of RoS 71/94, 52/11, 92/11).</w:t>
            </w:r>
          </w:p>
          <w:p w14:paraId="3D21CD40" w14:textId="77777777" w:rsidR="00991184" w:rsidRPr="00F24DF9" w:rsidRDefault="00991184" w:rsidP="00E11C33">
            <w:pPr>
              <w:spacing w:before="0"/>
              <w:rPr>
                <w:rFonts w:cstheme="minorHAnsi"/>
                <w:sz w:val="18"/>
                <w:szCs w:val="18"/>
              </w:rPr>
            </w:pPr>
            <w:r w:rsidRPr="00F24DF9">
              <w:rPr>
                <w:rFonts w:cstheme="minorHAnsi"/>
                <w:sz w:val="18"/>
                <w:szCs w:val="18"/>
              </w:rPr>
              <w:t>This Law regulate the system of the protection and use of cultural property and define conditions for the implementation of activities relating to the protection of cultural property.</w:t>
            </w:r>
          </w:p>
        </w:tc>
        <w:tc>
          <w:tcPr>
            <w:tcW w:w="2126" w:type="dxa"/>
          </w:tcPr>
          <w:p w14:paraId="54CBDAA7" w14:textId="77777777" w:rsidR="00991184" w:rsidRPr="00F24DF9" w:rsidRDefault="00991184" w:rsidP="00E11C33">
            <w:pPr>
              <w:spacing w:before="0"/>
              <w:rPr>
                <w:rFonts w:cstheme="minorHAnsi"/>
                <w:sz w:val="18"/>
                <w:szCs w:val="18"/>
              </w:rPr>
            </w:pPr>
            <w:r w:rsidRPr="00F24DF9">
              <w:rPr>
                <w:rFonts w:cstheme="minorHAnsi"/>
                <w:spacing w:val="1"/>
                <w:sz w:val="18"/>
                <w:szCs w:val="18"/>
              </w:rPr>
              <w:t>T</w:t>
            </w:r>
            <w:r w:rsidRPr="00F24DF9">
              <w:rPr>
                <w:rFonts w:cstheme="minorHAnsi"/>
                <w:spacing w:val="-1"/>
                <w:sz w:val="18"/>
                <w:szCs w:val="18"/>
              </w:rPr>
              <w:t>he</w:t>
            </w:r>
            <w:r w:rsidRPr="00F24DF9">
              <w:rPr>
                <w:rFonts w:cstheme="minorHAnsi"/>
                <w:sz w:val="18"/>
                <w:szCs w:val="18"/>
              </w:rPr>
              <w:t xml:space="preserve">re are </w:t>
            </w:r>
            <w:r w:rsidRPr="00F24DF9">
              <w:rPr>
                <w:rFonts w:cstheme="minorHAnsi"/>
                <w:spacing w:val="-1"/>
                <w:sz w:val="18"/>
                <w:szCs w:val="18"/>
              </w:rPr>
              <w:t>n</w:t>
            </w:r>
            <w:r w:rsidRPr="00F24DF9">
              <w:rPr>
                <w:rFonts w:cstheme="minorHAnsi"/>
                <w:sz w:val="18"/>
                <w:szCs w:val="18"/>
              </w:rPr>
              <w:t>o</w:t>
            </w:r>
            <w:r w:rsidRPr="00F24DF9">
              <w:rPr>
                <w:rFonts w:cstheme="minorHAnsi"/>
                <w:spacing w:val="4"/>
                <w:sz w:val="18"/>
                <w:szCs w:val="18"/>
              </w:rPr>
              <w:t xml:space="preserve"> </w:t>
            </w:r>
            <w:r w:rsidRPr="00F24DF9">
              <w:rPr>
                <w:rFonts w:cstheme="minorHAnsi"/>
                <w:spacing w:val="-1"/>
                <w:sz w:val="18"/>
                <w:szCs w:val="18"/>
              </w:rPr>
              <w:t>s</w:t>
            </w:r>
            <w:r w:rsidRPr="00F24DF9">
              <w:rPr>
                <w:rFonts w:cstheme="minorHAnsi"/>
                <w:spacing w:val="2"/>
                <w:sz w:val="18"/>
                <w:szCs w:val="18"/>
              </w:rPr>
              <w:t>i</w:t>
            </w:r>
            <w:r w:rsidRPr="00F24DF9">
              <w:rPr>
                <w:rFonts w:cstheme="minorHAnsi"/>
                <w:spacing w:val="-1"/>
                <w:sz w:val="18"/>
                <w:szCs w:val="18"/>
              </w:rPr>
              <w:t>gn</w:t>
            </w:r>
            <w:r w:rsidRPr="00F24DF9">
              <w:rPr>
                <w:rFonts w:cstheme="minorHAnsi"/>
                <w:sz w:val="18"/>
                <w:szCs w:val="18"/>
              </w:rPr>
              <w:t>ificant</w:t>
            </w:r>
            <w:r w:rsidRPr="00F24DF9">
              <w:rPr>
                <w:rFonts w:cstheme="minorHAnsi"/>
                <w:spacing w:val="5"/>
                <w:sz w:val="18"/>
                <w:szCs w:val="18"/>
              </w:rPr>
              <w:t xml:space="preserve"> </w:t>
            </w:r>
            <w:r w:rsidRPr="00F24DF9">
              <w:rPr>
                <w:rFonts w:cstheme="minorHAnsi"/>
                <w:spacing w:val="-1"/>
                <w:sz w:val="18"/>
                <w:szCs w:val="18"/>
              </w:rPr>
              <w:t>g</w:t>
            </w:r>
            <w:r w:rsidRPr="00F24DF9">
              <w:rPr>
                <w:rFonts w:cstheme="minorHAnsi"/>
                <w:sz w:val="18"/>
                <w:szCs w:val="18"/>
              </w:rPr>
              <w:t>a</w:t>
            </w:r>
            <w:r w:rsidRPr="00F24DF9">
              <w:rPr>
                <w:rFonts w:cstheme="minorHAnsi"/>
                <w:spacing w:val="-1"/>
                <w:sz w:val="18"/>
                <w:szCs w:val="18"/>
              </w:rPr>
              <w:t>p</w:t>
            </w:r>
            <w:r w:rsidRPr="00F24DF9">
              <w:rPr>
                <w:rFonts w:cstheme="minorHAnsi"/>
                <w:sz w:val="18"/>
                <w:szCs w:val="18"/>
              </w:rPr>
              <w:t xml:space="preserve">s </w:t>
            </w:r>
            <w:r w:rsidRPr="00F24DF9">
              <w:rPr>
                <w:rFonts w:cstheme="minorHAnsi"/>
                <w:spacing w:val="-1"/>
                <w:sz w:val="18"/>
                <w:szCs w:val="18"/>
              </w:rPr>
              <w:t>be</w:t>
            </w:r>
            <w:r w:rsidRPr="00F24DF9">
              <w:rPr>
                <w:rFonts w:cstheme="minorHAnsi"/>
                <w:sz w:val="18"/>
                <w:szCs w:val="18"/>
              </w:rPr>
              <w:t>tw</w:t>
            </w:r>
            <w:r w:rsidRPr="00F24DF9">
              <w:rPr>
                <w:rFonts w:cstheme="minorHAnsi"/>
                <w:spacing w:val="-1"/>
                <w:sz w:val="18"/>
                <w:szCs w:val="18"/>
              </w:rPr>
              <w:t>e</w:t>
            </w:r>
            <w:r w:rsidRPr="00F24DF9">
              <w:rPr>
                <w:rFonts w:cstheme="minorHAnsi"/>
                <w:spacing w:val="2"/>
                <w:sz w:val="18"/>
                <w:szCs w:val="18"/>
              </w:rPr>
              <w:t>e</w:t>
            </w:r>
            <w:r w:rsidRPr="00F24DF9">
              <w:rPr>
                <w:rFonts w:cstheme="minorHAnsi"/>
                <w:sz w:val="18"/>
                <w:szCs w:val="18"/>
              </w:rPr>
              <w:t>n</w:t>
            </w:r>
            <w:r w:rsidRPr="00F24DF9">
              <w:rPr>
                <w:rFonts w:cstheme="minorHAnsi"/>
                <w:spacing w:val="16"/>
                <w:sz w:val="18"/>
                <w:szCs w:val="18"/>
              </w:rPr>
              <w:t xml:space="preserve"> </w:t>
            </w:r>
            <w:r w:rsidRPr="00F24DF9">
              <w:rPr>
                <w:rFonts w:cstheme="minorHAnsi"/>
                <w:spacing w:val="1"/>
                <w:sz w:val="18"/>
                <w:szCs w:val="18"/>
              </w:rPr>
              <w:t>E</w:t>
            </w:r>
            <w:r w:rsidRPr="00F24DF9">
              <w:rPr>
                <w:rFonts w:cstheme="minorHAnsi"/>
                <w:spacing w:val="-1"/>
                <w:sz w:val="18"/>
                <w:szCs w:val="18"/>
              </w:rPr>
              <w:t>S</w:t>
            </w:r>
            <w:r w:rsidRPr="00F24DF9">
              <w:rPr>
                <w:rFonts w:cstheme="minorHAnsi"/>
                <w:sz w:val="18"/>
                <w:szCs w:val="18"/>
              </w:rPr>
              <w:t>S</w:t>
            </w:r>
            <w:r w:rsidRPr="00F24DF9">
              <w:rPr>
                <w:rFonts w:cstheme="minorHAnsi"/>
                <w:spacing w:val="21"/>
                <w:sz w:val="18"/>
                <w:szCs w:val="18"/>
              </w:rPr>
              <w:t xml:space="preserve"> 8 </w:t>
            </w:r>
            <w:r w:rsidRPr="00F24DF9">
              <w:rPr>
                <w:rFonts w:cstheme="minorHAnsi"/>
                <w:sz w:val="18"/>
                <w:szCs w:val="18"/>
              </w:rPr>
              <w:t>a</w:t>
            </w:r>
            <w:r w:rsidRPr="00F24DF9">
              <w:rPr>
                <w:rFonts w:cstheme="minorHAnsi"/>
                <w:spacing w:val="1"/>
                <w:sz w:val="18"/>
                <w:szCs w:val="18"/>
              </w:rPr>
              <w:t>n</w:t>
            </w:r>
            <w:r w:rsidRPr="00F24DF9">
              <w:rPr>
                <w:rFonts w:cstheme="minorHAnsi"/>
                <w:sz w:val="18"/>
                <w:szCs w:val="18"/>
              </w:rPr>
              <w:t>d</w:t>
            </w:r>
            <w:r w:rsidRPr="00F24DF9">
              <w:rPr>
                <w:rFonts w:cstheme="minorHAnsi"/>
                <w:spacing w:val="21"/>
                <w:sz w:val="18"/>
                <w:szCs w:val="18"/>
              </w:rPr>
              <w:t xml:space="preserve"> </w:t>
            </w:r>
            <w:r w:rsidRPr="00F24DF9">
              <w:rPr>
                <w:rFonts w:cstheme="minorHAnsi"/>
                <w:spacing w:val="-1"/>
                <w:sz w:val="18"/>
                <w:szCs w:val="18"/>
              </w:rPr>
              <w:t>n</w:t>
            </w:r>
            <w:r w:rsidRPr="00F24DF9">
              <w:rPr>
                <w:rFonts w:cstheme="minorHAnsi"/>
                <w:sz w:val="18"/>
                <w:szCs w:val="18"/>
              </w:rPr>
              <w:t>at</w:t>
            </w:r>
            <w:r w:rsidRPr="00F24DF9">
              <w:rPr>
                <w:rFonts w:cstheme="minorHAnsi"/>
                <w:spacing w:val="-1"/>
                <w:sz w:val="18"/>
                <w:szCs w:val="18"/>
              </w:rPr>
              <w:t>i</w:t>
            </w:r>
            <w:r w:rsidRPr="00F24DF9">
              <w:rPr>
                <w:rFonts w:cstheme="minorHAnsi"/>
                <w:spacing w:val="1"/>
                <w:sz w:val="18"/>
                <w:szCs w:val="18"/>
              </w:rPr>
              <w:t>o</w:t>
            </w:r>
            <w:r w:rsidRPr="00F24DF9">
              <w:rPr>
                <w:rFonts w:cstheme="minorHAnsi"/>
                <w:spacing w:val="-1"/>
                <w:sz w:val="18"/>
                <w:szCs w:val="18"/>
              </w:rPr>
              <w:t>n</w:t>
            </w:r>
            <w:r w:rsidRPr="00F24DF9">
              <w:rPr>
                <w:rFonts w:cstheme="minorHAnsi"/>
                <w:sz w:val="18"/>
                <w:szCs w:val="18"/>
              </w:rPr>
              <w:t>al la</w:t>
            </w:r>
            <w:r w:rsidRPr="00F24DF9">
              <w:rPr>
                <w:rFonts w:cstheme="minorHAnsi"/>
                <w:spacing w:val="1"/>
                <w:sz w:val="18"/>
                <w:szCs w:val="18"/>
              </w:rPr>
              <w:t>w</w:t>
            </w:r>
            <w:r w:rsidRPr="00F24DF9">
              <w:rPr>
                <w:rFonts w:cstheme="minorHAnsi"/>
                <w:sz w:val="18"/>
                <w:szCs w:val="18"/>
              </w:rPr>
              <w:t>s</w:t>
            </w:r>
          </w:p>
        </w:tc>
        <w:tc>
          <w:tcPr>
            <w:tcW w:w="3873" w:type="dxa"/>
          </w:tcPr>
          <w:p w14:paraId="2B9020AC" w14:textId="77777777" w:rsidR="00991184" w:rsidRPr="00F24DF9" w:rsidRDefault="00E11C33" w:rsidP="00E11C33">
            <w:pPr>
              <w:spacing w:before="0"/>
              <w:rPr>
                <w:rFonts w:cstheme="minorHAnsi"/>
                <w:sz w:val="18"/>
                <w:szCs w:val="18"/>
              </w:rPr>
            </w:pPr>
            <w:r w:rsidRPr="00F24DF9">
              <w:rPr>
                <w:rFonts w:cstheme="minorHAnsi"/>
                <w:sz w:val="18"/>
                <w:szCs w:val="18"/>
              </w:rPr>
              <w:t>No activities that can impact protected cultural heritage will take place. Chance findings clause will enter all ESAs for sub-projects.</w:t>
            </w:r>
          </w:p>
        </w:tc>
      </w:tr>
      <w:tr w:rsidR="00991184" w:rsidRPr="00F24DF9" w14:paraId="06F05E77" w14:textId="77777777" w:rsidTr="00D80BF5">
        <w:trPr>
          <w:trHeight w:val="284"/>
        </w:trPr>
        <w:tc>
          <w:tcPr>
            <w:tcW w:w="12930" w:type="dxa"/>
            <w:gridSpan w:val="4"/>
            <w:shd w:val="clear" w:color="auto" w:fill="84ACB6" w:themeFill="accent5"/>
          </w:tcPr>
          <w:p w14:paraId="2A973C48" w14:textId="77777777" w:rsidR="00991184" w:rsidRPr="00F24DF9" w:rsidRDefault="00991184" w:rsidP="00E11C33">
            <w:pPr>
              <w:widowControl w:val="0"/>
              <w:autoSpaceDE w:val="0"/>
              <w:autoSpaceDN w:val="0"/>
              <w:adjustRightInd w:val="0"/>
              <w:spacing w:before="0"/>
              <w:rPr>
                <w:rFonts w:cstheme="minorHAnsi"/>
                <w:sz w:val="18"/>
                <w:szCs w:val="18"/>
              </w:rPr>
            </w:pPr>
            <w:r w:rsidRPr="00F24DF9">
              <w:rPr>
                <w:rFonts w:cstheme="minorHAnsi"/>
                <w:spacing w:val="1"/>
                <w:sz w:val="18"/>
                <w:szCs w:val="18"/>
              </w:rPr>
              <w:t>E</w:t>
            </w:r>
            <w:r w:rsidRPr="00F24DF9">
              <w:rPr>
                <w:rFonts w:cstheme="minorHAnsi"/>
                <w:spacing w:val="-1"/>
                <w:sz w:val="18"/>
                <w:szCs w:val="18"/>
              </w:rPr>
              <w:t>S</w:t>
            </w:r>
            <w:r w:rsidRPr="00F24DF9">
              <w:rPr>
                <w:rFonts w:cstheme="minorHAnsi"/>
                <w:sz w:val="18"/>
                <w:szCs w:val="18"/>
              </w:rPr>
              <w:t>S10:</w:t>
            </w:r>
            <w:r w:rsidRPr="00F24DF9">
              <w:rPr>
                <w:rFonts w:cstheme="minorHAnsi"/>
                <w:spacing w:val="-1"/>
                <w:sz w:val="18"/>
                <w:szCs w:val="18"/>
              </w:rPr>
              <w:t xml:space="preserve"> S</w:t>
            </w:r>
            <w:r w:rsidRPr="00F24DF9">
              <w:rPr>
                <w:rFonts w:cstheme="minorHAnsi"/>
                <w:sz w:val="18"/>
                <w:szCs w:val="18"/>
              </w:rPr>
              <w:t>takeh</w:t>
            </w:r>
            <w:r w:rsidRPr="00F24DF9">
              <w:rPr>
                <w:rFonts w:cstheme="minorHAnsi"/>
                <w:spacing w:val="-1"/>
                <w:sz w:val="18"/>
                <w:szCs w:val="18"/>
              </w:rPr>
              <w:t>o</w:t>
            </w:r>
            <w:r w:rsidRPr="00F24DF9">
              <w:rPr>
                <w:rFonts w:cstheme="minorHAnsi"/>
                <w:spacing w:val="1"/>
                <w:sz w:val="18"/>
                <w:szCs w:val="18"/>
              </w:rPr>
              <w:t>l</w:t>
            </w:r>
            <w:r w:rsidRPr="00F24DF9">
              <w:rPr>
                <w:rFonts w:cstheme="minorHAnsi"/>
                <w:spacing w:val="-1"/>
                <w:sz w:val="18"/>
                <w:szCs w:val="18"/>
              </w:rPr>
              <w:t>d</w:t>
            </w:r>
            <w:r w:rsidRPr="00F24DF9">
              <w:rPr>
                <w:rFonts w:cstheme="minorHAnsi"/>
                <w:sz w:val="18"/>
                <w:szCs w:val="18"/>
              </w:rPr>
              <w:t>er</w:t>
            </w:r>
            <w:r w:rsidRPr="00F24DF9">
              <w:rPr>
                <w:rFonts w:cstheme="minorHAnsi"/>
                <w:spacing w:val="-6"/>
                <w:sz w:val="18"/>
                <w:szCs w:val="18"/>
              </w:rPr>
              <w:t xml:space="preserve"> </w:t>
            </w:r>
            <w:r w:rsidRPr="00F24DF9">
              <w:rPr>
                <w:rFonts w:cstheme="minorHAnsi"/>
                <w:spacing w:val="1"/>
                <w:sz w:val="18"/>
                <w:szCs w:val="18"/>
              </w:rPr>
              <w:t>E</w:t>
            </w:r>
            <w:r w:rsidRPr="00F24DF9">
              <w:rPr>
                <w:rFonts w:cstheme="minorHAnsi"/>
                <w:spacing w:val="-1"/>
                <w:sz w:val="18"/>
                <w:szCs w:val="18"/>
              </w:rPr>
              <w:t>n</w:t>
            </w:r>
            <w:r w:rsidRPr="00F24DF9">
              <w:rPr>
                <w:rFonts w:cstheme="minorHAnsi"/>
                <w:spacing w:val="1"/>
                <w:sz w:val="18"/>
                <w:szCs w:val="18"/>
              </w:rPr>
              <w:t>g</w:t>
            </w:r>
            <w:r w:rsidRPr="00F24DF9">
              <w:rPr>
                <w:rFonts w:cstheme="minorHAnsi"/>
                <w:sz w:val="18"/>
                <w:szCs w:val="18"/>
              </w:rPr>
              <w:t>a</w:t>
            </w:r>
            <w:r w:rsidRPr="00F24DF9">
              <w:rPr>
                <w:rFonts w:cstheme="minorHAnsi"/>
                <w:spacing w:val="1"/>
                <w:sz w:val="18"/>
                <w:szCs w:val="18"/>
              </w:rPr>
              <w:t>g</w:t>
            </w:r>
            <w:r w:rsidRPr="00F24DF9">
              <w:rPr>
                <w:rFonts w:cstheme="minorHAnsi"/>
                <w:sz w:val="18"/>
                <w:szCs w:val="18"/>
              </w:rPr>
              <w:t>eme</w:t>
            </w:r>
            <w:r w:rsidRPr="00F24DF9">
              <w:rPr>
                <w:rFonts w:cstheme="minorHAnsi"/>
                <w:spacing w:val="-1"/>
                <w:sz w:val="18"/>
                <w:szCs w:val="18"/>
              </w:rPr>
              <w:t>n</w:t>
            </w:r>
            <w:r w:rsidRPr="00F24DF9">
              <w:rPr>
                <w:rFonts w:cstheme="minorHAnsi"/>
                <w:sz w:val="18"/>
                <w:szCs w:val="18"/>
              </w:rPr>
              <w:t>t</w:t>
            </w:r>
            <w:r w:rsidRPr="00F24DF9">
              <w:rPr>
                <w:rFonts w:cstheme="minorHAnsi"/>
                <w:spacing w:val="-7"/>
                <w:sz w:val="18"/>
                <w:szCs w:val="18"/>
              </w:rPr>
              <w:t xml:space="preserve"> </w:t>
            </w:r>
            <w:r w:rsidRPr="00F24DF9">
              <w:rPr>
                <w:rFonts w:cstheme="minorHAnsi"/>
                <w:sz w:val="18"/>
                <w:szCs w:val="18"/>
              </w:rPr>
              <w:t>a</w:t>
            </w:r>
            <w:r w:rsidRPr="00F24DF9">
              <w:rPr>
                <w:rFonts w:cstheme="minorHAnsi"/>
                <w:spacing w:val="-1"/>
                <w:sz w:val="18"/>
                <w:szCs w:val="18"/>
              </w:rPr>
              <w:t>n</w:t>
            </w:r>
            <w:r w:rsidRPr="00F24DF9">
              <w:rPr>
                <w:rFonts w:cstheme="minorHAnsi"/>
                <w:sz w:val="18"/>
                <w:szCs w:val="18"/>
              </w:rPr>
              <w:t>d</w:t>
            </w:r>
            <w:r w:rsidRPr="00F24DF9">
              <w:rPr>
                <w:rFonts w:cstheme="minorHAnsi"/>
                <w:spacing w:val="-4"/>
                <w:sz w:val="18"/>
                <w:szCs w:val="18"/>
              </w:rPr>
              <w:t xml:space="preserve"> </w:t>
            </w:r>
            <w:r w:rsidRPr="00F24DF9">
              <w:rPr>
                <w:rFonts w:cstheme="minorHAnsi"/>
                <w:sz w:val="18"/>
                <w:szCs w:val="18"/>
              </w:rPr>
              <w:t>Inf</w:t>
            </w:r>
            <w:r w:rsidRPr="00F24DF9">
              <w:rPr>
                <w:rFonts w:cstheme="minorHAnsi"/>
                <w:spacing w:val="-1"/>
                <w:sz w:val="18"/>
                <w:szCs w:val="18"/>
              </w:rPr>
              <w:t>o</w:t>
            </w:r>
            <w:r w:rsidRPr="00F24DF9">
              <w:rPr>
                <w:rFonts w:cstheme="minorHAnsi"/>
                <w:spacing w:val="1"/>
                <w:sz w:val="18"/>
                <w:szCs w:val="18"/>
              </w:rPr>
              <w:t>r</w:t>
            </w:r>
            <w:r w:rsidRPr="00F24DF9">
              <w:rPr>
                <w:rFonts w:cstheme="minorHAnsi"/>
                <w:sz w:val="18"/>
                <w:szCs w:val="18"/>
              </w:rPr>
              <w:t>mat</w:t>
            </w:r>
            <w:r w:rsidRPr="00F24DF9">
              <w:rPr>
                <w:rFonts w:cstheme="minorHAnsi"/>
                <w:spacing w:val="-1"/>
                <w:sz w:val="18"/>
                <w:szCs w:val="18"/>
              </w:rPr>
              <w:t>io</w:t>
            </w:r>
            <w:r w:rsidRPr="00F24DF9">
              <w:rPr>
                <w:rFonts w:cstheme="minorHAnsi"/>
                <w:sz w:val="18"/>
                <w:szCs w:val="18"/>
              </w:rPr>
              <w:t>n</w:t>
            </w:r>
            <w:r w:rsidRPr="00F24DF9">
              <w:rPr>
                <w:rFonts w:cstheme="minorHAnsi"/>
                <w:spacing w:val="-6"/>
                <w:sz w:val="18"/>
                <w:szCs w:val="18"/>
              </w:rPr>
              <w:t xml:space="preserve"> </w:t>
            </w:r>
            <w:r w:rsidRPr="00F24DF9">
              <w:rPr>
                <w:rFonts w:cstheme="minorHAnsi"/>
                <w:spacing w:val="-1"/>
                <w:sz w:val="18"/>
                <w:szCs w:val="18"/>
              </w:rPr>
              <w:t>Di</w:t>
            </w:r>
            <w:r w:rsidRPr="00F24DF9">
              <w:rPr>
                <w:rFonts w:cstheme="minorHAnsi"/>
                <w:sz w:val="18"/>
                <w:szCs w:val="18"/>
              </w:rPr>
              <w:t>s</w:t>
            </w:r>
            <w:r w:rsidRPr="00F24DF9">
              <w:rPr>
                <w:rFonts w:cstheme="minorHAnsi"/>
                <w:spacing w:val="2"/>
                <w:sz w:val="18"/>
                <w:szCs w:val="18"/>
              </w:rPr>
              <w:t>c</w:t>
            </w:r>
            <w:r w:rsidRPr="00F24DF9">
              <w:rPr>
                <w:rFonts w:cstheme="minorHAnsi"/>
                <w:spacing w:val="-1"/>
                <w:sz w:val="18"/>
                <w:szCs w:val="18"/>
              </w:rPr>
              <w:t>lo</w:t>
            </w:r>
            <w:r w:rsidRPr="00F24DF9">
              <w:rPr>
                <w:rFonts w:cstheme="minorHAnsi"/>
                <w:sz w:val="18"/>
                <w:szCs w:val="18"/>
              </w:rPr>
              <w:t>sure</w:t>
            </w:r>
          </w:p>
        </w:tc>
      </w:tr>
      <w:tr w:rsidR="00770A7A" w:rsidRPr="00F24DF9" w14:paraId="6308EBFD" w14:textId="77777777" w:rsidTr="00254F78">
        <w:trPr>
          <w:trHeight w:val="284"/>
        </w:trPr>
        <w:tc>
          <w:tcPr>
            <w:tcW w:w="4145" w:type="dxa"/>
          </w:tcPr>
          <w:p w14:paraId="4E64B992" w14:textId="77777777" w:rsidR="00444D2E" w:rsidRPr="00F24DF9" w:rsidRDefault="00444D2E"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establish a systematic approach to stakeholder</w:t>
            </w:r>
            <w:r w:rsidR="00121826" w:rsidRPr="00F24DF9">
              <w:rPr>
                <w:rFonts w:cstheme="minorHAnsi"/>
                <w:spacing w:val="1"/>
                <w:sz w:val="18"/>
                <w:szCs w:val="18"/>
              </w:rPr>
              <w:t xml:space="preserve"> </w:t>
            </w:r>
            <w:r w:rsidRPr="00F24DF9">
              <w:rPr>
                <w:rFonts w:cstheme="minorHAnsi"/>
                <w:spacing w:val="1"/>
                <w:sz w:val="18"/>
                <w:szCs w:val="18"/>
              </w:rPr>
              <w:t>engagement that will help Borrowers</w:t>
            </w:r>
            <w:r w:rsidR="00121826" w:rsidRPr="00F24DF9">
              <w:rPr>
                <w:rFonts w:cstheme="minorHAnsi"/>
                <w:spacing w:val="1"/>
                <w:sz w:val="18"/>
                <w:szCs w:val="18"/>
              </w:rPr>
              <w:t xml:space="preserve"> </w:t>
            </w:r>
            <w:r w:rsidRPr="00F24DF9">
              <w:rPr>
                <w:rFonts w:cstheme="minorHAnsi"/>
                <w:spacing w:val="1"/>
                <w:sz w:val="18"/>
                <w:szCs w:val="18"/>
              </w:rPr>
              <w:t>identify stakeholders and build and maintain a</w:t>
            </w:r>
            <w:r w:rsidR="00121826" w:rsidRPr="00F24DF9">
              <w:rPr>
                <w:rFonts w:cstheme="minorHAnsi"/>
                <w:spacing w:val="1"/>
                <w:sz w:val="18"/>
                <w:szCs w:val="18"/>
              </w:rPr>
              <w:t xml:space="preserve"> </w:t>
            </w:r>
            <w:r w:rsidRPr="00F24DF9">
              <w:rPr>
                <w:rFonts w:cstheme="minorHAnsi"/>
                <w:spacing w:val="1"/>
                <w:sz w:val="18"/>
                <w:szCs w:val="18"/>
              </w:rPr>
              <w:t>constructive relationship with them, in particular</w:t>
            </w:r>
            <w:r w:rsidR="00121826" w:rsidRPr="00F24DF9">
              <w:rPr>
                <w:rFonts w:cstheme="minorHAnsi"/>
                <w:spacing w:val="1"/>
                <w:sz w:val="18"/>
                <w:szCs w:val="18"/>
              </w:rPr>
              <w:t xml:space="preserve"> </w:t>
            </w:r>
            <w:r w:rsidRPr="00F24DF9">
              <w:rPr>
                <w:rFonts w:cstheme="minorHAnsi"/>
                <w:spacing w:val="1"/>
                <w:sz w:val="18"/>
                <w:szCs w:val="18"/>
              </w:rPr>
              <w:t>project-affected parties.</w:t>
            </w:r>
          </w:p>
          <w:p w14:paraId="092FF4AD" w14:textId="77777777" w:rsidR="00444D2E" w:rsidRPr="00F24DF9" w:rsidRDefault="00444D2E"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lastRenderedPageBreak/>
              <w:t>To assess the level of stakeholder interest and</w:t>
            </w:r>
            <w:r w:rsidR="00121826" w:rsidRPr="00F24DF9">
              <w:rPr>
                <w:rFonts w:cstheme="minorHAnsi"/>
                <w:spacing w:val="1"/>
                <w:sz w:val="18"/>
                <w:szCs w:val="18"/>
              </w:rPr>
              <w:t xml:space="preserve"> </w:t>
            </w:r>
            <w:r w:rsidRPr="00F24DF9">
              <w:rPr>
                <w:rFonts w:cstheme="minorHAnsi"/>
                <w:spacing w:val="1"/>
                <w:sz w:val="18"/>
                <w:szCs w:val="18"/>
              </w:rPr>
              <w:t>support for the project and to enable stakeholders’</w:t>
            </w:r>
            <w:r w:rsidR="00121826" w:rsidRPr="00F24DF9">
              <w:rPr>
                <w:rFonts w:cstheme="minorHAnsi"/>
                <w:spacing w:val="1"/>
                <w:sz w:val="18"/>
                <w:szCs w:val="18"/>
              </w:rPr>
              <w:t xml:space="preserve"> </w:t>
            </w:r>
            <w:r w:rsidRPr="00F24DF9">
              <w:rPr>
                <w:rFonts w:cstheme="minorHAnsi"/>
                <w:spacing w:val="1"/>
                <w:sz w:val="18"/>
                <w:szCs w:val="18"/>
              </w:rPr>
              <w:t>views to be taken into account in</w:t>
            </w:r>
            <w:r w:rsidR="00121826" w:rsidRPr="00F24DF9">
              <w:rPr>
                <w:rFonts w:cstheme="minorHAnsi"/>
                <w:spacing w:val="1"/>
                <w:sz w:val="18"/>
                <w:szCs w:val="18"/>
              </w:rPr>
              <w:t xml:space="preserve"> </w:t>
            </w:r>
            <w:r w:rsidRPr="00F24DF9">
              <w:rPr>
                <w:rFonts w:cstheme="minorHAnsi"/>
                <w:spacing w:val="1"/>
                <w:sz w:val="18"/>
                <w:szCs w:val="18"/>
              </w:rPr>
              <w:t>project design and environmental and social</w:t>
            </w:r>
            <w:r w:rsidR="00121826" w:rsidRPr="00F24DF9">
              <w:rPr>
                <w:rFonts w:cstheme="minorHAnsi"/>
                <w:spacing w:val="1"/>
                <w:sz w:val="18"/>
                <w:szCs w:val="18"/>
              </w:rPr>
              <w:t xml:space="preserve"> </w:t>
            </w:r>
            <w:r w:rsidRPr="00F24DF9">
              <w:rPr>
                <w:rFonts w:cstheme="minorHAnsi"/>
                <w:spacing w:val="1"/>
                <w:sz w:val="18"/>
                <w:szCs w:val="18"/>
              </w:rPr>
              <w:t>performance.</w:t>
            </w:r>
          </w:p>
          <w:p w14:paraId="0FCA5423" w14:textId="77777777" w:rsidR="00444D2E" w:rsidRPr="00F24DF9" w:rsidRDefault="00444D2E"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promote and provide means for effective and</w:t>
            </w:r>
            <w:r w:rsidR="00121826" w:rsidRPr="00F24DF9">
              <w:rPr>
                <w:rFonts w:cstheme="minorHAnsi"/>
                <w:spacing w:val="1"/>
                <w:sz w:val="18"/>
                <w:szCs w:val="18"/>
              </w:rPr>
              <w:t xml:space="preserve"> </w:t>
            </w:r>
            <w:r w:rsidRPr="00F24DF9">
              <w:rPr>
                <w:rFonts w:cstheme="minorHAnsi"/>
                <w:spacing w:val="1"/>
                <w:sz w:val="18"/>
                <w:szCs w:val="18"/>
              </w:rPr>
              <w:t>inclusive engagement with project-affected parties</w:t>
            </w:r>
            <w:r w:rsidR="00121826" w:rsidRPr="00F24DF9">
              <w:rPr>
                <w:rFonts w:cstheme="minorHAnsi"/>
                <w:spacing w:val="1"/>
                <w:sz w:val="18"/>
                <w:szCs w:val="18"/>
              </w:rPr>
              <w:t xml:space="preserve"> </w:t>
            </w:r>
            <w:r w:rsidRPr="00F24DF9">
              <w:rPr>
                <w:rFonts w:cstheme="minorHAnsi"/>
                <w:spacing w:val="1"/>
                <w:sz w:val="18"/>
                <w:szCs w:val="18"/>
              </w:rPr>
              <w:t>throughout the project life cycle on issues</w:t>
            </w:r>
            <w:r w:rsidR="00121826" w:rsidRPr="00F24DF9">
              <w:rPr>
                <w:rFonts w:cstheme="minorHAnsi"/>
                <w:spacing w:val="1"/>
                <w:sz w:val="18"/>
                <w:szCs w:val="18"/>
              </w:rPr>
              <w:t xml:space="preserve"> </w:t>
            </w:r>
            <w:r w:rsidRPr="00F24DF9">
              <w:rPr>
                <w:rFonts w:cstheme="minorHAnsi"/>
                <w:spacing w:val="1"/>
                <w:sz w:val="18"/>
                <w:szCs w:val="18"/>
              </w:rPr>
              <w:t>that could potentially affect them.</w:t>
            </w:r>
          </w:p>
          <w:p w14:paraId="600A7A89" w14:textId="77777777" w:rsidR="00991184" w:rsidRPr="00F24DF9" w:rsidRDefault="00444D2E" w:rsidP="00E26FA8">
            <w:pPr>
              <w:pStyle w:val="ListParagraph"/>
              <w:widowControl w:val="0"/>
              <w:numPr>
                <w:ilvl w:val="0"/>
                <w:numId w:val="11"/>
              </w:numPr>
              <w:autoSpaceDE w:val="0"/>
              <w:autoSpaceDN w:val="0"/>
              <w:adjustRightInd w:val="0"/>
              <w:spacing w:before="0"/>
              <w:ind w:left="224" w:hanging="142"/>
              <w:rPr>
                <w:rFonts w:cstheme="minorHAnsi"/>
                <w:spacing w:val="1"/>
                <w:sz w:val="18"/>
                <w:szCs w:val="18"/>
              </w:rPr>
            </w:pPr>
            <w:r w:rsidRPr="00F24DF9">
              <w:rPr>
                <w:rFonts w:cstheme="minorHAnsi"/>
                <w:spacing w:val="1"/>
                <w:sz w:val="18"/>
                <w:szCs w:val="18"/>
              </w:rPr>
              <w:t>To ensure that appropriate project information</w:t>
            </w:r>
            <w:r w:rsidR="00121826" w:rsidRPr="00F24DF9">
              <w:rPr>
                <w:rFonts w:cstheme="minorHAnsi"/>
                <w:spacing w:val="1"/>
                <w:sz w:val="18"/>
                <w:szCs w:val="18"/>
              </w:rPr>
              <w:t xml:space="preserve"> </w:t>
            </w:r>
            <w:r w:rsidRPr="00F24DF9">
              <w:rPr>
                <w:rFonts w:cstheme="minorHAnsi"/>
                <w:spacing w:val="1"/>
                <w:sz w:val="18"/>
                <w:szCs w:val="18"/>
              </w:rPr>
              <w:t>on environmental and social risks and impacts</w:t>
            </w:r>
            <w:r w:rsidR="00121826" w:rsidRPr="00F24DF9">
              <w:rPr>
                <w:rFonts w:cstheme="minorHAnsi"/>
                <w:spacing w:val="1"/>
                <w:sz w:val="18"/>
                <w:szCs w:val="18"/>
              </w:rPr>
              <w:t xml:space="preserve"> </w:t>
            </w:r>
            <w:r w:rsidRPr="00F24DF9">
              <w:rPr>
                <w:rFonts w:cstheme="minorHAnsi"/>
                <w:spacing w:val="1"/>
                <w:sz w:val="18"/>
                <w:szCs w:val="18"/>
              </w:rPr>
              <w:t>is disclosed to stakeholders in a timely, understandable,</w:t>
            </w:r>
            <w:r w:rsidR="00121826" w:rsidRPr="00F24DF9">
              <w:rPr>
                <w:rFonts w:cstheme="minorHAnsi"/>
                <w:spacing w:val="1"/>
                <w:sz w:val="18"/>
                <w:szCs w:val="18"/>
              </w:rPr>
              <w:t xml:space="preserve"> </w:t>
            </w:r>
            <w:r w:rsidRPr="00F24DF9">
              <w:rPr>
                <w:rFonts w:cstheme="minorHAnsi"/>
                <w:spacing w:val="1"/>
                <w:sz w:val="18"/>
                <w:szCs w:val="18"/>
              </w:rPr>
              <w:t>accessible and appropriate manner</w:t>
            </w:r>
            <w:r w:rsidR="00121826" w:rsidRPr="00F24DF9">
              <w:rPr>
                <w:rFonts w:cstheme="minorHAnsi"/>
                <w:spacing w:val="1"/>
                <w:sz w:val="18"/>
                <w:szCs w:val="18"/>
              </w:rPr>
              <w:t xml:space="preserve"> </w:t>
            </w:r>
            <w:r w:rsidRPr="00F24DF9">
              <w:rPr>
                <w:rFonts w:cstheme="minorHAnsi"/>
                <w:spacing w:val="1"/>
                <w:sz w:val="18"/>
                <w:szCs w:val="18"/>
              </w:rPr>
              <w:t>and format.</w:t>
            </w:r>
          </w:p>
          <w:p w14:paraId="0D0BBFFA" w14:textId="77777777" w:rsidR="00444D2E" w:rsidRPr="00F24DF9" w:rsidRDefault="00444D2E" w:rsidP="00E26FA8">
            <w:pPr>
              <w:pStyle w:val="ListParagraph"/>
              <w:widowControl w:val="0"/>
              <w:numPr>
                <w:ilvl w:val="0"/>
                <w:numId w:val="11"/>
              </w:numPr>
              <w:autoSpaceDE w:val="0"/>
              <w:autoSpaceDN w:val="0"/>
              <w:adjustRightInd w:val="0"/>
              <w:spacing w:before="0"/>
              <w:ind w:left="224" w:hanging="142"/>
              <w:rPr>
                <w:rFonts w:cstheme="minorHAnsi"/>
                <w:sz w:val="18"/>
                <w:szCs w:val="18"/>
              </w:rPr>
            </w:pPr>
            <w:r w:rsidRPr="00F24DF9">
              <w:rPr>
                <w:rFonts w:cstheme="minorHAnsi"/>
                <w:spacing w:val="1"/>
                <w:sz w:val="18"/>
                <w:szCs w:val="18"/>
              </w:rPr>
              <w:t>To provide project-affected parties with accessible</w:t>
            </w:r>
            <w:r w:rsidR="00121826" w:rsidRPr="00F24DF9">
              <w:rPr>
                <w:rFonts w:cstheme="minorHAnsi"/>
                <w:spacing w:val="1"/>
                <w:sz w:val="18"/>
                <w:szCs w:val="18"/>
              </w:rPr>
              <w:t xml:space="preserve"> </w:t>
            </w:r>
            <w:r w:rsidRPr="00F24DF9">
              <w:rPr>
                <w:rFonts w:cstheme="minorHAnsi"/>
                <w:spacing w:val="1"/>
                <w:sz w:val="18"/>
                <w:szCs w:val="18"/>
              </w:rPr>
              <w:t>and inclusive means to raise issues and</w:t>
            </w:r>
            <w:r w:rsidR="00121826" w:rsidRPr="00F24DF9">
              <w:rPr>
                <w:rFonts w:cstheme="minorHAnsi"/>
                <w:spacing w:val="1"/>
                <w:sz w:val="18"/>
                <w:szCs w:val="18"/>
              </w:rPr>
              <w:t xml:space="preserve"> </w:t>
            </w:r>
            <w:r w:rsidRPr="00F24DF9">
              <w:rPr>
                <w:rFonts w:cstheme="minorHAnsi"/>
                <w:spacing w:val="1"/>
                <w:sz w:val="18"/>
                <w:szCs w:val="18"/>
              </w:rPr>
              <w:t>grievances, and allow Borrowers to respond to</w:t>
            </w:r>
            <w:r w:rsidR="00121826" w:rsidRPr="00F24DF9">
              <w:rPr>
                <w:rFonts w:cstheme="minorHAnsi"/>
                <w:spacing w:val="1"/>
                <w:sz w:val="18"/>
                <w:szCs w:val="18"/>
              </w:rPr>
              <w:t xml:space="preserve"> </w:t>
            </w:r>
            <w:r w:rsidRPr="00F24DF9">
              <w:rPr>
                <w:rFonts w:cstheme="minorHAnsi"/>
                <w:spacing w:val="1"/>
                <w:sz w:val="18"/>
                <w:szCs w:val="18"/>
              </w:rPr>
              <w:t>and manage such grievances.</w:t>
            </w:r>
          </w:p>
        </w:tc>
        <w:tc>
          <w:tcPr>
            <w:tcW w:w="2786" w:type="dxa"/>
          </w:tcPr>
          <w:p w14:paraId="16D08402" w14:textId="77777777" w:rsidR="00991184" w:rsidRPr="00F24DF9" w:rsidRDefault="00991184" w:rsidP="00E11C33">
            <w:pPr>
              <w:spacing w:before="0"/>
              <w:rPr>
                <w:rFonts w:cstheme="minorHAnsi"/>
                <w:sz w:val="18"/>
                <w:szCs w:val="18"/>
              </w:rPr>
            </w:pPr>
            <w:r w:rsidRPr="00F24DF9">
              <w:rPr>
                <w:rFonts w:cstheme="minorHAnsi"/>
                <w:sz w:val="18"/>
                <w:szCs w:val="18"/>
              </w:rPr>
              <w:lastRenderedPageBreak/>
              <w:t xml:space="preserve">The Republic of Serbia citizen engagement commitments do not reside under a single self-standing law or regulation. However, the recognition of importance of citizen engagement is embedded in the </w:t>
            </w:r>
            <w:r w:rsidRPr="00F24DF9">
              <w:rPr>
                <w:rFonts w:cstheme="minorHAnsi"/>
                <w:sz w:val="18"/>
                <w:szCs w:val="18"/>
              </w:rPr>
              <w:lastRenderedPageBreak/>
              <w:t>legal system and clearly recognized by the mandatory procedures provided by individual laws</w:t>
            </w:r>
          </w:p>
        </w:tc>
        <w:tc>
          <w:tcPr>
            <w:tcW w:w="2126" w:type="dxa"/>
          </w:tcPr>
          <w:p w14:paraId="5864FE51" w14:textId="77777777" w:rsidR="00991184" w:rsidRPr="00F24DF9" w:rsidRDefault="00991184" w:rsidP="00E11C33">
            <w:pPr>
              <w:spacing w:before="0"/>
              <w:rPr>
                <w:rFonts w:cstheme="minorHAnsi"/>
                <w:sz w:val="18"/>
                <w:szCs w:val="18"/>
              </w:rPr>
            </w:pPr>
            <w:r w:rsidRPr="00F24DF9">
              <w:rPr>
                <w:rFonts w:cstheme="minorHAnsi"/>
                <w:sz w:val="18"/>
                <w:szCs w:val="18"/>
              </w:rPr>
              <w:lastRenderedPageBreak/>
              <w:t xml:space="preserve">While all acts </w:t>
            </w:r>
            <w:r w:rsidR="00D80BF5" w:rsidRPr="00F24DF9">
              <w:rPr>
                <w:rFonts w:cstheme="minorHAnsi"/>
                <w:sz w:val="18"/>
                <w:szCs w:val="18"/>
              </w:rPr>
              <w:t>spell</w:t>
            </w:r>
            <w:r w:rsidRPr="00F24DF9">
              <w:rPr>
                <w:rFonts w:cstheme="minorHAnsi"/>
                <w:sz w:val="18"/>
                <w:szCs w:val="18"/>
              </w:rPr>
              <w:t xml:space="preserve"> out right to information held by public bodies, the ESS recognizes the importance of open and transparent engagement vis- à-vis </w:t>
            </w:r>
            <w:r w:rsidRPr="00F24DF9">
              <w:rPr>
                <w:rFonts w:cstheme="minorHAnsi"/>
                <w:sz w:val="18"/>
                <w:szCs w:val="18"/>
              </w:rPr>
              <w:lastRenderedPageBreak/>
              <w:t>project stakeholders by the borrower</w:t>
            </w:r>
          </w:p>
        </w:tc>
        <w:tc>
          <w:tcPr>
            <w:tcW w:w="3873" w:type="dxa"/>
          </w:tcPr>
          <w:p w14:paraId="357D4F1B" w14:textId="77777777" w:rsidR="00991184" w:rsidRPr="00F24DF9" w:rsidRDefault="00991184" w:rsidP="00E11C33">
            <w:pPr>
              <w:spacing w:before="0"/>
              <w:rPr>
                <w:rFonts w:cstheme="minorHAnsi"/>
                <w:sz w:val="18"/>
                <w:szCs w:val="18"/>
              </w:rPr>
            </w:pPr>
            <w:r w:rsidRPr="00F24DF9">
              <w:rPr>
                <w:rFonts w:cstheme="minorHAnsi"/>
                <w:sz w:val="18"/>
                <w:szCs w:val="18"/>
              </w:rPr>
              <w:lastRenderedPageBreak/>
              <w:t xml:space="preserve">SEP Prepared and implemented </w:t>
            </w:r>
          </w:p>
          <w:p w14:paraId="235084F2" w14:textId="77777777" w:rsidR="00991184" w:rsidRPr="00F24DF9" w:rsidRDefault="00991184" w:rsidP="00FC1C07">
            <w:pPr>
              <w:spacing w:before="0"/>
              <w:rPr>
                <w:rFonts w:cstheme="minorHAnsi"/>
                <w:sz w:val="18"/>
                <w:szCs w:val="18"/>
              </w:rPr>
            </w:pPr>
            <w:r w:rsidRPr="00F24DF9">
              <w:rPr>
                <w:rFonts w:cstheme="minorHAnsi"/>
                <w:sz w:val="18"/>
                <w:szCs w:val="18"/>
              </w:rPr>
              <w:t xml:space="preserve">Citizen Engagement </w:t>
            </w:r>
            <w:bookmarkEnd w:id="91"/>
            <w:r w:rsidR="00FC1C07" w:rsidRPr="00F24DF9">
              <w:rPr>
                <w:rFonts w:cstheme="minorHAnsi"/>
                <w:sz w:val="18"/>
                <w:szCs w:val="18"/>
              </w:rPr>
              <w:t xml:space="preserve">activities are to be implemented as per developed </w:t>
            </w:r>
            <w:r w:rsidR="00F71EA6" w:rsidRPr="00F24DF9">
              <w:rPr>
                <w:rFonts w:cstheme="minorHAnsi"/>
                <w:sz w:val="18"/>
                <w:szCs w:val="18"/>
              </w:rPr>
              <w:t xml:space="preserve">PSEP </w:t>
            </w:r>
            <w:r w:rsidR="00FC1C07" w:rsidRPr="00F24DF9">
              <w:rPr>
                <w:rFonts w:cstheme="minorHAnsi"/>
                <w:sz w:val="18"/>
                <w:szCs w:val="18"/>
              </w:rPr>
              <w:t>(Project level SEP)</w:t>
            </w:r>
            <w:r w:rsidR="00F71EA6" w:rsidRPr="00F24DF9">
              <w:rPr>
                <w:rFonts w:cstheme="minorHAnsi"/>
                <w:sz w:val="18"/>
                <w:szCs w:val="18"/>
              </w:rPr>
              <w:t xml:space="preserve"> and subproject level SEPs.</w:t>
            </w:r>
          </w:p>
        </w:tc>
      </w:tr>
    </w:tbl>
    <w:p w14:paraId="68522BF7" w14:textId="77777777" w:rsidR="00991184" w:rsidRDefault="00991184" w:rsidP="00991184"/>
    <w:p w14:paraId="336D8184" w14:textId="77777777" w:rsidR="00991184" w:rsidRDefault="00991184" w:rsidP="00991184">
      <w:pPr>
        <w:sectPr w:rsidR="00991184" w:rsidSect="00991184">
          <w:pgSz w:w="15840" w:h="12240" w:orient="landscape"/>
          <w:pgMar w:top="1440" w:right="1440" w:bottom="1440" w:left="1440" w:header="720" w:footer="720" w:gutter="0"/>
          <w:cols w:space="720"/>
          <w:titlePg/>
          <w:docGrid w:linePitch="299"/>
        </w:sectPr>
      </w:pPr>
    </w:p>
    <w:p w14:paraId="0B0E762E" w14:textId="77777777" w:rsidR="005F197E" w:rsidRDefault="00BC2A22" w:rsidP="00BC2A22">
      <w:pPr>
        <w:pStyle w:val="Heading1"/>
      </w:pPr>
      <w:bookmarkStart w:id="92" w:name="_Toc90281106"/>
      <w:r w:rsidRPr="00BC2A22">
        <w:lastRenderedPageBreak/>
        <w:t>POTENTIAL ENVIRONMENTAL AND SOCIAL RISKS, IMPACTS AND MITIGATION MEASURES</w:t>
      </w:r>
      <w:bookmarkEnd w:id="92"/>
    </w:p>
    <w:p w14:paraId="3EA567D6" w14:textId="77777777" w:rsidR="00305DEA" w:rsidRDefault="00305DEA" w:rsidP="00305DEA">
      <w:r>
        <w:t xml:space="preserve">The project will support investments that will enhance integrated mobility and resilience of LSGs in a green manner. As a basic definition, </w:t>
      </w:r>
      <w:r w:rsidRPr="00B365A4">
        <w:rPr>
          <w:b/>
          <w:bCs/>
        </w:rPr>
        <w:t xml:space="preserve">green infrastructure </w:t>
      </w:r>
      <w:r>
        <w:rPr>
          <w:b/>
          <w:bCs/>
        </w:rPr>
        <w:t xml:space="preserve">investments </w:t>
      </w:r>
      <w:r w:rsidRPr="00B365A4">
        <w:rPr>
          <w:b/>
          <w:bCs/>
        </w:rPr>
        <w:t>protect the natural capital and promotes a smart, inclusive and sustainable growth of cities</w:t>
      </w:r>
      <w:r w:rsidRPr="00B365A4">
        <w:rPr>
          <w:rStyle w:val="FootnoteReference"/>
          <w:b/>
          <w:bCs/>
        </w:rPr>
        <w:footnoteReference w:id="10"/>
      </w:r>
      <w:r w:rsidRPr="00B365A4">
        <w:rPr>
          <w:b/>
          <w:bCs/>
        </w:rPr>
        <w:t>, by enhancing the efficiency of resources use, minimizing environmental impacts and pollution, and being resilient to climate change and natural disasters</w:t>
      </w:r>
      <w:r>
        <w:rPr>
          <w:rStyle w:val="FootnoteReference"/>
        </w:rPr>
        <w:footnoteReference w:id="11"/>
      </w:r>
      <w:r>
        <w:t xml:space="preserve">. They </w:t>
      </w:r>
      <w:r w:rsidRPr="00574517">
        <w:t>contribute to climate change mitigation and adaptation, reduce resource consumption by lowering energy use</w:t>
      </w:r>
      <w:r>
        <w:t xml:space="preserve">, </w:t>
      </w:r>
      <w:r w:rsidRPr="00574517">
        <w:t>save costs arising from negative environmental effects and bring health benefits</w:t>
      </w:r>
      <w:r>
        <w:rPr>
          <w:rStyle w:val="FootnoteReference"/>
        </w:rPr>
        <w:footnoteReference w:id="12"/>
      </w:r>
      <w:r>
        <w:t xml:space="preserve">. Through green infrastructure, the cities are designed for people and communities, protecting the health and well – being of citizens and creating stronger communities while improving social cohesion. Although very broad, this definition will be fully applicable to the Project in helping define the types of interventions in public infrastructure. </w:t>
      </w:r>
    </w:p>
    <w:p w14:paraId="6A8D463F" w14:textId="77777777" w:rsidR="00305DEA" w:rsidRDefault="00305DEA" w:rsidP="00305DEA">
      <w:r>
        <w:t>Furthermore, the</w:t>
      </w:r>
      <w:r w:rsidRPr="00572735">
        <w:t xml:space="preserve"> European Commission (EC), through its Green Deal and its Green Infrastructure Strategy, seeks the improvement of the well-being of people and promotes the development of Green Infrastructure (GI) at EU, regional, national and local levels to contribute to sustainable growth. The Green Deal is an integral part of the EC’s strategy to implement the UN’s 2030 Agenda and the sustainable development goals and resets the Commission’s commitment to tackling climate and environmental-related challenges. Public investment programs create infrastructure that will shape carbon emissions for decades. Hence, countries should avoid locking in carbon-intensive growth but instead support green initiatives. The EC also adopted the Green Agenda for the Western Balkans, envisaged by the European Green Deal, and the connected Economic and Investment Plan for the Balkans. The Green Agenda for the Western Balkans has five pillars: (1) climate action, including decarbonization, energy and mobility, (2) circular economy, addressing in particular waste, recycling, sustainable production and efficient use of resources, (3) biodiversity, aiming to protect and restore the natural wealth of the region, (4) fighting pollution of air, water and soil and (5) sustainable food systems and rural areas. It identifies ten investment flagships to support major road and railway connections in the region, renewable energy and the transition from coal, renovation of public and private buildings to increase the energy efficiency and reduce greenhouse gas emissions, waste and waste water management infrastructure, as well as the roll out of broadband infrastructure.</w:t>
      </w:r>
    </w:p>
    <w:p w14:paraId="48CCBFFE" w14:textId="77777777" w:rsidR="00305DEA" w:rsidRDefault="00305DEA" w:rsidP="00305DEA">
      <w:r>
        <w:t xml:space="preserve">Green infrastructure plays a key role of the COVID-19 recovery pathway of rebuilding better and the Green Growth, which is an integral part of the World Bank´s agenda. The World Bank defines the Green Growth as “growth that is efficient in its use of natural resources, clean in that it minimizes pollution and environmental impacts, and resilient in that it accounts for natural hazards and the role of environmental management and natural capital in preventing physical disasters”. The post-COVID recovery phase offers a unique opportunity to build back a greener economy. </w:t>
      </w:r>
    </w:p>
    <w:p w14:paraId="71EE5CB2" w14:textId="77777777" w:rsidR="00305DEA" w:rsidRDefault="00305DEA" w:rsidP="00305DEA">
      <w:pPr>
        <w:rPr>
          <w:lang w:val="en-GB"/>
        </w:rPr>
      </w:pPr>
      <w:r>
        <w:t xml:space="preserve">Local Self Governments (LSGs), through greening of mobility infrastructure and increasing resilience, have a key role to play in the pace and sustainability of Serbia’s growth. Green infrastructure is also aligned with the WBG’s response to COVID-19 pillar 4 “Strengthening policies, institutions and investments for rebuilding better”. As per definition, green infrastructure pays special attention to resilience, sustainability and inclusiveness. </w:t>
      </w:r>
    </w:p>
    <w:p w14:paraId="6067084E" w14:textId="77777777" w:rsidR="00305DEA" w:rsidRDefault="00305DEA" w:rsidP="00305DEA">
      <w:r>
        <w:t>Through its basic definition, followed by the aims of the EU Green Deal, or the World Bank’s Green Growth, and post-Covid recovery, green infrastructure investments</w:t>
      </w:r>
      <w:r w:rsidRPr="519F5A0D">
        <w:rPr>
          <w:lang w:val="en-GB"/>
        </w:rPr>
        <w:t xml:space="preserve"> include those that mitigate the impact of climate change and reduce the risks from environmental pollution, are resource – efficient, and support Serbia to take steps toward a </w:t>
      </w:r>
      <w:r w:rsidRPr="519F5A0D">
        <w:rPr>
          <w:lang w:val="en-GB"/>
        </w:rPr>
        <w:lastRenderedPageBreak/>
        <w:t xml:space="preserve">cleaner and low carbon future. These investments should be building and renovating in an energy and resource efficient way and allowing the improvement of performance standards. </w:t>
      </w:r>
      <w:r>
        <w:rPr>
          <w:rFonts w:eastAsia="Times New Roman"/>
        </w:rPr>
        <w:t xml:space="preserve">Important key areas as </w:t>
      </w:r>
      <w:r>
        <w:t xml:space="preserve">safety, gender and universal access are intrinsic to green infrastructure, and should be always integrated in projects. </w:t>
      </w:r>
    </w:p>
    <w:tbl>
      <w:tblPr>
        <w:tblStyle w:val="TableGrid"/>
        <w:tblW w:w="0" w:type="auto"/>
        <w:jc w:val="center"/>
        <w:shd w:val="clear" w:color="auto" w:fill="E6EEF0" w:themeFill="accent5" w:themeFillTint="33"/>
        <w:tblLook w:val="04A0" w:firstRow="1" w:lastRow="0" w:firstColumn="1" w:lastColumn="0" w:noHBand="0" w:noVBand="1"/>
      </w:tblPr>
      <w:tblGrid>
        <w:gridCol w:w="4765"/>
      </w:tblGrid>
      <w:tr w:rsidR="00305DEA" w14:paraId="200AABC5" w14:textId="77777777" w:rsidTr="00305DEA">
        <w:trPr>
          <w:jc w:val="center"/>
        </w:trPr>
        <w:tc>
          <w:tcPr>
            <w:tcW w:w="4765" w:type="dxa"/>
            <w:tcBorders>
              <w:top w:val="double" w:sz="4" w:space="0" w:color="3494BA" w:themeColor="accent1"/>
              <w:left w:val="double" w:sz="4" w:space="0" w:color="3494BA" w:themeColor="accent1"/>
              <w:bottom w:val="double" w:sz="4" w:space="0" w:color="3494BA" w:themeColor="accent1"/>
              <w:right w:val="double" w:sz="4" w:space="0" w:color="3494BA" w:themeColor="accent1"/>
            </w:tcBorders>
            <w:shd w:val="clear" w:color="auto" w:fill="E6EEF0" w:themeFill="accent5" w:themeFillTint="33"/>
          </w:tcPr>
          <w:p w14:paraId="55014F15" w14:textId="77777777" w:rsidR="00305DEA" w:rsidRPr="00C137BD" w:rsidRDefault="00305DEA" w:rsidP="00305DEA">
            <w:pPr>
              <w:jc w:val="center"/>
              <w:rPr>
                <w:rFonts w:eastAsia="Times New Roman"/>
                <w:b/>
                <w:bCs/>
              </w:rPr>
            </w:pPr>
            <w:r w:rsidRPr="00C137BD">
              <w:rPr>
                <w:rFonts w:eastAsia="Times New Roman"/>
                <w:b/>
                <w:bCs/>
              </w:rPr>
              <w:t>Green infrastructure characteristics</w:t>
            </w:r>
          </w:p>
          <w:p w14:paraId="2E43BF0F" w14:textId="77777777" w:rsidR="00305DEA" w:rsidRPr="00C137BD" w:rsidRDefault="00305DEA" w:rsidP="00305DEA">
            <w:pPr>
              <w:ind w:left="685"/>
              <w:rPr>
                <w:rFonts w:eastAsia="Times New Roman"/>
              </w:rPr>
            </w:pPr>
            <w:r w:rsidRPr="00C137BD">
              <w:rPr>
                <w:rFonts w:eastAsia="Times New Roman"/>
              </w:rPr>
              <w:t>Reduc</w:t>
            </w:r>
            <w:r>
              <w:rPr>
                <w:rFonts w:eastAsia="Times New Roman"/>
              </w:rPr>
              <w:t>e</w:t>
            </w:r>
            <w:r w:rsidRPr="00C137BD">
              <w:rPr>
                <w:rFonts w:eastAsia="Times New Roman"/>
              </w:rPr>
              <w:t xml:space="preserve"> pollution</w:t>
            </w:r>
          </w:p>
          <w:p w14:paraId="78056189" w14:textId="77777777" w:rsidR="00305DEA" w:rsidRPr="00C137BD" w:rsidRDefault="00305DEA" w:rsidP="00305DEA">
            <w:pPr>
              <w:ind w:left="685"/>
              <w:rPr>
                <w:rFonts w:eastAsia="Times New Roman"/>
              </w:rPr>
            </w:pPr>
            <w:r w:rsidRPr="00C137BD">
              <w:rPr>
                <w:rFonts w:eastAsia="Times New Roman"/>
              </w:rPr>
              <w:t>Reduc</w:t>
            </w:r>
            <w:r>
              <w:rPr>
                <w:rFonts w:eastAsia="Times New Roman"/>
              </w:rPr>
              <w:t xml:space="preserve">e </w:t>
            </w:r>
            <w:r w:rsidRPr="00C137BD">
              <w:rPr>
                <w:rFonts w:eastAsia="Times New Roman"/>
              </w:rPr>
              <w:t>greenhouse gas (GHG) emission</w:t>
            </w:r>
          </w:p>
          <w:p w14:paraId="017BC2BA" w14:textId="77777777" w:rsidR="00305DEA" w:rsidRPr="00C137BD" w:rsidRDefault="00305DEA" w:rsidP="00305DEA">
            <w:pPr>
              <w:ind w:left="685"/>
              <w:rPr>
                <w:rFonts w:eastAsia="Times New Roman"/>
              </w:rPr>
            </w:pPr>
            <w:r>
              <w:rPr>
                <w:rFonts w:eastAsia="Times New Roman"/>
              </w:rPr>
              <w:t xml:space="preserve">Increase resilience to climate change </w:t>
            </w:r>
          </w:p>
          <w:p w14:paraId="46F78088" w14:textId="6FD190A8" w:rsidR="00305DEA" w:rsidRDefault="00305DEA" w:rsidP="00F24DF9">
            <w:pPr>
              <w:spacing w:after="240"/>
              <w:ind w:left="686"/>
              <w:rPr>
                <w:rFonts w:eastAsia="Times New Roman"/>
              </w:rPr>
            </w:pPr>
            <w:r w:rsidRPr="00C137BD">
              <w:rPr>
                <w:rFonts w:eastAsia="Times New Roman"/>
              </w:rPr>
              <w:t>Improve safety and inclusiveness</w:t>
            </w:r>
          </w:p>
        </w:tc>
      </w:tr>
    </w:tbl>
    <w:p w14:paraId="5ED02942" w14:textId="121693ED" w:rsidR="00305DEA" w:rsidRDefault="00305DEA" w:rsidP="00305DEA">
      <w:pPr>
        <w:rPr>
          <w:rFonts w:eastAsia="Times New Roman"/>
        </w:rPr>
      </w:pPr>
      <w:r w:rsidRPr="519F5A0D">
        <w:rPr>
          <w:rFonts w:eastAsia="Times New Roman"/>
        </w:rPr>
        <w:t>Within</w:t>
      </w:r>
      <w:r>
        <w:rPr>
          <w:rFonts w:eastAsia="Times New Roman"/>
        </w:rPr>
        <w:t xml:space="preserve"> this project, green infrastructure investments will be considered in the sector of integrated mobility and resilience</w:t>
      </w:r>
      <w:r w:rsidRPr="519F5A0D">
        <w:rPr>
          <w:rFonts w:eastAsia="Times New Roman"/>
        </w:rPr>
        <w:t>.</w:t>
      </w:r>
      <w:r>
        <w:rPr>
          <w:rFonts w:eastAsia="Times New Roman"/>
        </w:rPr>
        <w:t xml:space="preserve"> The list of areas of eligible interventions </w:t>
      </w:r>
      <w:r w:rsidRPr="519F5A0D">
        <w:rPr>
          <w:rFonts w:eastAsia="Times New Roman"/>
        </w:rPr>
        <w:t>are</w:t>
      </w:r>
      <w:r>
        <w:rPr>
          <w:rFonts w:eastAsia="Times New Roman"/>
        </w:rPr>
        <w:t xml:space="preserve"> given in table below.</w:t>
      </w:r>
    </w:p>
    <w:p w14:paraId="0735B2BC" w14:textId="4BFE3A87" w:rsidR="005D661F" w:rsidRDefault="00FA38BB" w:rsidP="00FA38BB">
      <w:pPr>
        <w:pStyle w:val="Caption"/>
        <w:rPr>
          <w:rFonts w:eastAsia="Times New Roman"/>
        </w:rPr>
      </w:pPr>
      <w:bookmarkStart w:id="94" w:name="_Toc80630103"/>
      <w:r>
        <w:t xml:space="preserve">Table </w:t>
      </w:r>
      <w:r w:rsidR="006E0967">
        <w:fldChar w:fldCharType="begin"/>
      </w:r>
      <w:r w:rsidR="006E0967">
        <w:instrText xml:space="preserve"> SEQ Table \* ARABIC </w:instrText>
      </w:r>
      <w:r w:rsidR="006E0967">
        <w:fldChar w:fldCharType="separate"/>
      </w:r>
      <w:r w:rsidR="001C40F9">
        <w:rPr>
          <w:noProof/>
        </w:rPr>
        <w:t>3</w:t>
      </w:r>
      <w:r w:rsidR="006E0967">
        <w:rPr>
          <w:noProof/>
        </w:rPr>
        <w:fldChar w:fldCharType="end"/>
      </w:r>
      <w:r>
        <w:t xml:space="preserve">. </w:t>
      </w:r>
      <w:r w:rsidR="005D661F" w:rsidRPr="00FA38BB">
        <w:rPr>
          <w:rFonts w:eastAsia="Times New Roman"/>
          <w:b w:val="0"/>
          <w:bCs w:val="0"/>
        </w:rPr>
        <w:t>List of eligible intervention areas</w:t>
      </w:r>
      <w:bookmarkEnd w:id="94"/>
    </w:p>
    <w:tbl>
      <w:tblPr>
        <w:tblW w:w="9350" w:type="dxa"/>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shd w:val="clear" w:color="auto" w:fill="84ACB6" w:themeFill="accent5"/>
        <w:tblCellMar>
          <w:left w:w="0" w:type="dxa"/>
          <w:right w:w="0" w:type="dxa"/>
        </w:tblCellMar>
        <w:tblLook w:val="04A0" w:firstRow="1" w:lastRow="0" w:firstColumn="1" w:lastColumn="0" w:noHBand="0" w:noVBand="1"/>
      </w:tblPr>
      <w:tblGrid>
        <w:gridCol w:w="2150"/>
        <w:gridCol w:w="2430"/>
        <w:gridCol w:w="4770"/>
      </w:tblGrid>
      <w:tr w:rsidR="00305DEA" w:rsidRPr="002814DB" w14:paraId="37720A46" w14:textId="77777777" w:rsidTr="000A70AE">
        <w:trPr>
          <w:trHeight w:val="290"/>
        </w:trPr>
        <w:tc>
          <w:tcPr>
            <w:tcW w:w="2150" w:type="dxa"/>
            <w:shd w:val="clear" w:color="auto" w:fill="84ACB6" w:themeFill="accent5"/>
            <w:tcMar>
              <w:top w:w="113" w:type="dxa"/>
              <w:left w:w="113" w:type="dxa"/>
              <w:bottom w:w="113" w:type="dxa"/>
              <w:right w:w="113" w:type="dxa"/>
            </w:tcMar>
            <w:hideMark/>
          </w:tcPr>
          <w:p w14:paraId="72CBA609" w14:textId="7F6B88C4" w:rsidR="00305DEA" w:rsidRPr="002814DB" w:rsidRDefault="00F24DF9" w:rsidP="000A70AE">
            <w:pPr>
              <w:spacing w:before="60" w:after="60"/>
              <w:rPr>
                <w:rFonts w:eastAsia="Times New Roman"/>
              </w:rPr>
            </w:pPr>
            <w:r>
              <w:rPr>
                <w:rFonts w:eastAsia="Times New Roman"/>
                <w:b/>
                <w:bCs/>
              </w:rPr>
              <w:t>I</w:t>
            </w:r>
            <w:r w:rsidR="00305DEA" w:rsidRPr="002814DB">
              <w:rPr>
                <w:rFonts w:eastAsia="Times New Roman"/>
                <w:b/>
                <w:bCs/>
              </w:rPr>
              <w:t xml:space="preserve">nvestments </w:t>
            </w:r>
          </w:p>
        </w:tc>
        <w:tc>
          <w:tcPr>
            <w:tcW w:w="2430" w:type="dxa"/>
            <w:shd w:val="clear" w:color="auto" w:fill="84ACB6" w:themeFill="accent5"/>
            <w:tcMar>
              <w:top w:w="113" w:type="dxa"/>
              <w:left w:w="113" w:type="dxa"/>
              <w:bottom w:w="113" w:type="dxa"/>
              <w:right w:w="113" w:type="dxa"/>
            </w:tcMar>
            <w:hideMark/>
          </w:tcPr>
          <w:p w14:paraId="09AD980A" w14:textId="27CD30D9" w:rsidR="00305DEA" w:rsidRPr="002814DB" w:rsidRDefault="00F24DF9" w:rsidP="000A70AE">
            <w:pPr>
              <w:spacing w:before="60" w:after="60"/>
              <w:rPr>
                <w:rFonts w:eastAsia="Times New Roman"/>
              </w:rPr>
            </w:pPr>
            <w:r>
              <w:rPr>
                <w:rFonts w:eastAsia="Times New Roman"/>
                <w:b/>
                <w:bCs/>
              </w:rPr>
              <w:t>D</w:t>
            </w:r>
            <w:r w:rsidR="00305DEA" w:rsidRPr="002814DB">
              <w:rPr>
                <w:rFonts w:eastAsia="Times New Roman"/>
                <w:b/>
                <w:bCs/>
              </w:rPr>
              <w:t>escription</w:t>
            </w:r>
          </w:p>
        </w:tc>
        <w:tc>
          <w:tcPr>
            <w:tcW w:w="4770" w:type="dxa"/>
            <w:shd w:val="clear" w:color="auto" w:fill="84ACB6" w:themeFill="accent5"/>
            <w:tcMar>
              <w:top w:w="113" w:type="dxa"/>
              <w:left w:w="113" w:type="dxa"/>
              <w:bottom w:w="113" w:type="dxa"/>
              <w:right w:w="113" w:type="dxa"/>
            </w:tcMar>
            <w:hideMark/>
          </w:tcPr>
          <w:p w14:paraId="63AE7958" w14:textId="77777777" w:rsidR="00305DEA" w:rsidRPr="002814DB" w:rsidRDefault="00305DEA" w:rsidP="000A70AE">
            <w:pPr>
              <w:spacing w:before="60" w:after="60"/>
              <w:rPr>
                <w:rFonts w:eastAsia="Times New Roman"/>
              </w:rPr>
            </w:pPr>
            <w:r w:rsidRPr="002814DB">
              <w:rPr>
                <w:rFonts w:eastAsia="Times New Roman"/>
                <w:b/>
                <w:bCs/>
              </w:rPr>
              <w:t>Types of interventions</w:t>
            </w:r>
          </w:p>
        </w:tc>
      </w:tr>
      <w:tr w:rsidR="00305DEA" w:rsidRPr="002814DB" w14:paraId="323D6BED" w14:textId="77777777" w:rsidTr="00F24DF9">
        <w:trPr>
          <w:trHeight w:val="2918"/>
        </w:trPr>
        <w:tc>
          <w:tcPr>
            <w:tcW w:w="2150" w:type="dxa"/>
            <w:shd w:val="clear" w:color="auto" w:fill="FFFFFF" w:themeFill="background1"/>
            <w:tcMar>
              <w:top w:w="113" w:type="dxa"/>
              <w:left w:w="113" w:type="dxa"/>
              <w:bottom w:w="113" w:type="dxa"/>
              <w:right w:w="113" w:type="dxa"/>
            </w:tcMar>
            <w:vAlign w:val="center"/>
            <w:hideMark/>
          </w:tcPr>
          <w:p w14:paraId="616B5626" w14:textId="70124304" w:rsidR="00305DEA" w:rsidRPr="002814DB" w:rsidRDefault="00305DEA" w:rsidP="00F24DF9">
            <w:pPr>
              <w:spacing w:before="120" w:after="120"/>
              <w:jc w:val="left"/>
              <w:rPr>
                <w:rFonts w:eastAsia="Times New Roman"/>
              </w:rPr>
            </w:pPr>
            <w:r w:rsidRPr="002814DB">
              <w:rPr>
                <w:rFonts w:eastAsia="Times New Roman"/>
                <w:b/>
                <w:bCs/>
              </w:rPr>
              <w:t>INTEGRATED</w:t>
            </w:r>
            <w:r w:rsidR="00F24DF9">
              <w:rPr>
                <w:rFonts w:eastAsia="Times New Roman"/>
                <w:b/>
                <w:bCs/>
              </w:rPr>
              <w:t xml:space="preserve"> </w:t>
            </w:r>
            <w:r w:rsidRPr="002814DB">
              <w:rPr>
                <w:rFonts w:eastAsia="Times New Roman"/>
                <w:b/>
                <w:bCs/>
              </w:rPr>
              <w:t>MOBILITY</w:t>
            </w:r>
          </w:p>
          <w:p w14:paraId="6DD4DB53" w14:textId="77777777" w:rsidR="00305DEA" w:rsidRPr="002814DB" w:rsidRDefault="00305DEA" w:rsidP="00F24DF9">
            <w:pPr>
              <w:spacing w:before="120" w:after="120"/>
              <w:jc w:val="left"/>
              <w:rPr>
                <w:rFonts w:eastAsia="Times New Roman"/>
              </w:rPr>
            </w:pPr>
            <w:r w:rsidRPr="002814DB">
              <w:rPr>
                <w:rFonts w:eastAsia="Times New Roman"/>
              </w:rPr>
              <w:t xml:space="preserve">(up to </w:t>
            </w:r>
            <w:r w:rsidRPr="002814DB">
              <w:rPr>
                <w:rFonts w:eastAsia="Times New Roman"/>
                <w:b/>
                <w:bCs/>
              </w:rPr>
              <w:t>90</w:t>
            </w:r>
            <w:r w:rsidRPr="002814DB">
              <w:rPr>
                <w:rFonts w:eastAsia="Times New Roman"/>
              </w:rPr>
              <w:t xml:space="preserve"> percent)</w:t>
            </w:r>
          </w:p>
        </w:tc>
        <w:tc>
          <w:tcPr>
            <w:tcW w:w="2430" w:type="dxa"/>
            <w:shd w:val="clear" w:color="auto" w:fill="FFFFFF" w:themeFill="background1"/>
            <w:tcMar>
              <w:top w:w="113" w:type="dxa"/>
              <w:left w:w="113" w:type="dxa"/>
              <w:bottom w:w="113" w:type="dxa"/>
              <w:right w:w="113" w:type="dxa"/>
            </w:tcMar>
            <w:vAlign w:val="center"/>
            <w:hideMark/>
          </w:tcPr>
          <w:p w14:paraId="323CC36B" w14:textId="77777777" w:rsidR="00305DEA" w:rsidRPr="002814DB" w:rsidRDefault="00305DEA" w:rsidP="00F24DF9">
            <w:pPr>
              <w:spacing w:before="120" w:after="120"/>
              <w:jc w:val="left"/>
              <w:rPr>
                <w:rFonts w:eastAsia="Times New Roman"/>
              </w:rPr>
            </w:pPr>
            <w:r w:rsidRPr="002814DB">
              <w:rPr>
                <w:rFonts w:eastAsia="Times New Roman"/>
                <w:b/>
                <w:bCs/>
              </w:rPr>
              <w:t xml:space="preserve">Promoting balanced share of public space between transport modes </w:t>
            </w:r>
          </w:p>
        </w:tc>
        <w:tc>
          <w:tcPr>
            <w:tcW w:w="4770" w:type="dxa"/>
            <w:shd w:val="clear" w:color="auto" w:fill="FFFFFF" w:themeFill="background1"/>
            <w:tcMar>
              <w:top w:w="113" w:type="dxa"/>
              <w:left w:w="113" w:type="dxa"/>
              <w:bottom w:w="113" w:type="dxa"/>
              <w:right w:w="113" w:type="dxa"/>
            </w:tcMar>
            <w:hideMark/>
          </w:tcPr>
          <w:p w14:paraId="6021B06B" w14:textId="77777777" w:rsidR="00305DEA" w:rsidRPr="002814DB" w:rsidRDefault="00305DEA" w:rsidP="00F24DF9">
            <w:pPr>
              <w:spacing w:before="120" w:after="120"/>
              <w:rPr>
                <w:rFonts w:eastAsia="Times New Roman"/>
              </w:rPr>
            </w:pPr>
            <w:r w:rsidRPr="002814DB">
              <w:rPr>
                <w:rFonts w:eastAsia="Times New Roman"/>
              </w:rPr>
              <w:t xml:space="preserve">Roads </w:t>
            </w:r>
          </w:p>
          <w:p w14:paraId="0779DCD4" w14:textId="77777777" w:rsidR="00305DEA" w:rsidRPr="002814DB" w:rsidRDefault="00305DEA" w:rsidP="00F24DF9">
            <w:pPr>
              <w:spacing w:before="120" w:after="120"/>
              <w:rPr>
                <w:rFonts w:eastAsia="Times New Roman"/>
              </w:rPr>
            </w:pPr>
            <w:r w:rsidRPr="002814DB">
              <w:rPr>
                <w:rFonts w:eastAsia="Times New Roman"/>
              </w:rPr>
              <w:t>Bridges</w:t>
            </w:r>
          </w:p>
          <w:p w14:paraId="69197054" w14:textId="77777777" w:rsidR="00305DEA" w:rsidRPr="002814DB" w:rsidRDefault="00305DEA" w:rsidP="00F24DF9">
            <w:pPr>
              <w:spacing w:before="120" w:after="120"/>
              <w:rPr>
                <w:rFonts w:eastAsia="Times New Roman"/>
              </w:rPr>
            </w:pPr>
            <w:r w:rsidRPr="002814DB">
              <w:rPr>
                <w:rFonts w:eastAsia="Times New Roman"/>
              </w:rPr>
              <w:t>Streets</w:t>
            </w:r>
          </w:p>
          <w:p w14:paraId="0FF73304" w14:textId="77777777" w:rsidR="00305DEA" w:rsidRPr="002814DB" w:rsidRDefault="00305DEA" w:rsidP="00F24DF9">
            <w:pPr>
              <w:spacing w:before="120" w:after="120"/>
              <w:rPr>
                <w:rFonts w:eastAsia="Times New Roman"/>
              </w:rPr>
            </w:pPr>
            <w:r w:rsidRPr="002814DB">
              <w:rPr>
                <w:rFonts w:eastAsia="Times New Roman"/>
              </w:rPr>
              <w:t xml:space="preserve">Public transport </w:t>
            </w:r>
          </w:p>
          <w:p w14:paraId="196CD488" w14:textId="77777777" w:rsidR="00305DEA" w:rsidRPr="002814DB" w:rsidRDefault="00305DEA" w:rsidP="00F24DF9">
            <w:pPr>
              <w:spacing w:before="120" w:after="120"/>
              <w:rPr>
                <w:rFonts w:eastAsia="Times New Roman"/>
              </w:rPr>
            </w:pPr>
            <w:r w:rsidRPr="002814DB">
              <w:rPr>
                <w:rFonts w:eastAsia="Times New Roman"/>
              </w:rPr>
              <w:t xml:space="preserve">Parking </w:t>
            </w:r>
          </w:p>
          <w:p w14:paraId="7F222218" w14:textId="77777777" w:rsidR="00305DEA" w:rsidRPr="002814DB" w:rsidRDefault="00305DEA" w:rsidP="00F24DF9">
            <w:pPr>
              <w:spacing w:before="120" w:after="120"/>
              <w:rPr>
                <w:rFonts w:eastAsia="Times New Roman"/>
              </w:rPr>
            </w:pPr>
            <w:r w:rsidRPr="002814DB">
              <w:rPr>
                <w:rFonts w:eastAsia="Times New Roman"/>
              </w:rPr>
              <w:t>Traffic management</w:t>
            </w:r>
          </w:p>
          <w:p w14:paraId="5B82F7DD" w14:textId="77777777" w:rsidR="00305DEA" w:rsidRPr="002814DB" w:rsidRDefault="00305DEA" w:rsidP="00F24DF9">
            <w:pPr>
              <w:spacing w:before="120" w:after="120"/>
              <w:rPr>
                <w:rFonts w:eastAsia="Times New Roman"/>
              </w:rPr>
            </w:pPr>
            <w:r w:rsidRPr="002814DB">
              <w:rPr>
                <w:rFonts w:eastAsia="Times New Roman"/>
              </w:rPr>
              <w:t>Non-motorized transport infrastructure – walking and bicycling</w:t>
            </w:r>
          </w:p>
          <w:p w14:paraId="4A6BD0F2" w14:textId="77777777" w:rsidR="00305DEA" w:rsidRPr="002814DB" w:rsidRDefault="00305DEA" w:rsidP="00F24DF9">
            <w:pPr>
              <w:spacing w:before="120" w:after="120"/>
              <w:rPr>
                <w:rFonts w:eastAsia="Times New Roman"/>
              </w:rPr>
            </w:pPr>
            <w:r w:rsidRPr="002814DB">
              <w:rPr>
                <w:rFonts w:eastAsia="Times New Roman"/>
              </w:rPr>
              <w:t>Pedestrian areas and public spaces</w:t>
            </w:r>
          </w:p>
          <w:p w14:paraId="253BB0D4" w14:textId="77777777" w:rsidR="00305DEA" w:rsidRPr="002814DB" w:rsidRDefault="00305DEA" w:rsidP="00F24DF9">
            <w:pPr>
              <w:spacing w:before="120" w:after="120"/>
              <w:rPr>
                <w:rFonts w:eastAsia="Times New Roman"/>
              </w:rPr>
            </w:pPr>
            <w:r w:rsidRPr="002814DB">
              <w:rPr>
                <w:rFonts w:eastAsia="Times New Roman"/>
              </w:rPr>
              <w:t xml:space="preserve">E-Mobility </w:t>
            </w:r>
          </w:p>
          <w:p w14:paraId="7DFB717B" w14:textId="77777777" w:rsidR="00305DEA" w:rsidRPr="002814DB" w:rsidRDefault="00305DEA" w:rsidP="00F24DF9">
            <w:pPr>
              <w:spacing w:before="120" w:after="120"/>
              <w:rPr>
                <w:rFonts w:eastAsia="Times New Roman"/>
              </w:rPr>
            </w:pPr>
            <w:r w:rsidRPr="002814DB">
              <w:rPr>
                <w:rFonts w:eastAsia="Times New Roman"/>
              </w:rPr>
              <w:t xml:space="preserve">Road safety and street lighting </w:t>
            </w:r>
          </w:p>
        </w:tc>
      </w:tr>
      <w:tr w:rsidR="00305DEA" w:rsidRPr="002814DB" w14:paraId="57C8E2FB" w14:textId="77777777" w:rsidTr="00F24DF9">
        <w:trPr>
          <w:trHeight w:val="430"/>
        </w:trPr>
        <w:tc>
          <w:tcPr>
            <w:tcW w:w="2150" w:type="dxa"/>
            <w:shd w:val="clear" w:color="auto" w:fill="FFFFFF" w:themeFill="background1"/>
            <w:tcMar>
              <w:top w:w="113" w:type="dxa"/>
              <w:left w:w="113" w:type="dxa"/>
              <w:bottom w:w="113" w:type="dxa"/>
              <w:right w:w="113" w:type="dxa"/>
            </w:tcMar>
            <w:vAlign w:val="center"/>
            <w:hideMark/>
          </w:tcPr>
          <w:p w14:paraId="495E0E22" w14:textId="77777777" w:rsidR="00305DEA" w:rsidRPr="002814DB" w:rsidRDefault="00305DEA" w:rsidP="00F24DF9">
            <w:pPr>
              <w:spacing w:before="120" w:after="120"/>
              <w:jc w:val="left"/>
              <w:rPr>
                <w:rFonts w:eastAsia="Times New Roman"/>
              </w:rPr>
            </w:pPr>
            <w:r w:rsidRPr="002814DB">
              <w:rPr>
                <w:rFonts w:eastAsia="Times New Roman"/>
                <w:b/>
                <w:bCs/>
              </w:rPr>
              <w:t>RESILIENECE</w:t>
            </w:r>
          </w:p>
          <w:p w14:paraId="385117C7" w14:textId="77777777" w:rsidR="00305DEA" w:rsidRPr="002814DB" w:rsidRDefault="00305DEA" w:rsidP="00F24DF9">
            <w:pPr>
              <w:spacing w:before="120" w:after="120"/>
              <w:jc w:val="left"/>
              <w:rPr>
                <w:rFonts w:eastAsia="Times New Roman"/>
              </w:rPr>
            </w:pPr>
            <w:r w:rsidRPr="002814DB">
              <w:rPr>
                <w:rFonts w:eastAsia="Times New Roman"/>
              </w:rPr>
              <w:t xml:space="preserve">(up to </w:t>
            </w:r>
            <w:r w:rsidRPr="002814DB">
              <w:rPr>
                <w:rFonts w:eastAsia="Times New Roman"/>
                <w:b/>
                <w:bCs/>
              </w:rPr>
              <w:t>20</w:t>
            </w:r>
            <w:r w:rsidRPr="002814DB">
              <w:rPr>
                <w:rFonts w:eastAsia="Times New Roman"/>
              </w:rPr>
              <w:t xml:space="preserve"> percent)</w:t>
            </w:r>
          </w:p>
        </w:tc>
        <w:tc>
          <w:tcPr>
            <w:tcW w:w="2430" w:type="dxa"/>
            <w:shd w:val="clear" w:color="auto" w:fill="FFFFFF" w:themeFill="background1"/>
            <w:tcMar>
              <w:top w:w="113" w:type="dxa"/>
              <w:left w:w="113" w:type="dxa"/>
              <w:bottom w:w="113" w:type="dxa"/>
              <w:right w:w="113" w:type="dxa"/>
            </w:tcMar>
            <w:vAlign w:val="center"/>
            <w:hideMark/>
          </w:tcPr>
          <w:p w14:paraId="1A09F693" w14:textId="77777777" w:rsidR="00305DEA" w:rsidRDefault="00305DEA" w:rsidP="00F24DF9">
            <w:pPr>
              <w:spacing w:before="120" w:after="120"/>
              <w:jc w:val="left"/>
              <w:rPr>
                <w:rFonts w:eastAsia="Times New Roman"/>
                <w:b/>
                <w:bCs/>
              </w:rPr>
            </w:pPr>
          </w:p>
          <w:p w14:paraId="0B45319C" w14:textId="77777777" w:rsidR="00305DEA" w:rsidRPr="002814DB" w:rsidRDefault="00305DEA" w:rsidP="00F24DF9">
            <w:pPr>
              <w:spacing w:before="120" w:after="120"/>
              <w:jc w:val="left"/>
              <w:rPr>
                <w:rFonts w:eastAsia="Times New Roman"/>
              </w:rPr>
            </w:pPr>
            <w:r w:rsidRPr="002814DB">
              <w:rPr>
                <w:rFonts w:eastAsia="Times New Roman"/>
                <w:b/>
                <w:bCs/>
              </w:rPr>
              <w:t xml:space="preserve">Supporting minor interventions that will improve overall resilience of LSGs </w:t>
            </w:r>
          </w:p>
        </w:tc>
        <w:tc>
          <w:tcPr>
            <w:tcW w:w="4770" w:type="dxa"/>
            <w:shd w:val="clear" w:color="auto" w:fill="FFFFFF" w:themeFill="background1"/>
            <w:tcMar>
              <w:top w:w="113" w:type="dxa"/>
              <w:left w:w="113" w:type="dxa"/>
              <w:bottom w:w="113" w:type="dxa"/>
              <w:right w:w="113" w:type="dxa"/>
            </w:tcMar>
            <w:hideMark/>
          </w:tcPr>
          <w:p w14:paraId="788CD6BB" w14:textId="77777777" w:rsidR="00305DEA" w:rsidRPr="002814DB" w:rsidRDefault="00305DEA" w:rsidP="00F24DF9">
            <w:pPr>
              <w:spacing w:before="120" w:after="120"/>
              <w:rPr>
                <w:rFonts w:eastAsia="Times New Roman"/>
              </w:rPr>
            </w:pPr>
            <w:r w:rsidRPr="002814DB">
              <w:rPr>
                <w:rFonts w:eastAsia="Times New Roman"/>
              </w:rPr>
              <w:t>Climate adaptation interventions like landslides and river embankment,</w:t>
            </w:r>
            <w:r>
              <w:rPr>
                <w:rFonts w:eastAsia="Times New Roman"/>
              </w:rPr>
              <w:t xml:space="preserve"> forestation,</w:t>
            </w:r>
            <w:r w:rsidRPr="002814DB">
              <w:rPr>
                <w:rFonts w:eastAsia="Times New Roman"/>
              </w:rPr>
              <w:t xml:space="preserve"> historical pollution</w:t>
            </w:r>
          </w:p>
          <w:p w14:paraId="4E16B274" w14:textId="77777777" w:rsidR="00305DEA" w:rsidRPr="002814DB" w:rsidRDefault="00305DEA" w:rsidP="00F24DF9">
            <w:pPr>
              <w:spacing w:before="120" w:after="120"/>
              <w:rPr>
                <w:rFonts w:eastAsia="Times New Roman"/>
              </w:rPr>
            </w:pPr>
            <w:r w:rsidRPr="002814DB">
              <w:rPr>
                <w:rFonts w:eastAsia="Times New Roman"/>
              </w:rPr>
              <w:t>Minor solid waste interventions - removal and separation – improved collection/bins/cans, increased and facilitated separation and recycling of waste, sanitation of illegal landfills</w:t>
            </w:r>
          </w:p>
        </w:tc>
      </w:tr>
    </w:tbl>
    <w:p w14:paraId="569FE252" w14:textId="07A1D53C" w:rsidR="00305DEA" w:rsidRPr="00140A90" w:rsidRDefault="00305DEA" w:rsidP="00305DEA">
      <w:pPr>
        <w:rPr>
          <w:u w:val="single"/>
        </w:rPr>
      </w:pPr>
      <w:r>
        <w:rPr>
          <w:b/>
          <w:bCs/>
          <w:u w:val="single"/>
        </w:rPr>
        <w:t xml:space="preserve">Integrated mobility </w:t>
      </w:r>
    </w:p>
    <w:p w14:paraId="4EBA4964" w14:textId="77777777" w:rsidR="00305DEA" w:rsidRDefault="00305DEA" w:rsidP="00305DEA">
      <w:r>
        <w:rPr>
          <w:sz w:val="23"/>
          <w:szCs w:val="23"/>
        </w:rPr>
        <w:t xml:space="preserve">A combination of measures should address emissions, traffic congestion, improved infrastructure for active mobility and public transport. </w:t>
      </w:r>
      <w:r>
        <w:t xml:space="preserve">At transport level, green infrastructure aims at minimizing fossil fuel consumption, decarbonizing the urban structure, accelerating the shift to sustainable and smart mobility, and establishing green </w:t>
      </w:r>
      <w:r>
        <w:lastRenderedPageBreak/>
        <w:t>transportations systems. In other words, moving towards a zero- emission mobility, while promoting adequate access for all.</w:t>
      </w:r>
    </w:p>
    <w:p w14:paraId="5B9E66DB" w14:textId="77777777" w:rsidR="00305DEA" w:rsidRPr="0037450A" w:rsidRDefault="00305DEA" w:rsidP="00305DEA">
      <w:r>
        <w:t>This type of infrastructure promotes a</w:t>
      </w:r>
      <w:r w:rsidRPr="00473104">
        <w:t xml:space="preserve"> more sustainable mobility</w:t>
      </w:r>
      <w:r>
        <w:t>, and the</w:t>
      </w:r>
      <w:r w:rsidRPr="00A600E5">
        <w:t xml:space="preserve"> transition to green and inclusive accessibility.</w:t>
      </w:r>
      <w:r>
        <w:t xml:space="preserve"> </w:t>
      </w:r>
      <w:r>
        <w:rPr>
          <w:sz w:val="23"/>
          <w:szCs w:val="23"/>
        </w:rPr>
        <w:t>Achieving sustainable transport means putting users first and providing them with more affordable, accessible, healthier and cleaner alternatives to their current mobility habits.</w:t>
      </w:r>
      <w:r>
        <w:rPr>
          <w:rStyle w:val="FootnoteReference"/>
          <w:sz w:val="23"/>
          <w:szCs w:val="23"/>
        </w:rPr>
        <w:footnoteReference w:id="13"/>
      </w:r>
      <w:r>
        <w:rPr>
          <w:sz w:val="23"/>
          <w:szCs w:val="23"/>
        </w:rPr>
        <w:t xml:space="preserve"> New sustainable mobility services that can reduce congestion and noise and air pollution, especially in urban areas. Green transport infrastructure needs to ensure that people can connect safely, cost- effectively, and with the smallest possible footprint.</w:t>
      </w:r>
    </w:p>
    <w:p w14:paraId="66DCBE1E" w14:textId="77777777" w:rsidR="00305DEA" w:rsidRDefault="00305DEA" w:rsidP="00305DEA">
      <w:r>
        <w:t>It includes the necessary infrastructure to promote</w:t>
      </w:r>
      <w:r w:rsidRPr="00473104">
        <w:t xml:space="preserve"> NMT (walking and biking) and public transport</w:t>
      </w:r>
      <w:r>
        <w:t xml:space="preserve">, digitalization of the sector, </w:t>
      </w:r>
      <w:r w:rsidRPr="0037450A">
        <w:t>smart traffic management systems enabled by digitalization</w:t>
      </w:r>
      <w:r>
        <w:t xml:space="preserve">, Transport Oriented Developments (TOD), urban logistics, etc.  </w:t>
      </w:r>
    </w:p>
    <w:p w14:paraId="3D766794" w14:textId="77777777" w:rsidR="00305DEA" w:rsidRDefault="00305DEA" w:rsidP="00305DEA">
      <w:r w:rsidRPr="00B365A4">
        <w:t>Deployment of Intelligent Transport System solutions (ITS) aimed at making transport operations more efficient, and reducing CO2 emissions. Wide availability and use of data technologies in public transport systems has the potential to make them smarter, less polluting and customer friendly. In the same line, i</w:t>
      </w:r>
      <w:r>
        <w:t xml:space="preserve">nnovative and smart mobility interventions, </w:t>
      </w:r>
      <w:r w:rsidRPr="000033EB">
        <w:t>can combine different transport modes and options (public transport, car-sharing, car rental services, taxis and public bike-sharing/urban mobility schemes) to cater for mobility needs by using IT.</w:t>
      </w:r>
      <w:r>
        <w:t xml:space="preserve"> ITS </w:t>
      </w:r>
      <w:r w:rsidRPr="007710D7">
        <w:t>have “been effective in allowing for better traffic flow by providing real-time information, eliminating congestion at toll gates and mitigating environmental impacts by offering differential toll discounts.</w:t>
      </w:r>
    </w:p>
    <w:p w14:paraId="02707B13" w14:textId="77777777" w:rsidR="00305DEA" w:rsidRDefault="00305DEA" w:rsidP="00305DEA">
      <w:r>
        <w:t xml:space="preserve">Road safety, gender and universal access will be integral part of the projects. </w:t>
      </w:r>
    </w:p>
    <w:p w14:paraId="302E475E" w14:textId="77777777" w:rsidR="00305DEA" w:rsidRDefault="00305DEA" w:rsidP="00305DEA">
      <w:r>
        <w:t xml:space="preserve">Examples of types of interventions: </w:t>
      </w:r>
      <w:r w:rsidRPr="00B04B92">
        <w:t>Rehabilitation of existing roads and streets</w:t>
      </w:r>
      <w:r>
        <w:t xml:space="preserve"> with</w:t>
      </w:r>
      <w:r w:rsidRPr="00B04B92">
        <w:t xml:space="preserve"> resilience</w:t>
      </w:r>
      <w:r>
        <w:t xml:space="preserve"> and/ NMT considerations</w:t>
      </w:r>
      <w:r w:rsidRPr="00B04B92">
        <w:t xml:space="preserve">, street schemes that increase road safety and promote public transport, NMT </w:t>
      </w:r>
      <w:r>
        <w:t xml:space="preserve">infrastructure, parking management, rehabilitation of bridges, multimodal transport solutions that support a modal shift, smart mobility interventions, integration with public spaces and parks, acoustic streets and transport demand management (TDM) interventions as pedestalization of roads and vehicle parking facilitates to </w:t>
      </w:r>
      <w:r w:rsidRPr="00314B49">
        <w:t>disincentivize</w:t>
      </w:r>
      <w:r>
        <w:t xml:space="preserve"> the use of vehicles in the urban area. </w:t>
      </w:r>
    </w:p>
    <w:p w14:paraId="6A590E8A" w14:textId="77777777" w:rsidR="00305DEA" w:rsidRDefault="00305DEA" w:rsidP="00305DEA">
      <w:pPr>
        <w:rPr>
          <w:b/>
          <w:u w:val="single"/>
        </w:rPr>
      </w:pPr>
      <w:r>
        <w:rPr>
          <w:b/>
          <w:bCs/>
          <w:u w:val="single"/>
        </w:rPr>
        <w:t>Resilience</w:t>
      </w:r>
    </w:p>
    <w:p w14:paraId="758FC53B" w14:textId="77777777" w:rsidR="00305DEA" w:rsidRDefault="00305DEA" w:rsidP="00305DEA">
      <w:r w:rsidRPr="00572735">
        <w:t>The EC Green Agenda for the Western Balkans</w:t>
      </w:r>
      <w:r>
        <w:t xml:space="preserve"> clearly puts the climate change at the first of its pillars:</w:t>
      </w:r>
      <w:r w:rsidRPr="00572735">
        <w:t xml:space="preserve"> </w:t>
      </w:r>
      <w:r>
        <w:t>“</w:t>
      </w:r>
      <w:r w:rsidRPr="00572735">
        <w:t>climate action, including decarbonization, energy and mobility</w:t>
      </w:r>
      <w:r>
        <w:t xml:space="preserve">.” Climate change is also implicitly in the World Bank’s Green Growth definition: “growth that is efficient in its use of natural resources, clean in that it minimizes pollution and environmental impacts, and resilient in that it accounts for natural hazards and the role of environmental management and natural capital in preventing physical disasters.” </w:t>
      </w:r>
    </w:p>
    <w:p w14:paraId="278E675D" w14:textId="77777777" w:rsidR="00305DEA" w:rsidRDefault="00305DEA" w:rsidP="00305DEA">
      <w:r>
        <w:t xml:space="preserve">The </w:t>
      </w:r>
      <w:r w:rsidRPr="00795F3D">
        <w:t>Water Resources Management Strategy until 2034</w:t>
      </w:r>
      <w:r>
        <w:t xml:space="preserve"> of the Republic of Serbia (2016) </w:t>
      </w:r>
      <w:r w:rsidRPr="00795F3D">
        <w:t>anticipate</w:t>
      </w:r>
      <w:r>
        <w:t>s</w:t>
      </w:r>
      <w:r w:rsidRPr="00795F3D">
        <w:t xml:space="preserve"> that significant changes can be expected in the change of intensity and frequency of climatic extremes like </w:t>
      </w:r>
      <w:r>
        <w:t xml:space="preserve">extended </w:t>
      </w:r>
      <w:r w:rsidRPr="00795F3D">
        <w:t>droughts, extreme precipitation etc. Consequently, the frequency and intensity of high waters and floods are likely to be expected as well.</w:t>
      </w:r>
      <w:r>
        <w:t xml:space="preserve"> Torrential streams represent a particular hazard to urban areas (an approximate estimate is that there are about 14,000 torrential streams in Serbia) which can cause sudden and extremely destructive flash floods. Uncontrolled deforestation and the resulting soil susceptibility to erosion not only generate favorable conditions for flash flooding but also reduce carbon storage capacities.</w:t>
      </w:r>
    </w:p>
    <w:p w14:paraId="1D20293D" w14:textId="77777777" w:rsidR="00305DEA" w:rsidRDefault="00305DEA" w:rsidP="00305DEA">
      <w:r>
        <w:t>R</w:t>
      </w:r>
      <w:r w:rsidRPr="00BB4E24">
        <w:t>estoration of degraded ecosystems can help reduce vulnerability and increase resilience to climate change</w:t>
      </w:r>
      <w:r>
        <w:t xml:space="preserve">. For example, restoring vegetation, can reduce climate extremes by means of soil formation and retention and increasing </w:t>
      </w:r>
      <w:r>
        <w:lastRenderedPageBreak/>
        <w:t>soil permeability and reducing surface temperatures</w:t>
      </w:r>
      <w:r w:rsidRPr="00E203E9">
        <w:t>. Sustainable use of natural resources can be used to prevent extreme events such as floods.</w:t>
      </w:r>
      <w:r>
        <w:t xml:space="preserve"> It also includes small scale</w:t>
      </w:r>
      <w:bookmarkStart w:id="95" w:name="_Hlk66688530"/>
      <w:r>
        <w:t xml:space="preserve"> investments </w:t>
      </w:r>
      <w:bookmarkEnd w:id="95"/>
      <w:r>
        <w:t>in solid waste management, like for example investments in collection bins, including for waste separation, collection vehicles, and recycling efforts. These activities and investments would help to improve the quality of the urban environment, reduce pollution loads, and quality of life of urban residents. Ecological restauration projects may include planting and regeneration of isolating green covers to separate residential built-up areas from industrial buildings or commercial premises or busy traffic corridors and establishing and revitalizing significant residential green areas and renewal of parks, and urban forests.</w:t>
      </w:r>
    </w:p>
    <w:p w14:paraId="75DAC374" w14:textId="77777777" w:rsidR="00305DEA" w:rsidRDefault="00305DEA" w:rsidP="00305DEA">
      <w:r>
        <w:t xml:space="preserve">Resilience also includes improvement of public spaces in a way to create a friendly environment in which people walk or bike, instead of using more polluting modes of transports. Creates spaces for citizens bringing health benefits and are an essential part of life because they provide opportunities for different people – young, old, etc. to experience a variety of human encounters. </w:t>
      </w:r>
      <w:r>
        <w:rPr>
          <w:rStyle w:val="FootnoteReference"/>
        </w:rPr>
        <w:footnoteReference w:id="14"/>
      </w:r>
      <w:r>
        <w:t xml:space="preserve"> These types of interventions improve the living conditions of citizens. Some areas in Serbia also bear witness to industrial development where historical pollution remains as an issue to be dealt with. Limited interventions in public sector that help decrease exposure of pollutants, especially of vulnerable groups and that helps improve the overall health and wellbeing of the population will also increase overall resilience of the LSGs. </w:t>
      </w:r>
    </w:p>
    <w:p w14:paraId="64891F1E" w14:textId="77777777" w:rsidR="00305DEA" w:rsidRPr="003151F0" w:rsidRDefault="00305DEA" w:rsidP="00305DEA">
      <w:pPr>
        <w:rPr>
          <w:b/>
          <w:bCs/>
          <w:u w:val="single"/>
        </w:rPr>
      </w:pPr>
      <w:r>
        <w:t>Examples of types of interventions in the immediate upstream vicinity of and within urban areas: landslide identification, monitoring and stabilization, erosion control, greening and afforestation, structural engineering measures for flash flood control, improving rainfall drainage systems within urban areas, monitoring of hydrometeorological parameters and air pollutants</w:t>
      </w:r>
      <w:r w:rsidRPr="00DD4DA7">
        <w:t xml:space="preserve">, </w:t>
      </w:r>
      <w:r w:rsidRPr="007378CB">
        <w:rPr>
          <w:rFonts w:cstheme="minorHAnsi"/>
        </w:rPr>
        <w:t>playgrounds or kindergartens</w:t>
      </w:r>
      <w:r>
        <w:t xml:space="preserve"> and use of environmentally sound measures or construction materials, etc.</w:t>
      </w:r>
    </w:p>
    <w:p w14:paraId="514EA51B" w14:textId="77777777" w:rsidR="00BC2A22" w:rsidRDefault="00BC2A22" w:rsidP="00BC2A22">
      <w:pPr>
        <w:pStyle w:val="Heading2"/>
      </w:pPr>
      <w:bookmarkStart w:id="96" w:name="_Toc90281107"/>
      <w:r>
        <w:t>Environmental Risk Rating</w:t>
      </w:r>
      <w:bookmarkEnd w:id="96"/>
    </w:p>
    <w:p w14:paraId="5120DD3E" w14:textId="77777777" w:rsidR="009B562B" w:rsidRDefault="009B562B" w:rsidP="009B562B">
      <w:r>
        <w:t xml:space="preserve">The project will have long-term positive impacts, given its aimed green and sustainable footprint, but there is a number of potential short-term risks and potential adverse impacts that need to be considered, mostly related to infrastructure investments under Component 1. The eligible sub-projects will have to be classified as green per the definition included in the Project Operation Manual. </w:t>
      </w:r>
    </w:p>
    <w:p w14:paraId="74D46498" w14:textId="77777777" w:rsidR="009B562B" w:rsidRDefault="009B562B" w:rsidP="009B562B">
      <w:r>
        <w:t xml:space="preserve">The type of projects anticipated to be financed are: </w:t>
      </w:r>
    </w:p>
    <w:tbl>
      <w:tblPr>
        <w:tblW w:w="10353" w:type="dxa"/>
        <w:tblBorders>
          <w:top w:val="single" w:sz="12" w:space="0" w:color="B5CDD3" w:themeColor="accent5" w:themeTint="99"/>
          <w:left w:val="single" w:sz="12" w:space="0" w:color="B5CDD3" w:themeColor="accent5" w:themeTint="99"/>
          <w:bottom w:val="single" w:sz="12" w:space="0" w:color="B5CDD3" w:themeColor="accent5" w:themeTint="99"/>
          <w:right w:val="single" w:sz="12" w:space="0" w:color="B5CDD3" w:themeColor="accent5" w:themeTint="99"/>
        </w:tblBorders>
        <w:tblLook w:val="04A0" w:firstRow="1" w:lastRow="0" w:firstColumn="1" w:lastColumn="0" w:noHBand="0" w:noVBand="1"/>
      </w:tblPr>
      <w:tblGrid>
        <w:gridCol w:w="2410"/>
        <w:gridCol w:w="3832"/>
        <w:gridCol w:w="4111"/>
      </w:tblGrid>
      <w:tr w:rsidR="00081E6A" w:rsidRPr="00967175" w14:paraId="72A5FE57" w14:textId="77777777" w:rsidTr="00086EB0">
        <w:tc>
          <w:tcPr>
            <w:tcW w:w="2410" w:type="dxa"/>
            <w:shd w:val="clear" w:color="auto" w:fill="BCE1E5" w:themeFill="accent2" w:themeFillTint="66"/>
            <w:vAlign w:val="center"/>
          </w:tcPr>
          <w:p w14:paraId="13240997" w14:textId="77777777" w:rsidR="00081E6A" w:rsidRPr="00967175" w:rsidRDefault="00081E6A" w:rsidP="00B348A0">
            <w:pPr>
              <w:spacing w:before="0"/>
              <w:jc w:val="left"/>
            </w:pPr>
            <w:r w:rsidRPr="00967175">
              <w:t>Eligible investments</w:t>
            </w:r>
          </w:p>
        </w:tc>
        <w:tc>
          <w:tcPr>
            <w:tcW w:w="3832" w:type="dxa"/>
            <w:shd w:val="clear" w:color="auto" w:fill="BCE1E5" w:themeFill="accent2" w:themeFillTint="66"/>
            <w:vAlign w:val="center"/>
          </w:tcPr>
          <w:p w14:paraId="6890AEC2" w14:textId="77777777" w:rsidR="00081E6A" w:rsidRPr="00967175" w:rsidRDefault="00081E6A" w:rsidP="00B348A0">
            <w:pPr>
              <w:spacing w:before="0"/>
              <w:jc w:val="left"/>
            </w:pPr>
            <w:r w:rsidRPr="00967175">
              <w:t>Types of interventions</w:t>
            </w:r>
          </w:p>
        </w:tc>
        <w:tc>
          <w:tcPr>
            <w:tcW w:w="4111" w:type="dxa"/>
            <w:shd w:val="clear" w:color="auto" w:fill="BCE1E5" w:themeFill="accent2" w:themeFillTint="66"/>
            <w:vAlign w:val="center"/>
          </w:tcPr>
          <w:p w14:paraId="118D3E91" w14:textId="77777777" w:rsidR="00081E6A" w:rsidRPr="00967175" w:rsidRDefault="00081E6A" w:rsidP="00B348A0">
            <w:pPr>
              <w:spacing w:before="0"/>
              <w:jc w:val="left"/>
            </w:pPr>
            <w:r>
              <w:t xml:space="preserve">Types of </w:t>
            </w:r>
            <w:r w:rsidR="0065432C">
              <w:t xml:space="preserve">possible </w:t>
            </w:r>
            <w:r>
              <w:t>sub-projects</w:t>
            </w:r>
          </w:p>
        </w:tc>
      </w:tr>
      <w:tr w:rsidR="00081E6A" w:rsidRPr="00967175" w14:paraId="36B9CCCB" w14:textId="77777777" w:rsidTr="00086EB0">
        <w:tc>
          <w:tcPr>
            <w:tcW w:w="2410" w:type="dxa"/>
            <w:vAlign w:val="center"/>
          </w:tcPr>
          <w:p w14:paraId="651B3C40" w14:textId="77777777" w:rsidR="00081E6A" w:rsidRPr="00967175" w:rsidRDefault="00081E6A" w:rsidP="00B348A0">
            <w:pPr>
              <w:spacing w:before="0"/>
              <w:jc w:val="left"/>
            </w:pPr>
            <w:r w:rsidRPr="00967175">
              <w:t xml:space="preserve">Local </w:t>
            </w:r>
            <w:r w:rsidRPr="00967175">
              <w:rPr>
                <w:b/>
              </w:rPr>
              <w:t>road and street</w:t>
            </w:r>
            <w:r w:rsidRPr="00967175">
              <w:t xml:space="preserve"> improvements</w:t>
            </w:r>
          </w:p>
        </w:tc>
        <w:tc>
          <w:tcPr>
            <w:tcW w:w="3832" w:type="dxa"/>
            <w:vAlign w:val="center"/>
          </w:tcPr>
          <w:p w14:paraId="60E34BC6" w14:textId="77777777" w:rsidR="00081E6A" w:rsidRPr="00967175" w:rsidRDefault="00081E6A" w:rsidP="00B348A0">
            <w:pPr>
              <w:spacing w:before="0"/>
              <w:jc w:val="left"/>
            </w:pPr>
            <w:r w:rsidRPr="00967175">
              <w:t>Rehabilitation of existing roads and streets, building in climate resilience, street schemes that increase road safety and promote public transport, NMT and parking management</w:t>
            </w:r>
          </w:p>
        </w:tc>
        <w:tc>
          <w:tcPr>
            <w:tcW w:w="4111" w:type="dxa"/>
            <w:vAlign w:val="center"/>
          </w:tcPr>
          <w:p w14:paraId="0ADED3AF" w14:textId="77777777" w:rsidR="00081E6A" w:rsidRPr="000F1009" w:rsidRDefault="00081E6A" w:rsidP="00E26FA8">
            <w:pPr>
              <w:pStyle w:val="ListParagraph"/>
              <w:widowControl w:val="0"/>
              <w:numPr>
                <w:ilvl w:val="0"/>
                <w:numId w:val="11"/>
              </w:numPr>
              <w:autoSpaceDE w:val="0"/>
              <w:autoSpaceDN w:val="0"/>
              <w:adjustRightInd w:val="0"/>
              <w:spacing w:before="0"/>
              <w:ind w:left="224" w:hanging="224"/>
              <w:jc w:val="left"/>
              <w:rPr>
                <w:rFonts w:cstheme="minorHAnsi"/>
                <w:spacing w:val="1"/>
                <w:szCs w:val="22"/>
              </w:rPr>
            </w:pPr>
            <w:r w:rsidRPr="000F1009">
              <w:rPr>
                <w:rFonts w:cstheme="minorHAnsi"/>
                <w:spacing w:val="1"/>
                <w:szCs w:val="22"/>
              </w:rPr>
              <w:t xml:space="preserve">local roads rehabilitation and upgrade to incorporate bike paths </w:t>
            </w:r>
          </w:p>
          <w:p w14:paraId="216B9181" w14:textId="77777777" w:rsidR="00081E6A" w:rsidRPr="00967175" w:rsidRDefault="00081E6A" w:rsidP="00E26FA8">
            <w:pPr>
              <w:pStyle w:val="ListParagraph"/>
              <w:widowControl w:val="0"/>
              <w:numPr>
                <w:ilvl w:val="0"/>
                <w:numId w:val="11"/>
              </w:numPr>
              <w:autoSpaceDE w:val="0"/>
              <w:autoSpaceDN w:val="0"/>
              <w:adjustRightInd w:val="0"/>
              <w:spacing w:before="0"/>
              <w:ind w:left="224" w:hanging="224"/>
              <w:jc w:val="left"/>
            </w:pPr>
            <w:r w:rsidRPr="000F1009">
              <w:rPr>
                <w:rFonts w:cstheme="minorHAnsi"/>
                <w:spacing w:val="1"/>
                <w:szCs w:val="22"/>
              </w:rPr>
              <w:t>closure of the local roads</w:t>
            </w:r>
          </w:p>
        </w:tc>
      </w:tr>
      <w:tr w:rsidR="00081E6A" w:rsidRPr="00967175" w14:paraId="459E8843" w14:textId="77777777" w:rsidTr="00086EB0">
        <w:tc>
          <w:tcPr>
            <w:tcW w:w="2410" w:type="dxa"/>
            <w:vAlign w:val="center"/>
          </w:tcPr>
          <w:p w14:paraId="10F253CD" w14:textId="77777777" w:rsidR="00081E6A" w:rsidRPr="00967175" w:rsidRDefault="00081E6A" w:rsidP="00B348A0">
            <w:pPr>
              <w:spacing w:before="0"/>
              <w:jc w:val="left"/>
            </w:pPr>
            <w:r w:rsidRPr="00967175">
              <w:rPr>
                <w:b/>
              </w:rPr>
              <w:t>Energy</w:t>
            </w:r>
            <w:r w:rsidRPr="00967175">
              <w:t xml:space="preserve"> efficiency retrofits and improved heating schemes</w:t>
            </w:r>
          </w:p>
        </w:tc>
        <w:tc>
          <w:tcPr>
            <w:tcW w:w="3832" w:type="dxa"/>
            <w:vAlign w:val="center"/>
          </w:tcPr>
          <w:p w14:paraId="3B85A0F6" w14:textId="77777777" w:rsidR="00081E6A" w:rsidRPr="00967175" w:rsidRDefault="00081E6A" w:rsidP="00B348A0">
            <w:pPr>
              <w:spacing w:before="0"/>
              <w:jc w:val="left"/>
            </w:pPr>
            <w:r w:rsidRPr="00967175">
              <w:t xml:space="preserve">Improving distance heating infrastructure and systems, installing energy efficiency measures, supporting renewable sources for public buildings and multi-family residential buildings, and street lighting </w:t>
            </w:r>
          </w:p>
        </w:tc>
        <w:tc>
          <w:tcPr>
            <w:tcW w:w="4111" w:type="dxa"/>
            <w:vAlign w:val="center"/>
          </w:tcPr>
          <w:p w14:paraId="107CCDC5" w14:textId="77777777" w:rsidR="00503C10" w:rsidRPr="00503C10" w:rsidRDefault="00081E6A" w:rsidP="00E26FA8">
            <w:pPr>
              <w:pStyle w:val="ListParagraph"/>
              <w:widowControl w:val="0"/>
              <w:numPr>
                <w:ilvl w:val="0"/>
                <w:numId w:val="11"/>
              </w:numPr>
              <w:autoSpaceDE w:val="0"/>
              <w:autoSpaceDN w:val="0"/>
              <w:adjustRightInd w:val="0"/>
              <w:spacing w:before="0"/>
              <w:ind w:left="224" w:hanging="224"/>
              <w:jc w:val="left"/>
              <w:rPr>
                <w:rFonts w:cstheme="minorHAnsi"/>
              </w:rPr>
            </w:pPr>
            <w:r w:rsidRPr="000F1009">
              <w:rPr>
                <w:rFonts w:cstheme="minorHAnsi"/>
                <w:spacing w:val="1"/>
                <w:szCs w:val="22"/>
              </w:rPr>
              <w:t>the substitution of old public lighting with EE bulbs</w:t>
            </w:r>
          </w:p>
          <w:p w14:paraId="1EEEAE39" w14:textId="77777777" w:rsidR="00081E6A" w:rsidRPr="000F1009" w:rsidRDefault="00503C10" w:rsidP="00E26FA8">
            <w:pPr>
              <w:pStyle w:val="ListParagraph"/>
              <w:widowControl w:val="0"/>
              <w:numPr>
                <w:ilvl w:val="0"/>
                <w:numId w:val="11"/>
              </w:numPr>
              <w:autoSpaceDE w:val="0"/>
              <w:autoSpaceDN w:val="0"/>
              <w:adjustRightInd w:val="0"/>
              <w:spacing w:before="0"/>
              <w:ind w:left="224" w:hanging="224"/>
              <w:jc w:val="left"/>
              <w:rPr>
                <w:rFonts w:cstheme="minorHAnsi"/>
              </w:rPr>
            </w:pPr>
            <w:r w:rsidRPr="000F1009">
              <w:rPr>
                <w:rFonts w:cstheme="minorHAnsi"/>
                <w:spacing w:val="1"/>
                <w:szCs w:val="22"/>
              </w:rPr>
              <w:t>shifting from diesel-run public transport to natural gas or electric</w:t>
            </w:r>
          </w:p>
        </w:tc>
      </w:tr>
      <w:tr w:rsidR="00081E6A" w:rsidRPr="00967175" w14:paraId="2D3468D5" w14:textId="77777777" w:rsidTr="00086EB0">
        <w:tc>
          <w:tcPr>
            <w:tcW w:w="2410" w:type="dxa"/>
            <w:vAlign w:val="center"/>
          </w:tcPr>
          <w:p w14:paraId="6DDE5E16" w14:textId="77777777" w:rsidR="00081E6A" w:rsidRPr="00967175" w:rsidRDefault="00081E6A" w:rsidP="00B348A0">
            <w:pPr>
              <w:spacing w:before="0"/>
              <w:jc w:val="left"/>
            </w:pPr>
            <w:r w:rsidRPr="00967175">
              <w:rPr>
                <w:b/>
              </w:rPr>
              <w:t>Waste</w:t>
            </w:r>
            <w:r w:rsidRPr="00967175">
              <w:t xml:space="preserve"> collection schemes</w:t>
            </w:r>
          </w:p>
        </w:tc>
        <w:tc>
          <w:tcPr>
            <w:tcW w:w="3832" w:type="dxa"/>
            <w:vAlign w:val="center"/>
          </w:tcPr>
          <w:p w14:paraId="06CC537A" w14:textId="77777777" w:rsidR="00081E6A" w:rsidRPr="00967175" w:rsidRDefault="00081E6A" w:rsidP="00B348A0">
            <w:pPr>
              <w:spacing w:before="0"/>
              <w:jc w:val="left"/>
            </w:pPr>
            <w:r w:rsidRPr="00967175">
              <w:t xml:space="preserve">Support to LSGs in the collection, separation, and recycling of waste. </w:t>
            </w:r>
          </w:p>
        </w:tc>
        <w:tc>
          <w:tcPr>
            <w:tcW w:w="4111" w:type="dxa"/>
            <w:vAlign w:val="center"/>
          </w:tcPr>
          <w:p w14:paraId="67AB2EEF" w14:textId="77777777" w:rsidR="00081E6A" w:rsidRPr="000F1009" w:rsidRDefault="006B1390" w:rsidP="00E26FA8">
            <w:pPr>
              <w:pStyle w:val="ListParagraph"/>
              <w:widowControl w:val="0"/>
              <w:numPr>
                <w:ilvl w:val="0"/>
                <w:numId w:val="11"/>
              </w:numPr>
              <w:autoSpaceDE w:val="0"/>
              <w:autoSpaceDN w:val="0"/>
              <w:adjustRightInd w:val="0"/>
              <w:spacing w:before="0"/>
              <w:ind w:left="224" w:hanging="224"/>
              <w:jc w:val="left"/>
              <w:rPr>
                <w:rFonts w:cstheme="minorHAnsi"/>
              </w:rPr>
            </w:pPr>
            <w:r>
              <w:rPr>
                <w:rFonts w:cstheme="minorHAnsi"/>
              </w:rPr>
              <w:t>primary separation of municipal waste</w:t>
            </w:r>
          </w:p>
        </w:tc>
      </w:tr>
      <w:tr w:rsidR="00081E6A" w:rsidRPr="00967175" w14:paraId="47B752B5" w14:textId="77777777" w:rsidTr="00086EB0">
        <w:tc>
          <w:tcPr>
            <w:tcW w:w="2410" w:type="dxa"/>
            <w:vAlign w:val="center"/>
          </w:tcPr>
          <w:p w14:paraId="4EA67D55" w14:textId="77777777" w:rsidR="00081E6A" w:rsidRPr="00967175" w:rsidRDefault="00081E6A" w:rsidP="00B348A0">
            <w:pPr>
              <w:spacing w:before="0"/>
              <w:jc w:val="left"/>
            </w:pPr>
            <w:r w:rsidRPr="00967175">
              <w:lastRenderedPageBreak/>
              <w:t xml:space="preserve">Municipal </w:t>
            </w:r>
            <w:r w:rsidRPr="00967175">
              <w:rPr>
                <w:b/>
              </w:rPr>
              <w:t>public spaces</w:t>
            </w:r>
            <w:r w:rsidRPr="00967175">
              <w:t xml:space="preserve"> greening schemes</w:t>
            </w:r>
          </w:p>
        </w:tc>
        <w:tc>
          <w:tcPr>
            <w:tcW w:w="3832" w:type="dxa"/>
            <w:vAlign w:val="center"/>
          </w:tcPr>
          <w:p w14:paraId="64230A6E" w14:textId="77777777" w:rsidR="00081E6A" w:rsidRPr="00967175" w:rsidRDefault="00081E6A" w:rsidP="00B348A0">
            <w:pPr>
              <w:spacing w:before="0"/>
              <w:jc w:val="left"/>
            </w:pPr>
            <w:r w:rsidRPr="00967175">
              <w:t>Providing public green spaces, greening streets, urban regeneration schemes</w:t>
            </w:r>
          </w:p>
        </w:tc>
        <w:tc>
          <w:tcPr>
            <w:tcW w:w="4111" w:type="dxa"/>
            <w:vAlign w:val="center"/>
          </w:tcPr>
          <w:p w14:paraId="2F541506" w14:textId="77777777" w:rsidR="00081E6A" w:rsidRPr="000F1009" w:rsidRDefault="00081E6A" w:rsidP="00E26FA8">
            <w:pPr>
              <w:pStyle w:val="ListParagraph"/>
              <w:widowControl w:val="0"/>
              <w:numPr>
                <w:ilvl w:val="0"/>
                <w:numId w:val="11"/>
              </w:numPr>
              <w:autoSpaceDE w:val="0"/>
              <w:autoSpaceDN w:val="0"/>
              <w:adjustRightInd w:val="0"/>
              <w:spacing w:before="0"/>
              <w:ind w:left="224" w:hanging="224"/>
              <w:jc w:val="left"/>
              <w:rPr>
                <w:rFonts w:cstheme="minorHAnsi"/>
                <w:spacing w:val="1"/>
                <w:szCs w:val="22"/>
              </w:rPr>
            </w:pPr>
            <w:r w:rsidRPr="000F1009">
              <w:rPr>
                <w:rFonts w:cstheme="minorHAnsi"/>
                <w:spacing w:val="1"/>
                <w:szCs w:val="22"/>
              </w:rPr>
              <w:t>transformation to</w:t>
            </w:r>
            <w:r w:rsidR="00A27BA4" w:rsidRPr="000F1009">
              <w:rPr>
                <w:rFonts w:cstheme="minorHAnsi"/>
                <w:spacing w:val="1"/>
                <w:szCs w:val="22"/>
              </w:rPr>
              <w:t xml:space="preserve"> </w:t>
            </w:r>
            <w:r w:rsidRPr="000F1009">
              <w:rPr>
                <w:rFonts w:cstheme="minorHAnsi"/>
                <w:spacing w:val="1"/>
                <w:szCs w:val="22"/>
              </w:rPr>
              <w:t>pedestrian zones and green public spaces</w:t>
            </w:r>
          </w:p>
        </w:tc>
      </w:tr>
    </w:tbl>
    <w:p w14:paraId="5EECC730" w14:textId="77777777" w:rsidR="00A27BA4" w:rsidRDefault="009B562B" w:rsidP="009B562B">
      <w:r>
        <w:t>There will be no water supply and wastewater-related projects neither sub-projects related to</w:t>
      </w:r>
      <w:r w:rsidR="00A27BA4">
        <w:t xml:space="preserve"> </w:t>
      </w:r>
      <w:r>
        <w:t xml:space="preserve">solid waste disposal. </w:t>
      </w:r>
    </w:p>
    <w:p w14:paraId="3CA269AF" w14:textId="77777777" w:rsidR="00A27BA4" w:rsidRDefault="009B562B" w:rsidP="009B562B">
      <w:r>
        <w:t>The scope and exact locations of these interventions are yet to be determined, but all works are</w:t>
      </w:r>
      <w:r w:rsidR="00A27BA4">
        <w:t xml:space="preserve"> </w:t>
      </w:r>
      <w:r>
        <w:t>envisaged to be carried out within the scope of existing infrastructural facilities. In this regard, the potential</w:t>
      </w:r>
      <w:r w:rsidR="00A27BA4">
        <w:t xml:space="preserve"> </w:t>
      </w:r>
      <w:r>
        <w:t>environmental risks and adverse impacts that could be identified are</w:t>
      </w:r>
      <w:r w:rsidR="00A27BA4">
        <w:t>:</w:t>
      </w:r>
      <w:r>
        <w:t xml:space="preserve"> </w:t>
      </w:r>
    </w:p>
    <w:p w14:paraId="3DBD31F8" w14:textId="77777777" w:rsidR="00A27BA4" w:rsidRDefault="009B562B" w:rsidP="00E26FA8">
      <w:pPr>
        <w:pStyle w:val="ListParagraph"/>
        <w:numPr>
          <w:ilvl w:val="0"/>
          <w:numId w:val="12"/>
        </w:numPr>
      </w:pPr>
      <w:r>
        <w:t>impacts on ground and surface water, soil and</w:t>
      </w:r>
      <w:r w:rsidR="00A27BA4">
        <w:t xml:space="preserve"> </w:t>
      </w:r>
      <w:r>
        <w:t xml:space="preserve">air contamination (dust and noise); </w:t>
      </w:r>
    </w:p>
    <w:p w14:paraId="1E32D74E" w14:textId="77777777" w:rsidR="00A27BA4" w:rsidRDefault="009B562B" w:rsidP="00E26FA8">
      <w:pPr>
        <w:pStyle w:val="ListParagraph"/>
        <w:numPr>
          <w:ilvl w:val="0"/>
          <w:numId w:val="12"/>
        </w:numPr>
      </w:pPr>
      <w:r>
        <w:t xml:space="preserve">occupational health and safety (OHS) issues and access to work sites; </w:t>
      </w:r>
    </w:p>
    <w:p w14:paraId="1F7A8781" w14:textId="77777777" w:rsidR="00A27BA4" w:rsidRDefault="009B562B" w:rsidP="00E26FA8">
      <w:pPr>
        <w:pStyle w:val="ListParagraph"/>
        <w:numPr>
          <w:ilvl w:val="0"/>
          <w:numId w:val="12"/>
        </w:numPr>
      </w:pPr>
      <w:r>
        <w:t xml:space="preserve">improper waste management. </w:t>
      </w:r>
    </w:p>
    <w:p w14:paraId="3AAD343C" w14:textId="77777777" w:rsidR="004102D4" w:rsidRDefault="004102D4" w:rsidP="004102D4">
      <w:r w:rsidRPr="004102D4">
        <w:t>As mentioned, at this stage all works will be undertaken within the existing infrastructural footprint (with the possibility of minor expansion that can result in land acquisition), thus the environmental impacts are expected to be low in magnitude, predictable, and temporary if identified, mitigated, and dealt properly.</w:t>
      </w:r>
    </w:p>
    <w:p w14:paraId="21B9A981" w14:textId="77777777" w:rsidR="004102D4" w:rsidRDefault="004102D4" w:rsidP="004102D4">
      <w:r>
        <w:t>H</w:t>
      </w:r>
      <w:r w:rsidRPr="004102D4">
        <w:t>owever, as project locations</w:t>
      </w:r>
      <w:r>
        <w:t xml:space="preserve"> are not yet known</w:t>
      </w:r>
      <w:r w:rsidRPr="004102D4">
        <w:t xml:space="preserve"> (e.g. sensitivity and value of habitats), </w:t>
      </w:r>
      <w:r>
        <w:t>neither the sub-projects</w:t>
      </w:r>
      <w:r w:rsidRPr="004102D4">
        <w:t xml:space="preserve">, this ESMF has been prepared for the Project as a set of due diligence procedures ensuring compliance to WB Environmental and Social policy, WB EHSG, national legislation and good practices. </w:t>
      </w:r>
    </w:p>
    <w:p w14:paraId="6AA88D2E" w14:textId="77777777" w:rsidR="009B562B" w:rsidRDefault="009B562B" w:rsidP="009B562B">
      <w:r>
        <w:t>Site-specific Environmental and Social Management Plans (ESMPs) will be</w:t>
      </w:r>
      <w:r w:rsidR="00A27BA4">
        <w:t xml:space="preserve"> </w:t>
      </w:r>
      <w:r>
        <w:t>prepared and will include site-specific impacts and mitigation measures. The ESMPs provisions will be incorporated</w:t>
      </w:r>
      <w:r w:rsidR="00A27BA4">
        <w:t xml:space="preserve"> </w:t>
      </w:r>
      <w:r>
        <w:t>into the bidding documents and the contractor's contract for each sub-project.</w:t>
      </w:r>
    </w:p>
    <w:p w14:paraId="5F3D1D50" w14:textId="77777777" w:rsidR="009B562B" w:rsidRDefault="009B562B" w:rsidP="009B562B">
      <w:r>
        <w:t>Components 2 and 3 should have no significant environmental impacts as they are focusing on strengthening policies</w:t>
      </w:r>
      <w:r w:rsidR="00A27BA4">
        <w:t xml:space="preserve"> </w:t>
      </w:r>
      <w:r>
        <w:t>and practices and project management and capacity building.</w:t>
      </w:r>
    </w:p>
    <w:p w14:paraId="469A6CB7" w14:textId="77777777" w:rsidR="00BC2A22" w:rsidRPr="00BC2A22" w:rsidRDefault="009B562B" w:rsidP="009B562B">
      <w:r>
        <w:t>The project will be implemented through the existing PIU in the Ministry of Construction, Transport, and</w:t>
      </w:r>
      <w:r w:rsidR="00A27BA4">
        <w:t xml:space="preserve"> </w:t>
      </w:r>
      <w:r>
        <w:t>Infrastructure (MCTI), with the obligation to hire additional environmental and social staff before the start of any</w:t>
      </w:r>
      <w:r w:rsidR="00A27BA4">
        <w:t xml:space="preserve"> </w:t>
      </w:r>
      <w:r>
        <w:t>works.</w:t>
      </w:r>
    </w:p>
    <w:p w14:paraId="2D497C7A" w14:textId="77777777" w:rsidR="00BC2A22" w:rsidRDefault="004102D4" w:rsidP="00BC2A22">
      <w:r>
        <w:t>The project e</w:t>
      </w:r>
      <w:r w:rsidR="000A5FBF">
        <w:t xml:space="preserve">nvironmental </w:t>
      </w:r>
      <w:r>
        <w:t>ri</w:t>
      </w:r>
      <w:r w:rsidR="000A5FBF">
        <w:t xml:space="preserve">sk is </w:t>
      </w:r>
      <w:r w:rsidR="000F1009">
        <w:t>rated</w:t>
      </w:r>
      <w:r w:rsidR="000A5FBF">
        <w:t xml:space="preserve"> as </w:t>
      </w:r>
      <w:r w:rsidR="000A5FBF" w:rsidRPr="000A5FBF">
        <w:rPr>
          <w:u w:val="single"/>
        </w:rPr>
        <w:t>moderate</w:t>
      </w:r>
      <w:r w:rsidR="000A5FBF">
        <w:t>.</w:t>
      </w:r>
    </w:p>
    <w:p w14:paraId="77391F8C" w14:textId="77777777" w:rsidR="004102D4" w:rsidRPr="00BC2A22" w:rsidRDefault="004102D4" w:rsidP="00C97392">
      <w:pPr>
        <w:pStyle w:val="Heading2"/>
      </w:pPr>
      <w:bookmarkStart w:id="97" w:name="_Toc90281108"/>
      <w:r>
        <w:t>Social Risk Rating</w:t>
      </w:r>
      <w:bookmarkEnd w:id="97"/>
    </w:p>
    <w:p w14:paraId="657C25C8" w14:textId="77777777" w:rsidR="00D935FE" w:rsidRDefault="00D935FE" w:rsidP="00D935FE">
      <w:r>
        <w:t>Considering the nature of the Project, strong citizen and stakeholder engagement for the proposed activities are the key to Project success and, hence, must remain in focus during the entire project implementation period, and especially preparation. Although exact Project activities are not defined at this time, it can be presumed that the interventions will not involve large land acquisition. Mostly small-scale impacts due to spot widening and/or minor impacts on livelihoods (e.g. relocation of formal or informal kiosks or stands) in urban areas are expected. Furthermore, resettlement resulting from Project activities is not anticipated.</w:t>
      </w:r>
    </w:p>
    <w:p w14:paraId="66C26775" w14:textId="77777777" w:rsidR="00D935FE" w:rsidRDefault="00D935FE" w:rsidP="00D935FE">
      <w:r>
        <w:t>ESS2 will apply to direct workers (PIU) and to contracted workers. The employment will most probably be generated at the local level, considering the small scope of civil works under component 1, thus minimizing the risk of labor influx and Sexual Exploitation and Abuse (SEA)/Sexual Harassment (SH). SH in particular can be a risk during project construction and operation and therefore the project will include measures to address it.</w:t>
      </w:r>
    </w:p>
    <w:p w14:paraId="4B07F2BB" w14:textId="77777777" w:rsidR="00D935FE" w:rsidRDefault="00D935FE" w:rsidP="00D935FE">
      <w:r>
        <w:t>Acknowledging the urban character of expected sub-projects under Component 1, risks under ESS4 are mainly in relation to the inability for full partition or fencing off construction sites. Moreover, Traffic/Road Safety could be impacted through Project activities. This will be mitigated through community-level awareness efforts.</w:t>
      </w:r>
    </w:p>
    <w:p w14:paraId="0AF7DA1C" w14:textId="77777777" w:rsidR="00D935FE" w:rsidRDefault="00D935FE" w:rsidP="00D935FE">
      <w:r>
        <w:t xml:space="preserve">Key vulnerable groups include retired, elderly, and people with disabilities and chronic disease; single-parent-headed households, male and female; people with low literacy and ICT knowledge; economically marginalized and </w:t>
      </w:r>
      <w:r>
        <w:lastRenderedPageBreak/>
        <w:t>disadvantaged groups; persons living below the poverty line; and women. These groups are not likely to be negatively affected by the Project. However, engagement of the poorest, who are usually concentrated in the least served urban areas will be a vital and integral part of the stakeholder engagement approach.</w:t>
      </w:r>
    </w:p>
    <w:p w14:paraId="61772668" w14:textId="77777777" w:rsidR="00336D2A" w:rsidRDefault="00D935FE" w:rsidP="00D935FE">
      <w:r>
        <w:t xml:space="preserve">The project social risk is rated as </w:t>
      </w:r>
      <w:r w:rsidRPr="00D935FE">
        <w:rPr>
          <w:u w:val="single"/>
        </w:rPr>
        <w:t>moderate</w:t>
      </w:r>
      <w:r>
        <w:t>.</w:t>
      </w:r>
    </w:p>
    <w:p w14:paraId="33095380" w14:textId="77777777" w:rsidR="00BC2A22" w:rsidRDefault="001E2D60" w:rsidP="00336D2A">
      <w:pPr>
        <w:pStyle w:val="Heading2"/>
      </w:pPr>
      <w:bookmarkStart w:id="98" w:name="_Toc90281109"/>
      <w:r>
        <w:t>Positive Environmental and Social Impacts</w:t>
      </w:r>
      <w:bookmarkEnd w:id="98"/>
    </w:p>
    <w:p w14:paraId="07D528AD" w14:textId="77777777" w:rsidR="001E2D60" w:rsidRDefault="001E2D60" w:rsidP="001E2D60">
      <w:r w:rsidRPr="001E2D60">
        <w:t xml:space="preserve">The Project is expected to have overall positive environmental impacts as it should contribute to higher and more sustainable growth as well as improved services delivery by supporting local governments' capacity to build and maintain local infrastructure. </w:t>
      </w:r>
    </w:p>
    <w:p w14:paraId="178619CA" w14:textId="77777777" w:rsidR="001E2D60" w:rsidRDefault="000B02B4" w:rsidP="001E2D60">
      <w:r w:rsidRPr="001E2D60">
        <w:t xml:space="preserve">The envisaged eligible sectors are transport, energy, solid waste, and public space. </w:t>
      </w:r>
      <w:r>
        <w:t>I</w:t>
      </w:r>
      <w:r w:rsidR="001E2D60" w:rsidRPr="001E2D60">
        <w:t xml:space="preserve">t is expected </w:t>
      </w:r>
      <w:r>
        <w:t xml:space="preserve">that eligibility criteria </w:t>
      </w:r>
      <w:r w:rsidR="001E2D60" w:rsidRPr="001E2D60">
        <w:t>will include aspects like importance for the local community, connectivity to jobs and business, the inclusion of vulnerable and poor, resilience and safety, and environmental footprint, plus will also support environmentally friendly</w:t>
      </w:r>
      <w:r w:rsidR="00E8070A">
        <w:t xml:space="preserve"> and resilient</w:t>
      </w:r>
      <w:r w:rsidR="001E2D60" w:rsidRPr="001E2D60">
        <w:t xml:space="preserve"> programs/projects, which could aim to protect resources as well as energy efficiency. </w:t>
      </w:r>
    </w:p>
    <w:p w14:paraId="0E9822EB" w14:textId="77777777" w:rsidR="001E2D60" w:rsidRDefault="000B02B4" w:rsidP="001E2D60">
      <w:r>
        <w:t xml:space="preserve">Therefore, </w:t>
      </w:r>
      <w:r w:rsidR="001E2D60" w:rsidRPr="001E2D60">
        <w:t xml:space="preserve">LSGs </w:t>
      </w:r>
      <w:r>
        <w:t>could</w:t>
      </w:r>
      <w:r w:rsidR="001E2D60" w:rsidRPr="001E2D60">
        <w:t xml:space="preserve"> benefit from economic development, lower costs and time savings, safety, environmental benefits in terms of reduced GHG emissions, and possibly other positive externalities.</w:t>
      </w:r>
    </w:p>
    <w:p w14:paraId="7D803E40" w14:textId="77777777" w:rsidR="00E8070A" w:rsidRPr="001E2D60" w:rsidRDefault="00E8070A" w:rsidP="001E2D60">
      <w:r>
        <w:t>S</w:t>
      </w:r>
      <w:r w:rsidRPr="00E8070A">
        <w:t xml:space="preserve">ocial aspects of infrastructure interventions will be addressed during the preparation </w:t>
      </w:r>
      <w:r w:rsidR="0084388A" w:rsidRPr="00E8070A">
        <w:t>stage</w:t>
      </w:r>
      <w:r w:rsidR="0084388A">
        <w:t>;</w:t>
      </w:r>
      <w:r>
        <w:t xml:space="preserve"> </w:t>
      </w:r>
      <w:r w:rsidR="0084388A">
        <w:t>therefore,</w:t>
      </w:r>
      <w:r>
        <w:t xml:space="preserve"> c</w:t>
      </w:r>
      <w:r w:rsidRPr="00E8070A">
        <w:t>itizen participation component is likely to have a positive social impact.</w:t>
      </w:r>
      <w:r w:rsidR="00362020" w:rsidRPr="00362020">
        <w:t xml:space="preserve"> In terms of the construction work to be undertaken, there are also several positive impacts associated with the civil works such as employment of local labor, creation of jobs, and positive economic impacts on small market suppliers for raw materials needed during construction (i.e. building materials).</w:t>
      </w:r>
    </w:p>
    <w:p w14:paraId="3BE115E3" w14:textId="5B6B39AB" w:rsidR="00E8070A" w:rsidRDefault="00B103EB" w:rsidP="00362020">
      <w:pPr>
        <w:pStyle w:val="Heading2"/>
      </w:pPr>
      <w:bookmarkStart w:id="99" w:name="_Toc90281110"/>
      <w:r>
        <w:t xml:space="preserve">Environmental and Social </w:t>
      </w:r>
      <w:r w:rsidR="00D62EF3">
        <w:t xml:space="preserve">risks </w:t>
      </w:r>
      <w:r>
        <w:t>during Project</w:t>
      </w:r>
      <w:r w:rsidR="00D916AD">
        <w:t xml:space="preserve"> Design</w:t>
      </w:r>
      <w:r w:rsidR="00D62EF3">
        <w:t xml:space="preserve"> phase</w:t>
      </w:r>
      <w:bookmarkEnd w:id="99"/>
      <w:r w:rsidR="00D916AD">
        <w:t xml:space="preserve"> </w:t>
      </w:r>
      <w:r w:rsidR="00D62EF3" w:rsidDel="00D62EF3">
        <w:t xml:space="preserve"> </w:t>
      </w:r>
    </w:p>
    <w:p w14:paraId="481D49BC" w14:textId="77777777" w:rsidR="00E16CD3" w:rsidRDefault="00E16CD3" w:rsidP="00E16CD3">
      <w:r>
        <w:t>During the design</w:t>
      </w:r>
      <w:r w:rsidR="00EC5BB7">
        <w:t>/preparation/preconstruction</w:t>
      </w:r>
      <w:r>
        <w:t xml:space="preserve"> phase, the following considerations due to potential negative environmental and social impact of the project have to be taken into account:</w:t>
      </w:r>
    </w:p>
    <w:p w14:paraId="26A29E2B" w14:textId="572CDA10" w:rsidR="00E16CD3" w:rsidRDefault="00E16CD3" w:rsidP="00E26FA8">
      <w:pPr>
        <w:pStyle w:val="ListParagraph"/>
        <w:numPr>
          <w:ilvl w:val="0"/>
          <w:numId w:val="13"/>
        </w:numPr>
      </w:pPr>
      <w:r>
        <w:t xml:space="preserve">incorporate </w:t>
      </w:r>
      <w:r w:rsidRPr="00E16CD3">
        <w:t>ESMPs provisions into the bidding documents and the contractor</w:t>
      </w:r>
      <w:r w:rsidR="00710487">
        <w:t>’</w:t>
      </w:r>
      <w:r w:rsidRPr="00E16CD3">
        <w:t>s contract for each sub-project</w:t>
      </w:r>
    </w:p>
    <w:p w14:paraId="479AAE8A" w14:textId="77777777" w:rsidR="00E16CD3" w:rsidRDefault="00E16CD3" w:rsidP="00E26FA8">
      <w:pPr>
        <w:pStyle w:val="ListParagraph"/>
        <w:numPr>
          <w:ilvl w:val="0"/>
          <w:numId w:val="13"/>
        </w:numPr>
      </w:pPr>
      <w:r>
        <w:t>due to possible impacts to landscape and urban areas</w:t>
      </w:r>
      <w:r w:rsidR="0012586C">
        <w:t xml:space="preserve">, include provisions into the bidding documents in terms of subproject design according to local </w:t>
      </w:r>
      <w:r>
        <w:t>constructing (and cultural) practice</w:t>
      </w:r>
      <w:r w:rsidR="0012586C">
        <w:t xml:space="preserve"> </w:t>
      </w:r>
      <w:r>
        <w:t>(</w:t>
      </w:r>
      <w:r w:rsidR="0012586C">
        <w:t xml:space="preserve">in </w:t>
      </w:r>
      <w:r>
        <w:t>respect of surrounding architecture)</w:t>
      </w:r>
    </w:p>
    <w:p w14:paraId="1426B296" w14:textId="77777777" w:rsidR="00E16CD3" w:rsidRDefault="00BD1A25" w:rsidP="00E26FA8">
      <w:pPr>
        <w:pStyle w:val="ListParagraph"/>
        <w:numPr>
          <w:ilvl w:val="0"/>
          <w:numId w:val="13"/>
        </w:numPr>
      </w:pPr>
      <w:r>
        <w:t>due to the fact that Serbia is prone to natural hazards such as floods, droughts, earthquakes and wildfires that can have a significant impact on people and infrastructure, the design of subprojects should include necessary structural measures for adaptation to climate and geophysical hazards considering safety risks to the communities (if applicable).</w:t>
      </w:r>
    </w:p>
    <w:p w14:paraId="2B9DDECA" w14:textId="77777777" w:rsidR="00D62EF3" w:rsidRDefault="00D62EF3" w:rsidP="00347184">
      <w:pPr>
        <w:pStyle w:val="Heading2"/>
      </w:pPr>
      <w:bookmarkStart w:id="100" w:name="_Toc90281111"/>
      <w:r w:rsidRPr="00D62EF3">
        <w:t>Environmental and Social Impacts during Project implementation</w:t>
      </w:r>
      <w:bookmarkEnd w:id="100"/>
    </w:p>
    <w:p w14:paraId="6278AAFF" w14:textId="77777777" w:rsidR="00D62EF3" w:rsidRDefault="00D62EF3" w:rsidP="005B0B53">
      <w:r w:rsidRPr="00362020">
        <w:t>Overall, no significant direct negative environmental or social impacts are anticipated.</w:t>
      </w:r>
    </w:p>
    <w:p w14:paraId="4A44DAA5" w14:textId="77777777" w:rsidR="00BD1A25" w:rsidRDefault="00BD1A25" w:rsidP="005B0B53">
      <w:r>
        <w:t>In the implementation phase, t</w:t>
      </w:r>
      <w:r w:rsidRPr="00BD1A25">
        <w:t xml:space="preserve">he </w:t>
      </w:r>
      <w:r w:rsidR="0042234E">
        <w:t>p</w:t>
      </w:r>
      <w:r w:rsidRPr="00BD1A25">
        <w:t>roject will not involve any major civil works, nor design of the major civil engineering structures. Project subcomponents and locations are still not known, but all works are envisaged to be carried out within the scope of existing infrastructural facilities, with the possibility of minor expansion that can result in land acquisition.</w:t>
      </w:r>
    </w:p>
    <w:p w14:paraId="4E84B5E5" w14:textId="77777777" w:rsidR="005B0B53" w:rsidRDefault="00BD1A25" w:rsidP="005B0B53">
      <w:r>
        <w:t xml:space="preserve">The type of anticipated subprojects </w:t>
      </w:r>
      <w:r w:rsidR="006E41AE">
        <w:t xml:space="preserve">will be within sectors of </w:t>
      </w:r>
      <w:r w:rsidR="006E41AE" w:rsidRPr="006E41AE">
        <w:t>transport, energy, solid waste, and public space</w:t>
      </w:r>
      <w:r w:rsidR="006E41AE">
        <w:t xml:space="preserve">. </w:t>
      </w:r>
      <w:r w:rsidR="005B0B53" w:rsidRPr="00DF7A08">
        <w:t xml:space="preserve">Impacts on the environment which will occur during the project implementation are a direct consequence of human presence and </w:t>
      </w:r>
      <w:r w:rsidR="0042234E">
        <w:t>machinery</w:t>
      </w:r>
      <w:r w:rsidR="005B0B53" w:rsidRPr="00DF7A08">
        <w:t xml:space="preserve">, as well as the </w:t>
      </w:r>
      <w:r w:rsidR="006E41AE">
        <w:t>rehabilitation</w:t>
      </w:r>
      <w:r w:rsidR="0042234E">
        <w:t>/construction</w:t>
      </w:r>
      <w:r w:rsidR="006E41AE">
        <w:t xml:space="preserve"> and other</w:t>
      </w:r>
      <w:r w:rsidR="005B0B53" w:rsidRPr="00DF7A08">
        <w:t xml:space="preserve"> </w:t>
      </w:r>
      <w:r w:rsidR="006E41AE">
        <w:t>activities related to project implementation</w:t>
      </w:r>
      <w:r w:rsidR="005B0B53" w:rsidRPr="00DF7A08">
        <w:t xml:space="preserve"> at </w:t>
      </w:r>
      <w:r w:rsidR="006E41AE">
        <w:lastRenderedPageBreak/>
        <w:t>the</w:t>
      </w:r>
      <w:r w:rsidR="005B0B53" w:rsidRPr="00DF7A08">
        <w:t xml:space="preserve"> location. </w:t>
      </w:r>
      <w:r w:rsidR="0042234E" w:rsidRPr="0042234E">
        <w:t xml:space="preserve">The environmental impacts of the project are expected to be of manageable, easy to envisage, temporary and of local impact for </w:t>
      </w:r>
      <w:r w:rsidR="0042234E">
        <w:t>all</w:t>
      </w:r>
      <w:r w:rsidR="0042234E" w:rsidRPr="0042234E">
        <w:t xml:space="preserve"> activities.</w:t>
      </w:r>
    </w:p>
    <w:p w14:paraId="5442F6BF" w14:textId="77777777" w:rsidR="006E41AE" w:rsidRPr="00151BB3" w:rsidRDefault="006E41AE" w:rsidP="00151BB3">
      <w:r>
        <w:t xml:space="preserve">The potential environmental risks and adverse impacts that could be identified are: </w:t>
      </w:r>
      <w:r w:rsidRPr="00151BB3">
        <w:t>impacts</w:t>
      </w:r>
      <w:r w:rsidR="00151BB3">
        <w:t xml:space="preserve"> </w:t>
      </w:r>
      <w:r w:rsidRPr="00151BB3">
        <w:t>on</w:t>
      </w:r>
      <w:r w:rsidR="00151BB3">
        <w:t xml:space="preserve"> </w:t>
      </w:r>
      <w:r w:rsidRPr="00151BB3">
        <w:t>ground and surface water, soil and air contamination (dust and noise)</w:t>
      </w:r>
      <w:r w:rsidR="00065820">
        <w:t>, flora and fauna</w:t>
      </w:r>
      <w:r w:rsidRPr="00151BB3">
        <w:t xml:space="preserve">; </w:t>
      </w:r>
      <w:r w:rsidR="00151BB3">
        <w:t>improper waste management; and occupational health and safety (OHS) issues and access to work sites.</w:t>
      </w:r>
    </w:p>
    <w:p w14:paraId="2800CE16" w14:textId="77777777" w:rsidR="005B0B53" w:rsidRDefault="0031761C" w:rsidP="0031761C">
      <w:pPr>
        <w:pStyle w:val="Heading3"/>
      </w:pPr>
      <w:bookmarkStart w:id="101" w:name="_Toc90281112"/>
      <w:r>
        <w:t>S</w:t>
      </w:r>
      <w:r w:rsidR="005B0B53" w:rsidRPr="006B3C6B">
        <w:t xml:space="preserve">oil </w:t>
      </w:r>
      <w:r>
        <w:t>pollution</w:t>
      </w:r>
      <w:bookmarkEnd w:id="101"/>
    </w:p>
    <w:p w14:paraId="41EEED85" w14:textId="77777777" w:rsidR="0031761C" w:rsidRPr="0031761C" w:rsidRDefault="0031761C" w:rsidP="0031761C">
      <w:r>
        <w:t xml:space="preserve">Contamination of soil might be possible from transportation vehicles exhaust and construction vehicles/machines load and exhaust. The following main possible impacts </w:t>
      </w:r>
      <w:r w:rsidR="00C22F91">
        <w:t xml:space="preserve">referring to construction activities </w:t>
      </w:r>
      <w:r>
        <w:t xml:space="preserve">are </w:t>
      </w:r>
      <w:r w:rsidR="00C22F91">
        <w:t>following</w:t>
      </w:r>
      <w:r>
        <w:t>:</w:t>
      </w:r>
    </w:p>
    <w:p w14:paraId="061AE4C1" w14:textId="77777777" w:rsidR="005B0B53" w:rsidRDefault="005B0B53" w:rsidP="00E26FA8">
      <w:pPr>
        <w:pStyle w:val="ListParagraph"/>
        <w:numPr>
          <w:ilvl w:val="0"/>
          <w:numId w:val="14"/>
        </w:numPr>
      </w:pPr>
      <w:r>
        <w:t>Physical damages to soil</w:t>
      </w:r>
      <w:r w:rsidR="00CE453C">
        <w:t>;</w:t>
      </w:r>
    </w:p>
    <w:p w14:paraId="50C686FF" w14:textId="77777777" w:rsidR="005B0B53" w:rsidRDefault="005B0B53" w:rsidP="00E26FA8">
      <w:pPr>
        <w:pStyle w:val="ListParagraph"/>
        <w:numPr>
          <w:ilvl w:val="0"/>
          <w:numId w:val="14"/>
        </w:numPr>
      </w:pPr>
      <w:r>
        <w:t>Soil degradation</w:t>
      </w:r>
      <w:r w:rsidR="00CE453C">
        <w:t>;</w:t>
      </w:r>
    </w:p>
    <w:p w14:paraId="6B35B808" w14:textId="77777777" w:rsidR="005B0B53" w:rsidRDefault="005B0B53" w:rsidP="00E26FA8">
      <w:pPr>
        <w:pStyle w:val="ListParagraph"/>
        <w:numPr>
          <w:ilvl w:val="0"/>
          <w:numId w:val="14"/>
        </w:numPr>
      </w:pPr>
      <w:r>
        <w:t>Emission of gases, dust, heavy metals from construction machines and transportation vehicles</w:t>
      </w:r>
      <w:r w:rsidR="00CE453C">
        <w:t>;</w:t>
      </w:r>
      <w:r>
        <w:t xml:space="preserve"> </w:t>
      </w:r>
    </w:p>
    <w:p w14:paraId="06E1EB1E" w14:textId="77777777" w:rsidR="0031761C" w:rsidRDefault="0031761C" w:rsidP="00E26FA8">
      <w:pPr>
        <w:pStyle w:val="ListParagraph"/>
        <w:numPr>
          <w:ilvl w:val="0"/>
          <w:numId w:val="14"/>
        </w:numPr>
      </w:pPr>
      <w:r>
        <w:t>Accidental spills of fuel/chemicals</w:t>
      </w:r>
      <w:r w:rsidR="00CE453C">
        <w:t>;</w:t>
      </w:r>
      <w:r>
        <w:t xml:space="preserve"> </w:t>
      </w:r>
    </w:p>
    <w:p w14:paraId="24059A11" w14:textId="77777777" w:rsidR="0031761C" w:rsidRDefault="0031761C" w:rsidP="00E26FA8">
      <w:pPr>
        <w:pStyle w:val="ListParagraph"/>
        <w:numPr>
          <w:ilvl w:val="0"/>
          <w:numId w:val="14"/>
        </w:numPr>
      </w:pPr>
      <w:r>
        <w:t>Waste disposal</w:t>
      </w:r>
      <w:r w:rsidR="00CE453C">
        <w:t>;</w:t>
      </w:r>
      <w:r w:rsidR="005B0B53">
        <w:t xml:space="preserve"> </w:t>
      </w:r>
    </w:p>
    <w:p w14:paraId="05F4528D" w14:textId="77777777" w:rsidR="005B0B53" w:rsidRDefault="0031761C" w:rsidP="00E26FA8">
      <w:pPr>
        <w:pStyle w:val="ListParagraph"/>
        <w:numPr>
          <w:ilvl w:val="0"/>
          <w:numId w:val="14"/>
        </w:numPr>
      </w:pPr>
      <w:r>
        <w:t>T</w:t>
      </w:r>
      <w:r w:rsidR="005B0B53">
        <w:t>emporary construction sites and temporary roads</w:t>
      </w:r>
      <w:r>
        <w:t>.</w:t>
      </w:r>
    </w:p>
    <w:p w14:paraId="090F8C92" w14:textId="77777777" w:rsidR="00C22F91" w:rsidRDefault="00C22F91" w:rsidP="00C22F91">
      <w:r>
        <w:t>Soil contamination should be avoided by preventing or controlling vehicle exhaust emissions, waste disposal and release of hazardous materials. Other soil protection measures include:</w:t>
      </w:r>
    </w:p>
    <w:p w14:paraId="349069FF" w14:textId="77777777" w:rsidR="00C22F91" w:rsidRDefault="00C22F91" w:rsidP="00E26FA8">
      <w:pPr>
        <w:pStyle w:val="ListParagraph"/>
        <w:numPr>
          <w:ilvl w:val="0"/>
          <w:numId w:val="15"/>
        </w:numPr>
      </w:pPr>
      <w:r>
        <w:t>Prevention of landslides and erosion by geotechnical inspections and measures;</w:t>
      </w:r>
    </w:p>
    <w:p w14:paraId="233F34E1" w14:textId="77777777" w:rsidR="00C22F91" w:rsidRDefault="00C22F91" w:rsidP="00E26FA8">
      <w:pPr>
        <w:pStyle w:val="ListParagraph"/>
        <w:numPr>
          <w:ilvl w:val="0"/>
          <w:numId w:val="15"/>
        </w:numPr>
      </w:pPr>
      <w:r>
        <w:t>Prevention of illegal dumping and littering;</w:t>
      </w:r>
    </w:p>
    <w:p w14:paraId="4ADC5C07" w14:textId="77777777" w:rsidR="00C22F91" w:rsidRDefault="00C22F91" w:rsidP="00E26FA8">
      <w:pPr>
        <w:pStyle w:val="ListParagraph"/>
        <w:numPr>
          <w:ilvl w:val="0"/>
          <w:numId w:val="15"/>
        </w:numPr>
      </w:pPr>
      <w:r>
        <w:t>Developing procedures for prevention and remediation of spills;</w:t>
      </w:r>
    </w:p>
    <w:p w14:paraId="02C34C8B" w14:textId="77777777" w:rsidR="00C22F91" w:rsidRDefault="00C22F91" w:rsidP="00E26FA8">
      <w:pPr>
        <w:pStyle w:val="ListParagraph"/>
        <w:numPr>
          <w:ilvl w:val="0"/>
          <w:numId w:val="15"/>
        </w:numPr>
      </w:pPr>
      <w:r>
        <w:t>Adequate management of materials.</w:t>
      </w:r>
    </w:p>
    <w:p w14:paraId="195C155D" w14:textId="77777777" w:rsidR="005B0B53" w:rsidRDefault="00191534" w:rsidP="00191534">
      <w:pPr>
        <w:pStyle w:val="Heading3"/>
      </w:pPr>
      <w:bookmarkStart w:id="102" w:name="_Toc90281113"/>
      <w:r>
        <w:t xml:space="preserve">Surface and </w:t>
      </w:r>
      <w:r w:rsidR="00AB0C31">
        <w:t>g</w:t>
      </w:r>
      <w:r>
        <w:t>round</w:t>
      </w:r>
      <w:r w:rsidR="005B0B53" w:rsidRPr="006B3C6B">
        <w:t xml:space="preserve"> </w:t>
      </w:r>
      <w:r w:rsidR="00AB0C31">
        <w:t>w</w:t>
      </w:r>
      <w:r w:rsidR="005B0B53" w:rsidRPr="006B3C6B">
        <w:t>ater pollution</w:t>
      </w:r>
      <w:bookmarkEnd w:id="102"/>
    </w:p>
    <w:p w14:paraId="7CAC5259" w14:textId="77777777" w:rsidR="00CE453C" w:rsidRPr="00CE453C" w:rsidRDefault="00CE453C" w:rsidP="00CE453C">
      <w:r>
        <w:t>The potential impact/risks of the temporary construction sites to surface and ground water are associated with:</w:t>
      </w:r>
    </w:p>
    <w:p w14:paraId="79E00EB3" w14:textId="77777777" w:rsidR="00CE453C" w:rsidRDefault="00CE453C" w:rsidP="00E26FA8">
      <w:pPr>
        <w:pStyle w:val="ListParagraph"/>
        <w:numPr>
          <w:ilvl w:val="0"/>
          <w:numId w:val="14"/>
        </w:numPr>
      </w:pPr>
      <w:r>
        <w:t>Discharge of used waters from the construction site (technological and hygienic) into watercourses;</w:t>
      </w:r>
    </w:p>
    <w:p w14:paraId="23A0D84C" w14:textId="77777777" w:rsidR="005B0B53" w:rsidRDefault="005B0B53" w:rsidP="00E26FA8">
      <w:pPr>
        <w:pStyle w:val="ListParagraph"/>
        <w:numPr>
          <w:ilvl w:val="0"/>
          <w:numId w:val="14"/>
        </w:numPr>
      </w:pPr>
      <w:r>
        <w:t>Discharg</w:t>
      </w:r>
      <w:r w:rsidR="00CE453C">
        <w:t>e of</w:t>
      </w:r>
      <w:r>
        <w:t xml:space="preserve"> diverse waste products from construction site process and construction site complex (liquids, particles and solid waste) on banks or directly into </w:t>
      </w:r>
      <w:r w:rsidR="00CE453C">
        <w:t>riverbeds</w:t>
      </w:r>
      <w:r>
        <w:t xml:space="preserve"> leads to water pollution and pollution spreading along the watercourse</w:t>
      </w:r>
      <w:r w:rsidR="00CE453C">
        <w:t>;</w:t>
      </w:r>
    </w:p>
    <w:p w14:paraId="6C96AB68" w14:textId="77777777" w:rsidR="005B0B53" w:rsidRDefault="005B0B53" w:rsidP="00E26FA8">
      <w:pPr>
        <w:pStyle w:val="ListParagraph"/>
        <w:numPr>
          <w:ilvl w:val="0"/>
          <w:numId w:val="14"/>
        </w:numPr>
      </w:pPr>
      <w:r>
        <w:t>Excavations in the field can cause the cutting – opening of aquifers, i.e. disruption of groundwater (water cycle)</w:t>
      </w:r>
      <w:r w:rsidR="00CE453C">
        <w:t>;</w:t>
      </w:r>
    </w:p>
    <w:p w14:paraId="6B3A9FC7" w14:textId="77777777" w:rsidR="005B0B53" w:rsidRDefault="005B0B53" w:rsidP="00E26FA8">
      <w:pPr>
        <w:pStyle w:val="ListParagraph"/>
        <w:numPr>
          <w:ilvl w:val="0"/>
          <w:numId w:val="14"/>
        </w:numPr>
      </w:pPr>
      <w:r>
        <w:t>Fine fractions can be washed away during the execution of construction works under influence of material falls from temporary landfills</w:t>
      </w:r>
      <w:r w:rsidR="00CE453C">
        <w:t>,</w:t>
      </w:r>
      <w:r>
        <w:t xml:space="preserve"> </w:t>
      </w:r>
      <w:r w:rsidR="00CE453C">
        <w:t>and</w:t>
      </w:r>
      <w:r>
        <w:t xml:space="preserve"> will make surface courses turbid</w:t>
      </w:r>
      <w:r w:rsidR="00CE453C">
        <w:t>;</w:t>
      </w:r>
      <w:r>
        <w:t xml:space="preserve"> </w:t>
      </w:r>
    </w:p>
    <w:p w14:paraId="43107DD1" w14:textId="77777777" w:rsidR="005B0B53" w:rsidRDefault="005B0B53" w:rsidP="00E26FA8">
      <w:pPr>
        <w:pStyle w:val="ListParagraph"/>
        <w:numPr>
          <w:ilvl w:val="0"/>
          <w:numId w:val="14"/>
        </w:numPr>
      </w:pPr>
      <w:r>
        <w:t>Waste material, mechanical oil, fuel etc. can be disseminated by malfunctioning construction machines and vehicles or negligent personnel</w:t>
      </w:r>
      <w:r w:rsidR="00CE453C">
        <w:t>;</w:t>
      </w:r>
    </w:p>
    <w:p w14:paraId="6AB7A3C0" w14:textId="77777777" w:rsidR="005B0B53" w:rsidRDefault="005B0B53" w:rsidP="00E26FA8">
      <w:pPr>
        <w:pStyle w:val="ListParagraph"/>
        <w:numPr>
          <w:ilvl w:val="0"/>
          <w:numId w:val="14"/>
        </w:numPr>
      </w:pPr>
      <w:r>
        <w:t>Location of heavy machines, temporary construction material depots near rivers or surface watercourses.</w:t>
      </w:r>
    </w:p>
    <w:p w14:paraId="2211DB03" w14:textId="77777777" w:rsidR="00CE453C" w:rsidRDefault="00037A9B" w:rsidP="00CE453C">
      <w:r>
        <w:t xml:space="preserve">To prevent discharge to the surface and </w:t>
      </w:r>
      <w:r w:rsidR="00442ACD">
        <w:t>groundwater</w:t>
      </w:r>
      <w:r>
        <w:t xml:space="preserve">, wastewater coming from construction sites should be adequately collected and treated prior to </w:t>
      </w:r>
      <w:r w:rsidRPr="00037A9B">
        <w:t>release to the sewerage system or recipient, meeting national discharged water quality requirements</w:t>
      </w:r>
      <w:r>
        <w:t xml:space="preserve"> (water permit)</w:t>
      </w:r>
      <w:r w:rsidRPr="00037A9B">
        <w:t>, best industry practices and WB EHSG.</w:t>
      </w:r>
    </w:p>
    <w:p w14:paraId="220BC8E6" w14:textId="77777777" w:rsidR="005B0B53" w:rsidRPr="006B3C6B" w:rsidRDefault="005B0B53" w:rsidP="00A31614">
      <w:pPr>
        <w:pStyle w:val="Heading3"/>
      </w:pPr>
      <w:bookmarkStart w:id="103" w:name="_Toc90281114"/>
      <w:r w:rsidRPr="006B3C6B">
        <w:t>Air</w:t>
      </w:r>
      <w:r w:rsidR="00A31614">
        <w:t xml:space="preserve"> pollution</w:t>
      </w:r>
      <w:bookmarkEnd w:id="103"/>
    </w:p>
    <w:p w14:paraId="3926EBFB" w14:textId="77777777" w:rsidR="00B75BEC" w:rsidRDefault="005B0B53" w:rsidP="005B0B53">
      <w:r>
        <w:t>An increased concentration of polluting substances, primarily dust and exhaust gases from vehicles is expected as a consequence of construction works</w:t>
      </w:r>
      <w:r w:rsidR="00A31614">
        <w:t>/road rehabilitation</w:t>
      </w:r>
      <w:r>
        <w:t xml:space="preserve">. </w:t>
      </w:r>
      <w:r w:rsidR="00B75BEC" w:rsidRPr="00B75BEC">
        <w:t>Dust is an almost inevitable consequence of roadwork. Gravel and crushed gravel and hard rock aggregates always contain a proportion of fines, and if the material is dry, a fairly heavy dust cloud be raised when it is mobilized. The resulting dust can disturb both the population and the local environment.</w:t>
      </w:r>
    </w:p>
    <w:p w14:paraId="2537E084" w14:textId="77777777" w:rsidR="005B0B53" w:rsidRDefault="00B75BEC" w:rsidP="005B0B53">
      <w:r w:rsidRPr="00B75BEC">
        <w:lastRenderedPageBreak/>
        <w:t xml:space="preserve">The </w:t>
      </w:r>
      <w:r>
        <w:t>setting</w:t>
      </w:r>
      <w:r w:rsidRPr="00B75BEC">
        <w:t xml:space="preserve"> and operation of the site, including the presence of workers, equipment and materials will result in gaseous emissions of which oxides of carbon (C</w:t>
      </w:r>
      <w:r w:rsidR="00710487" w:rsidRPr="00B75BEC">
        <w:t>o</w:t>
      </w:r>
      <w:r w:rsidRPr="00B75BEC">
        <w:t>x), nitrogen (N</w:t>
      </w:r>
      <w:r w:rsidR="00710487" w:rsidRPr="00B75BEC">
        <w:t>o</w:t>
      </w:r>
      <w:r w:rsidRPr="00B75BEC">
        <w:t>x) and sulphur (S</w:t>
      </w:r>
      <w:r w:rsidR="00710487" w:rsidRPr="00B75BEC">
        <w:t>o</w:t>
      </w:r>
      <w:r w:rsidRPr="00B75BEC">
        <w:t>x) as well as aerosols and noise.</w:t>
      </w:r>
      <w:r>
        <w:t xml:space="preserve"> These</w:t>
      </w:r>
      <w:r w:rsidR="005B0B53">
        <w:t xml:space="preserve"> can cause a decrease in air quality in the zone of construction works during the works. However,</w:t>
      </w:r>
      <w:r>
        <w:t xml:space="preserve"> these impacts will be localized, and</w:t>
      </w:r>
      <w:r w:rsidR="005B0B53">
        <w:t xml:space="preserve"> significant impact on local population is not expected, nor violation of law-allowed concentration of emissions into the air. Thus all impacts are closely related to the location of works, they are temporary with tendency to restore into original condition upon the termination of works.</w:t>
      </w:r>
    </w:p>
    <w:p w14:paraId="6BACE3BE" w14:textId="77777777" w:rsidR="008024C1" w:rsidRDefault="008024C1" w:rsidP="008024C1">
      <w:r>
        <w:t xml:space="preserve">Prevention and control measures of these emissions sources include: </w:t>
      </w:r>
    </w:p>
    <w:p w14:paraId="62A9EE47" w14:textId="77777777" w:rsidR="008024C1" w:rsidRDefault="008024C1" w:rsidP="00E26FA8">
      <w:pPr>
        <w:pStyle w:val="ListParagraph"/>
        <w:numPr>
          <w:ilvl w:val="0"/>
          <w:numId w:val="16"/>
        </w:numPr>
      </w:pPr>
      <w:r>
        <w:t>Use of dust control methods such as water suppression for open materials storage piles and paved or unpaved surfaces;</w:t>
      </w:r>
    </w:p>
    <w:p w14:paraId="2C26F62E" w14:textId="77777777" w:rsidR="008024C1" w:rsidRDefault="008024C1" w:rsidP="00E26FA8">
      <w:pPr>
        <w:pStyle w:val="ListParagraph"/>
        <w:numPr>
          <w:ilvl w:val="0"/>
          <w:numId w:val="16"/>
        </w:numPr>
      </w:pPr>
      <w:r>
        <w:t>Use of covers for storage piles, if possible;</w:t>
      </w:r>
    </w:p>
    <w:p w14:paraId="6DBF1B20" w14:textId="77777777" w:rsidR="008024C1" w:rsidRDefault="008024C1" w:rsidP="00E26FA8">
      <w:pPr>
        <w:pStyle w:val="ListParagraph"/>
        <w:numPr>
          <w:ilvl w:val="0"/>
          <w:numId w:val="16"/>
        </w:numPr>
      </w:pPr>
      <w:r>
        <w:t>Installation of dust screens;</w:t>
      </w:r>
    </w:p>
    <w:p w14:paraId="5780815A" w14:textId="77777777" w:rsidR="008024C1" w:rsidRDefault="008024C1" w:rsidP="00E26FA8">
      <w:pPr>
        <w:pStyle w:val="ListParagraph"/>
        <w:numPr>
          <w:ilvl w:val="0"/>
          <w:numId w:val="16"/>
        </w:numPr>
      </w:pPr>
      <w:r>
        <w:t>Cleaning vehicles and dust surfaces;</w:t>
      </w:r>
    </w:p>
    <w:p w14:paraId="77EF34BB" w14:textId="77777777" w:rsidR="008024C1" w:rsidRDefault="008024C1" w:rsidP="00E26FA8">
      <w:pPr>
        <w:pStyle w:val="ListParagraph"/>
        <w:numPr>
          <w:ilvl w:val="0"/>
          <w:numId w:val="16"/>
        </w:numPr>
      </w:pPr>
      <w:r>
        <w:t xml:space="preserve">Controlled loading and unloading of materials; </w:t>
      </w:r>
    </w:p>
    <w:p w14:paraId="2EC6DE60" w14:textId="77777777" w:rsidR="008024C1" w:rsidRDefault="008024C1" w:rsidP="00E26FA8">
      <w:pPr>
        <w:pStyle w:val="ListParagraph"/>
        <w:numPr>
          <w:ilvl w:val="0"/>
          <w:numId w:val="16"/>
        </w:numPr>
      </w:pPr>
      <w:r>
        <w:t xml:space="preserve">Maintenance and attests of vehicles and machinery; </w:t>
      </w:r>
    </w:p>
    <w:p w14:paraId="1E4DC6D8" w14:textId="77777777" w:rsidR="008024C1" w:rsidRDefault="00951A32" w:rsidP="00E26FA8">
      <w:pPr>
        <w:pStyle w:val="ListParagraph"/>
        <w:numPr>
          <w:ilvl w:val="0"/>
          <w:numId w:val="16"/>
        </w:numPr>
      </w:pPr>
      <w:r>
        <w:t xml:space="preserve">Careful planning of routes and optimal loads. </w:t>
      </w:r>
      <w:r w:rsidR="008024C1">
        <w:t xml:space="preserve"> </w:t>
      </w:r>
    </w:p>
    <w:p w14:paraId="28D20843" w14:textId="77777777" w:rsidR="005B0B53" w:rsidRPr="006B3C6B" w:rsidRDefault="005B0B53" w:rsidP="00AA06AA">
      <w:pPr>
        <w:pStyle w:val="Heading3"/>
      </w:pPr>
      <w:bookmarkStart w:id="104" w:name="_Toc90281115"/>
      <w:r w:rsidRPr="006B3C6B">
        <w:t>Noise</w:t>
      </w:r>
      <w:r w:rsidR="00AA06AA">
        <w:t xml:space="preserve"> and vibrations</w:t>
      </w:r>
      <w:bookmarkEnd w:id="104"/>
    </w:p>
    <w:p w14:paraId="1C93CA3C" w14:textId="77777777" w:rsidR="005B0B53" w:rsidRDefault="005B0B53" w:rsidP="005B0B53">
      <w:r>
        <w:t>Noise can occur as a consequence of:</w:t>
      </w:r>
    </w:p>
    <w:p w14:paraId="6CC215BE" w14:textId="77777777" w:rsidR="005B0B53" w:rsidRDefault="005B0B53" w:rsidP="00E26FA8">
      <w:pPr>
        <w:pStyle w:val="ListParagraph"/>
        <w:numPr>
          <w:ilvl w:val="0"/>
          <w:numId w:val="14"/>
        </w:numPr>
      </w:pPr>
      <w:r>
        <w:t>execution of works at the location,</w:t>
      </w:r>
    </w:p>
    <w:p w14:paraId="6CC911D5" w14:textId="77777777" w:rsidR="005B0B53" w:rsidRDefault="005B0B53" w:rsidP="00E26FA8">
      <w:pPr>
        <w:pStyle w:val="ListParagraph"/>
        <w:numPr>
          <w:ilvl w:val="0"/>
          <w:numId w:val="14"/>
        </w:numPr>
      </w:pPr>
      <w:r>
        <w:t>activity of construction workers and</w:t>
      </w:r>
    </w:p>
    <w:p w14:paraId="78BE034C" w14:textId="77777777" w:rsidR="005B0B53" w:rsidRDefault="005B0B53" w:rsidP="00E26FA8">
      <w:pPr>
        <w:pStyle w:val="ListParagraph"/>
        <w:numPr>
          <w:ilvl w:val="0"/>
          <w:numId w:val="14"/>
        </w:numPr>
      </w:pPr>
      <w:r>
        <w:t>movement of vehicles</w:t>
      </w:r>
      <w:r w:rsidR="00AA06AA">
        <w:t>,</w:t>
      </w:r>
      <w:r>
        <w:t xml:space="preserve"> construction </w:t>
      </w:r>
      <w:r w:rsidR="00AA06AA">
        <w:t>and heavy mechanization</w:t>
      </w:r>
      <w:r>
        <w:t>.</w:t>
      </w:r>
    </w:p>
    <w:p w14:paraId="2C91829B" w14:textId="77777777" w:rsidR="00F34EF5" w:rsidRDefault="00F34EF5" w:rsidP="004804A2">
      <w:pPr>
        <w:ind w:left="3"/>
      </w:pPr>
      <w:r>
        <w:t>The following prevention measures can be applied:</w:t>
      </w:r>
    </w:p>
    <w:p w14:paraId="654C41DC" w14:textId="77777777" w:rsidR="004804A2" w:rsidRDefault="00F34EF5" w:rsidP="00E26FA8">
      <w:pPr>
        <w:pStyle w:val="ListParagraph"/>
        <w:numPr>
          <w:ilvl w:val="0"/>
          <w:numId w:val="16"/>
        </w:numPr>
      </w:pPr>
      <w:r>
        <w:t>Keep roads in good</w:t>
      </w:r>
      <w:r w:rsidR="004804A2">
        <w:t xml:space="preserve"> condition</w:t>
      </w:r>
      <w:r>
        <w:t>;</w:t>
      </w:r>
      <w:r w:rsidR="004804A2">
        <w:t xml:space="preserve"> </w:t>
      </w:r>
    </w:p>
    <w:p w14:paraId="39876EB0" w14:textId="77777777" w:rsidR="004804A2" w:rsidRDefault="00F34EF5" w:rsidP="00E26FA8">
      <w:pPr>
        <w:pStyle w:val="ListParagraph"/>
        <w:numPr>
          <w:ilvl w:val="0"/>
          <w:numId w:val="16"/>
        </w:numPr>
      </w:pPr>
      <w:r>
        <w:t>N</w:t>
      </w:r>
      <w:r w:rsidR="004804A2">
        <w:t>otify the persons likely to be affected that work is about to start</w:t>
      </w:r>
      <w:r>
        <w:t xml:space="preserve"> (</w:t>
      </w:r>
      <w:r w:rsidR="004804A2">
        <w:t>by delivering information leaflets through letterboxes and/or by posting notices on notice boards</w:t>
      </w:r>
      <w:r>
        <w:t>);</w:t>
      </w:r>
      <w:r w:rsidR="004804A2">
        <w:t xml:space="preserve"> </w:t>
      </w:r>
    </w:p>
    <w:p w14:paraId="1BAE20A5" w14:textId="77777777" w:rsidR="00F34EF5" w:rsidRDefault="004804A2" w:rsidP="00E26FA8">
      <w:pPr>
        <w:pStyle w:val="ListParagraph"/>
        <w:numPr>
          <w:ilvl w:val="0"/>
          <w:numId w:val="16"/>
        </w:numPr>
      </w:pPr>
      <w:r>
        <w:t xml:space="preserve">Work should be performed within normal working hours as much as possible. Where this is impossible, the persons affected should be given special notification. </w:t>
      </w:r>
    </w:p>
    <w:p w14:paraId="02271118" w14:textId="77777777" w:rsidR="004804A2" w:rsidRDefault="00F34EF5" w:rsidP="00E26FA8">
      <w:pPr>
        <w:pStyle w:val="ListParagraph"/>
        <w:numPr>
          <w:ilvl w:val="0"/>
          <w:numId w:val="16"/>
        </w:numPr>
      </w:pPr>
      <w:r>
        <w:t>Installing</w:t>
      </w:r>
      <w:r w:rsidR="004804A2">
        <w:t xml:space="preserve"> noise fences or similar structures, but these are often impracticable on roadwork sites, particularly for minor works of short duration.</w:t>
      </w:r>
    </w:p>
    <w:p w14:paraId="2FC76D35" w14:textId="77777777" w:rsidR="004804A2" w:rsidRDefault="00F34EF5" w:rsidP="00E26FA8">
      <w:pPr>
        <w:pStyle w:val="ListParagraph"/>
        <w:numPr>
          <w:ilvl w:val="0"/>
          <w:numId w:val="16"/>
        </w:numPr>
      </w:pPr>
      <w:r>
        <w:t>U</w:t>
      </w:r>
      <w:r w:rsidR="004804A2">
        <w:t>se modern equipment wherever possible. Such equipment normally has better noise and vibration attenuation than older machines. Modern machinery also offers other benefits, such as reduced emissions, etc.</w:t>
      </w:r>
    </w:p>
    <w:p w14:paraId="10B55989" w14:textId="77777777" w:rsidR="006E41AE" w:rsidRDefault="004804A2" w:rsidP="006E41AE">
      <w:r w:rsidRPr="004804A2">
        <w:t>Vibration can be caused by uneven road surfaces and can pose significant impacts and problems to houses close to the source. Vibrations disturb people close to roads but they may also cause damage to buildings and sensitive equipment. Vibrations, and also noise, can affect local fauna. Moreover, vibrations can cause damage to geological and archaeological objects.</w:t>
      </w:r>
    </w:p>
    <w:p w14:paraId="183887A2" w14:textId="77777777" w:rsidR="0060665D" w:rsidRDefault="0060665D" w:rsidP="0060665D">
      <w:r>
        <w:t>Reducing the impact of vibration can be achieved by various methods:</w:t>
      </w:r>
    </w:p>
    <w:p w14:paraId="4BB8016E" w14:textId="77777777" w:rsidR="0060665D" w:rsidRDefault="0060665D" w:rsidP="00E26FA8">
      <w:pPr>
        <w:pStyle w:val="ListParagraph"/>
        <w:numPr>
          <w:ilvl w:val="0"/>
          <w:numId w:val="16"/>
        </w:numPr>
      </w:pPr>
      <w:r>
        <w:t>G</w:t>
      </w:r>
      <w:r w:rsidR="004804A2" w:rsidRPr="004804A2">
        <w:t>reater consideration should be given to when the work should be done</w:t>
      </w:r>
      <w:r>
        <w:t>;</w:t>
      </w:r>
    </w:p>
    <w:p w14:paraId="6D1BBFE9" w14:textId="77777777" w:rsidR="004804A2" w:rsidRDefault="0060665D" w:rsidP="00E26FA8">
      <w:pPr>
        <w:pStyle w:val="ListParagraph"/>
        <w:numPr>
          <w:ilvl w:val="0"/>
          <w:numId w:val="16"/>
        </w:numPr>
      </w:pPr>
      <w:r>
        <w:t>N</w:t>
      </w:r>
      <w:r w:rsidR="004804A2" w:rsidRPr="004804A2">
        <w:t>otify the persons about the planned roadworks so that they can be informed of their reason and expected duration</w:t>
      </w:r>
      <w:r>
        <w:t>;</w:t>
      </w:r>
    </w:p>
    <w:p w14:paraId="5C9E3D83" w14:textId="77777777" w:rsidR="0060665D" w:rsidRDefault="0060665D" w:rsidP="00E26FA8">
      <w:pPr>
        <w:pStyle w:val="ListParagraph"/>
        <w:numPr>
          <w:ilvl w:val="0"/>
          <w:numId w:val="16"/>
        </w:numPr>
      </w:pPr>
      <w:r>
        <w:t>High vibration sources, such as compaction with heavy vibration rollers or bedrock blasting, should be avoided or minimized in populated areas.</w:t>
      </w:r>
      <w:r w:rsidRPr="0060665D">
        <w:t xml:space="preserve"> </w:t>
      </w:r>
      <w:r>
        <w:t>Heavy vibrations can cause damage to buildings and installations, which can give rise to damage claims. Methods and equipment that minimize vibrations should therefore be employed.</w:t>
      </w:r>
    </w:p>
    <w:p w14:paraId="3DAAABC6" w14:textId="77777777" w:rsidR="0060665D" w:rsidRDefault="0060665D" w:rsidP="00E26FA8">
      <w:pPr>
        <w:pStyle w:val="ListParagraph"/>
        <w:numPr>
          <w:ilvl w:val="0"/>
          <w:numId w:val="16"/>
        </w:numPr>
      </w:pPr>
      <w:r>
        <w:t>Keeping the road in a good and even condition will minimize the amount of vibration.</w:t>
      </w:r>
    </w:p>
    <w:p w14:paraId="578C94F5" w14:textId="77777777" w:rsidR="0094553F" w:rsidRDefault="0094553F" w:rsidP="0094553F">
      <w:pPr>
        <w:pStyle w:val="Heading3"/>
      </w:pPr>
      <w:bookmarkStart w:id="105" w:name="_Toc90281116"/>
      <w:r>
        <w:lastRenderedPageBreak/>
        <w:t>Waste management</w:t>
      </w:r>
      <w:bookmarkEnd w:id="105"/>
      <w:r>
        <w:t xml:space="preserve"> </w:t>
      </w:r>
    </w:p>
    <w:p w14:paraId="473B6687" w14:textId="77777777" w:rsidR="0094553F" w:rsidRDefault="0094553F" w:rsidP="0094553F">
      <w:r>
        <w:t>The following types of waste will be generated at the locations of sub-project implementation:</w:t>
      </w:r>
    </w:p>
    <w:p w14:paraId="4CD9159F" w14:textId="77777777" w:rsidR="0094553F" w:rsidRDefault="0094553F" w:rsidP="00E26FA8">
      <w:pPr>
        <w:pStyle w:val="ListParagraph"/>
        <w:numPr>
          <w:ilvl w:val="0"/>
          <w:numId w:val="14"/>
        </w:numPr>
      </w:pPr>
      <w:r>
        <w:t>construction waste (concrete, soil from earthworks, etc.)</w:t>
      </w:r>
    </w:p>
    <w:p w14:paraId="3F1F40AA" w14:textId="77777777" w:rsidR="0094553F" w:rsidRDefault="0094553F" w:rsidP="00E26FA8">
      <w:pPr>
        <w:pStyle w:val="ListParagraph"/>
        <w:numPr>
          <w:ilvl w:val="0"/>
          <w:numId w:val="14"/>
        </w:numPr>
      </w:pPr>
      <w:r>
        <w:t xml:space="preserve">packaging waste (paper, cardboard, </w:t>
      </w:r>
      <w:r w:rsidR="0074044E">
        <w:t>plastics, etc.)</w:t>
      </w:r>
    </w:p>
    <w:p w14:paraId="2D0093AC" w14:textId="77777777" w:rsidR="0094553F" w:rsidRDefault="0094553F" w:rsidP="00E26FA8">
      <w:pPr>
        <w:pStyle w:val="ListParagraph"/>
        <w:numPr>
          <w:ilvl w:val="0"/>
          <w:numId w:val="14"/>
        </w:numPr>
      </w:pPr>
      <w:r>
        <w:t>communal waste</w:t>
      </w:r>
    </w:p>
    <w:p w14:paraId="0A2E0621" w14:textId="77777777" w:rsidR="0094553F" w:rsidRDefault="0094553F" w:rsidP="00E26FA8">
      <w:pPr>
        <w:pStyle w:val="ListParagraph"/>
        <w:numPr>
          <w:ilvl w:val="0"/>
          <w:numId w:val="14"/>
        </w:numPr>
      </w:pPr>
      <w:r>
        <w:t xml:space="preserve">hazardous waste </w:t>
      </w:r>
      <w:r w:rsidR="0074044E">
        <w:t>(paints, solvents, oils, etc.).</w:t>
      </w:r>
    </w:p>
    <w:p w14:paraId="22ADCEE5" w14:textId="77777777" w:rsidR="005B57FD" w:rsidRDefault="005B57FD" w:rsidP="005B57FD">
      <w:r>
        <w:t>Potential impacts may arise due to inadequate waste sorting, storage and handling. When the sub-projects are defined, the Environmental Assessment Reports (ESIAs, ESMPs, ESMP Checklists, E&amp;S Audits, etc.) for sub-projects will include provisions on management of all wastes, including management of hazardous wastes. These provisions will be in line with the the Law on Waste Management and WB Environmental, Health and Safety Guidelines (EHSG).</w:t>
      </w:r>
    </w:p>
    <w:p w14:paraId="00E6F5CC" w14:textId="77777777" w:rsidR="005B57FD" w:rsidRDefault="005B57FD" w:rsidP="005B57FD">
      <w:r w:rsidRPr="005B57FD">
        <w:t>Implementation of waste related mitigation measures and monitoring is an obligation of each Contractor and Sub-Contractor. The ESAs will adopt a hierarchy of waste management in the project activities including prevention, reuse, recycling, refurbishment, and disposal.</w:t>
      </w:r>
    </w:p>
    <w:p w14:paraId="377034FA" w14:textId="77777777" w:rsidR="005B57FD" w:rsidRDefault="005B57FD" w:rsidP="005B57FD">
      <w:r>
        <w:t>The Waste management procedures will strictly follow the requirements of the Law on waste management and the applicable bylaws as well as WB Environmental, Health and Safety Guidelines (EHSG) for Railways and Waste.</w:t>
      </w:r>
    </w:p>
    <w:p w14:paraId="66AD388E" w14:textId="77777777" w:rsidR="0074044E" w:rsidRDefault="00684628" w:rsidP="0074044E">
      <w:r>
        <w:t>For each</w:t>
      </w:r>
      <w:r w:rsidR="005B57FD" w:rsidRPr="005B57FD">
        <w:t xml:space="preserve"> </w:t>
      </w:r>
      <w:r>
        <w:t>su</w:t>
      </w:r>
      <w:r w:rsidR="005B57FD" w:rsidRPr="005B57FD">
        <w:t xml:space="preserve">b-project the </w:t>
      </w:r>
      <w:r w:rsidR="005B57FD">
        <w:t xml:space="preserve">producer of waste i.e. any Contractor </w:t>
      </w:r>
      <w:r w:rsidR="005B57FD" w:rsidRPr="005B57FD">
        <w:t>shall:</w:t>
      </w:r>
    </w:p>
    <w:p w14:paraId="1E5F8DCF" w14:textId="77777777" w:rsidR="005B57FD" w:rsidRDefault="005B57FD" w:rsidP="00E26FA8">
      <w:pPr>
        <w:pStyle w:val="ListParagraph"/>
        <w:numPr>
          <w:ilvl w:val="0"/>
          <w:numId w:val="16"/>
        </w:numPr>
      </w:pPr>
      <w:r>
        <w:t>Develop a site-specific Waste Management Plan and ensure its implementation;</w:t>
      </w:r>
    </w:p>
    <w:p w14:paraId="52CFF918" w14:textId="77777777" w:rsidR="005B57FD" w:rsidRDefault="005B57FD" w:rsidP="00E26FA8">
      <w:pPr>
        <w:pStyle w:val="ListParagraph"/>
        <w:numPr>
          <w:ilvl w:val="0"/>
          <w:numId w:val="16"/>
        </w:numPr>
      </w:pPr>
      <w:r>
        <w:t>Obtain a waste testing report and update it in case of technological modifications, changes in the origin of raw materials, other activities that could a change in the waste character, and keep such a report for at least five years;</w:t>
      </w:r>
    </w:p>
    <w:p w14:paraId="0F93DEB8" w14:textId="77777777" w:rsidR="005B57FD" w:rsidRDefault="005B57FD" w:rsidP="00E26FA8">
      <w:pPr>
        <w:pStyle w:val="ListParagraph"/>
        <w:numPr>
          <w:ilvl w:val="0"/>
          <w:numId w:val="16"/>
        </w:numPr>
      </w:pPr>
      <w:r>
        <w:t>Ensure the application of the principle of waste management hierarchy;</w:t>
      </w:r>
    </w:p>
    <w:p w14:paraId="36D3F9E2" w14:textId="77777777" w:rsidR="005B57FD" w:rsidRDefault="005B57FD" w:rsidP="00E26FA8">
      <w:pPr>
        <w:pStyle w:val="ListParagraph"/>
        <w:numPr>
          <w:ilvl w:val="0"/>
          <w:numId w:val="16"/>
        </w:numPr>
      </w:pPr>
      <w:r>
        <w:t>Collect waste separately and classify it in accordance with the national legislation;</w:t>
      </w:r>
    </w:p>
    <w:p w14:paraId="7D26200D" w14:textId="77777777" w:rsidR="005B57FD" w:rsidRDefault="005B57FD" w:rsidP="00E26FA8">
      <w:pPr>
        <w:pStyle w:val="ListParagraph"/>
        <w:numPr>
          <w:ilvl w:val="0"/>
          <w:numId w:val="16"/>
        </w:numPr>
      </w:pPr>
      <w:r>
        <w:t>Store waste in a manner that shall not affect human health or the environment, and create conditions to prevent the mixing of different types of waste, as well as mixing of waste with water;</w:t>
      </w:r>
    </w:p>
    <w:p w14:paraId="3AA88178" w14:textId="77777777" w:rsidR="005B57FD" w:rsidRDefault="005B57FD" w:rsidP="00E26FA8">
      <w:pPr>
        <w:pStyle w:val="ListParagraph"/>
        <w:numPr>
          <w:ilvl w:val="0"/>
          <w:numId w:val="16"/>
        </w:numPr>
      </w:pPr>
      <w:r>
        <w:t>Hand over waste to an entity authorized for waste management if they are not in a position to organize waste handling in compliance with the Law;</w:t>
      </w:r>
    </w:p>
    <w:p w14:paraId="6D7B9E0D" w14:textId="77777777" w:rsidR="005B57FD" w:rsidRDefault="005B57FD" w:rsidP="00E26FA8">
      <w:pPr>
        <w:pStyle w:val="ListParagraph"/>
        <w:numPr>
          <w:ilvl w:val="0"/>
          <w:numId w:val="16"/>
        </w:numPr>
      </w:pPr>
      <w:r>
        <w:t>Keep records on produced, handed over or disposed waste;</w:t>
      </w:r>
    </w:p>
    <w:p w14:paraId="3A6B412C" w14:textId="77777777" w:rsidR="005B57FD" w:rsidRDefault="005B57FD" w:rsidP="00E26FA8">
      <w:pPr>
        <w:pStyle w:val="ListParagraph"/>
        <w:numPr>
          <w:ilvl w:val="0"/>
          <w:numId w:val="16"/>
        </w:numPr>
      </w:pPr>
      <w:r>
        <w:t>Appoint a person responsible for waste management;</w:t>
      </w:r>
    </w:p>
    <w:p w14:paraId="3FB016EA" w14:textId="77777777" w:rsidR="005B57FD" w:rsidRDefault="005B57FD" w:rsidP="00E26FA8">
      <w:pPr>
        <w:pStyle w:val="ListParagraph"/>
        <w:numPr>
          <w:ilvl w:val="0"/>
          <w:numId w:val="16"/>
        </w:numPr>
      </w:pPr>
      <w:r>
        <w:t>Enable the competent inspector to inspect sites, facilities, plants and documentation</w:t>
      </w:r>
      <w:r w:rsidR="00684628">
        <w:t>;</w:t>
      </w:r>
    </w:p>
    <w:p w14:paraId="616BF85B" w14:textId="77777777" w:rsidR="0094553F" w:rsidRDefault="005B57FD" w:rsidP="00E26FA8">
      <w:pPr>
        <w:pStyle w:val="ListParagraph"/>
        <w:numPr>
          <w:ilvl w:val="0"/>
          <w:numId w:val="16"/>
        </w:numPr>
      </w:pPr>
      <w:r>
        <w:t>Reuse and dispose/ treat waste in line with the national legislation</w:t>
      </w:r>
      <w:r w:rsidR="00684628">
        <w:t>;</w:t>
      </w:r>
    </w:p>
    <w:p w14:paraId="0623A3BD" w14:textId="77777777" w:rsidR="00684628" w:rsidRDefault="00684628" w:rsidP="00E26FA8">
      <w:pPr>
        <w:pStyle w:val="ListParagraph"/>
        <w:numPr>
          <w:ilvl w:val="0"/>
          <w:numId w:val="16"/>
        </w:numPr>
      </w:pPr>
      <w:r>
        <w:t>Set up containers during the execution of works for each of the specific types of waste. Locations are determined within the WMP;</w:t>
      </w:r>
    </w:p>
    <w:p w14:paraId="204D339F" w14:textId="77777777" w:rsidR="00684628" w:rsidRDefault="00684628" w:rsidP="00E26FA8">
      <w:pPr>
        <w:pStyle w:val="ListParagraph"/>
        <w:numPr>
          <w:ilvl w:val="0"/>
          <w:numId w:val="16"/>
        </w:numPr>
      </w:pPr>
      <w:r>
        <w:t>Ensure waste collected from the construction site is, prior to transport to dumpsites, stored at predetermined and adequate locations;</w:t>
      </w:r>
    </w:p>
    <w:p w14:paraId="4CC229D0" w14:textId="77777777" w:rsidR="00684628" w:rsidRDefault="00684628" w:rsidP="00E26FA8">
      <w:pPr>
        <w:pStyle w:val="ListParagraph"/>
        <w:numPr>
          <w:ilvl w:val="0"/>
          <w:numId w:val="16"/>
        </w:numPr>
      </w:pPr>
      <w:r>
        <w:t>Apply adequate testing for classification of waste and separate materials that may be recycled or reused from the remaining waste and adequately stored;</w:t>
      </w:r>
    </w:p>
    <w:p w14:paraId="4FCADC3D" w14:textId="77777777" w:rsidR="00684628" w:rsidRDefault="00684628" w:rsidP="00E26FA8">
      <w:pPr>
        <w:pStyle w:val="ListParagraph"/>
        <w:numPr>
          <w:ilvl w:val="0"/>
          <w:numId w:val="16"/>
        </w:numPr>
      </w:pPr>
      <w:r>
        <w:t>Waste containing poisonous or potentially hazardous substances will be disposed of in specially marked containers within temporary construction sites ensuring it cannot leak and contaminate soil and water;</w:t>
      </w:r>
    </w:p>
    <w:p w14:paraId="346FFB89" w14:textId="77777777" w:rsidR="00684628" w:rsidRDefault="00684628" w:rsidP="00E26FA8">
      <w:pPr>
        <w:pStyle w:val="ListParagraph"/>
        <w:numPr>
          <w:ilvl w:val="0"/>
          <w:numId w:val="16"/>
        </w:numPr>
      </w:pPr>
      <w:r>
        <w:t>Implement measures to prevent construction, waste, or other materials from the construction site to reach surrounding waterways or drainage channels.</w:t>
      </w:r>
    </w:p>
    <w:p w14:paraId="47117569" w14:textId="77777777" w:rsidR="005B0B53" w:rsidRPr="006B3C6B" w:rsidRDefault="005B0B53" w:rsidP="00201DEF">
      <w:pPr>
        <w:pStyle w:val="Heading3"/>
      </w:pPr>
      <w:bookmarkStart w:id="106" w:name="_Toc90281117"/>
      <w:r w:rsidRPr="006B3C6B">
        <w:t xml:space="preserve">Impacts on </w:t>
      </w:r>
      <w:r w:rsidR="00442ACD">
        <w:t>nature</w:t>
      </w:r>
      <w:r w:rsidRPr="006B3C6B">
        <w:t xml:space="preserve"> and biodiversity</w:t>
      </w:r>
      <w:bookmarkEnd w:id="106"/>
    </w:p>
    <w:p w14:paraId="03D2114B" w14:textId="77777777" w:rsidR="005B0B53" w:rsidRDefault="00442ACD" w:rsidP="005B0B53">
      <w:r>
        <w:t xml:space="preserve">The activities planned to be implemented within the Project consider reconstruction and/or rehabilitation of the existing infrastructure and facilities. Therefore, loss of habitat, fragmentation of habitat or significant negative impact on biodiversity is not envisioned. </w:t>
      </w:r>
    </w:p>
    <w:p w14:paraId="2CEE1D0D" w14:textId="77777777" w:rsidR="00442ACD" w:rsidRDefault="00DC7DB3" w:rsidP="005B0B53">
      <w:r w:rsidRPr="007F047E">
        <w:lastRenderedPageBreak/>
        <w:t xml:space="preserve">If a sub-project is proposed </w:t>
      </w:r>
      <w:r w:rsidR="00442ACD" w:rsidRPr="007F047E">
        <w:t xml:space="preserve">within a protected area (or one that may affect critical habitats or protected species), site-specific ESAs will include provisions to identify </w:t>
      </w:r>
      <w:r w:rsidRPr="007F047E">
        <w:t xml:space="preserve">potential </w:t>
      </w:r>
      <w:r w:rsidR="00442ACD" w:rsidRPr="007F047E">
        <w:t>risks from noise</w:t>
      </w:r>
      <w:r w:rsidRPr="007F047E">
        <w:t>,</w:t>
      </w:r>
      <w:r w:rsidR="00442ACD" w:rsidRPr="007F047E">
        <w:t xml:space="preserve"> human presence</w:t>
      </w:r>
      <w:r w:rsidRPr="007F047E">
        <w:t>, etc.</w:t>
      </w:r>
      <w:r w:rsidR="00442ACD" w:rsidRPr="007F047E">
        <w:t xml:space="preserve"> and implement adequate measures including, but not limited to development of Biodiversity Management Plan, avoidance of breeding/nesting periods for sensitive/protected species, strict control of movement, expert oversight, use of rail track machinery for maintenance.</w:t>
      </w:r>
    </w:p>
    <w:p w14:paraId="45DD350B" w14:textId="77777777" w:rsidR="005B0B53" w:rsidRPr="006B3C6B" w:rsidRDefault="005B0B53" w:rsidP="00201DEF">
      <w:pPr>
        <w:pStyle w:val="Heading3"/>
      </w:pPr>
      <w:bookmarkStart w:id="107" w:name="_Toc90281118"/>
      <w:r w:rsidRPr="006B3C6B">
        <w:t>Impacts on cultural and historic heritage</w:t>
      </w:r>
      <w:bookmarkEnd w:id="107"/>
    </w:p>
    <w:p w14:paraId="5248BF1C" w14:textId="77777777" w:rsidR="005B0B53" w:rsidRDefault="00DC7DB3" w:rsidP="005B0B53">
      <w:r>
        <w:t xml:space="preserve">Sub-projects are planned to be implemented at the existing infrastructure and facilities (reconstruction/rehabilitation). </w:t>
      </w:r>
      <w:r w:rsidR="005B0B53">
        <w:t>I</w:t>
      </w:r>
      <w:r>
        <w:t xml:space="preserve">t is not expected that </w:t>
      </w:r>
      <w:r w:rsidR="005B0B53">
        <w:t>cultural and historic values are located in the zone of works.</w:t>
      </w:r>
    </w:p>
    <w:p w14:paraId="4BD88663" w14:textId="77777777" w:rsidR="005B0B53" w:rsidRDefault="005B0B53" w:rsidP="005B0B53">
      <w:r>
        <w:t xml:space="preserve">If during the works </w:t>
      </w:r>
      <w:r w:rsidR="00823039">
        <w:t>they are found by chance</w:t>
      </w:r>
      <w:r>
        <w:t xml:space="preserve">, </w:t>
      </w:r>
      <w:r w:rsidR="007F047E">
        <w:t>the obligation is to</w:t>
      </w:r>
      <w:r>
        <w:t xml:space="preserve"> immediately </w:t>
      </w:r>
      <w:r w:rsidR="007F047E">
        <w:t>stop the</w:t>
      </w:r>
      <w:r>
        <w:t xml:space="preserve"> works and notify the </w:t>
      </w:r>
      <w:r w:rsidR="00823039" w:rsidRPr="00823039">
        <w:t>Institute for the Protection of Cultural Monuments of Serbia</w:t>
      </w:r>
      <w:r>
        <w:t xml:space="preserve"> (IPCM) and take measures to prevent the finding from destruction and damages and to keep it in the position where it was discovered.</w:t>
      </w:r>
    </w:p>
    <w:p w14:paraId="4CA86F69" w14:textId="77777777" w:rsidR="00201DEF" w:rsidRDefault="00201DEF" w:rsidP="007F047E">
      <w:pPr>
        <w:pStyle w:val="Heading3"/>
      </w:pPr>
      <w:bookmarkStart w:id="108" w:name="_Toc90281119"/>
      <w:r>
        <w:t>Impacts on settlements and population</w:t>
      </w:r>
      <w:bookmarkEnd w:id="108"/>
      <w:r>
        <w:t xml:space="preserve"> </w:t>
      </w:r>
    </w:p>
    <w:p w14:paraId="74C6FB1D" w14:textId="77777777" w:rsidR="007F047E" w:rsidRDefault="00201DEF" w:rsidP="00201DEF">
      <w:r>
        <w:t xml:space="preserve">No significant impact on local population quality of life is envisioned as no major construction is envisioned. </w:t>
      </w:r>
    </w:p>
    <w:p w14:paraId="109C7DED" w14:textId="77777777" w:rsidR="00201DEF" w:rsidRDefault="00201DEF" w:rsidP="00201DEF">
      <w:r>
        <w:t xml:space="preserve">Temporary impact during the reconstruction/construction works through increased noise, vibrations, dust could be experienced. </w:t>
      </w:r>
    </w:p>
    <w:p w14:paraId="5E97A046" w14:textId="12C418E5" w:rsidR="00913AE8" w:rsidRDefault="00201DEF" w:rsidP="00913AE8">
      <w:r>
        <w:t>In the vicinity of the area various possibly sensitive receptors might be identified. The receptors are composed essentially of human population living in houses located throughout the area of site access roads, and next to the ports</w:t>
      </w:r>
      <w:r w:rsidR="00347184">
        <w:t xml:space="preserve">. </w:t>
      </w:r>
      <w:r>
        <w:t>Potential impacts from transport will include increased congestion, noise and vibration, reduced access and safety, increased pollutant emissions from truck, exhausts, and inordinate road wear and tear (because of the large size and weight of the trucks), especially on minor roads that constitute the truck route. Poor driving habits by the truck drivers could result in considerable stress if not risk to pedestrians and other vehicles in communities through which the truck route will pass. Access by pedestrians and local vehicles may also be restricted due to the increased truck traffic. Dust, grit and mud may be spilled from the trucks or carried by truck tires and chassis.</w:t>
      </w:r>
      <w:r w:rsidR="00913AE8" w:rsidRPr="00913AE8">
        <w:t xml:space="preserve"> </w:t>
      </w:r>
    </w:p>
    <w:p w14:paraId="79EC7997" w14:textId="77777777" w:rsidR="00347184" w:rsidRDefault="00347184" w:rsidP="00347184">
      <w:r>
        <w:t xml:space="preserve">Some of the interventions on existing infrastructures could impact the overall community, where at this stage traffic management and traffic safety are identified as one of the main impacts. Given the urban character of expected sub-projects under Component 1, full partition or fencing off construction sites might not be possible, therefore, signaling will be installed and mitigation measures to control trespasses, excessive noise, and dust levels will be ensured through a robust mitigation and management plan in the Environmental and Social Assessments (ESA) for each sub-project. </w:t>
      </w:r>
    </w:p>
    <w:p w14:paraId="00017FBC" w14:textId="77777777" w:rsidR="00347184" w:rsidRDefault="00347184" w:rsidP="00347184">
      <w:r>
        <w:t>Risks to the community stemming from unauthorized access to working sites will be prevented through a set of measures specified in ESAs such as allowing access only to authorized persons with informational and warning signs and fences. Traffic/Road Safety Management Plans with measures to ensure the safety and wellbeing of nearby communities and road users during construction and for the operation phase will be prepared together with the Emergency Response Plans with procedures to respond to accidental leaks, spills, emissions, fires, and other unforeseen crisis events.</w:t>
      </w:r>
    </w:p>
    <w:p w14:paraId="548DF5BC" w14:textId="77777777" w:rsidR="00347184" w:rsidRDefault="00347184" w:rsidP="00347184">
      <w:r>
        <w:t>The project will include measures to address SH risks. The principle of universal access will be incorporated into all relevant sub-projects.</w:t>
      </w:r>
    </w:p>
    <w:p w14:paraId="65190E1B" w14:textId="77777777" w:rsidR="00913AE8" w:rsidRDefault="00913AE8" w:rsidP="00913AE8">
      <w:r w:rsidRPr="007F047E">
        <w:t>Universal access will be incorporated into the designs for all relevant reconstruction/rehabilitation sub-projects.</w:t>
      </w:r>
    </w:p>
    <w:p w14:paraId="0D3EFD39" w14:textId="77777777" w:rsidR="00913AE8" w:rsidRDefault="00913AE8" w:rsidP="00913AE8">
      <w:pPr>
        <w:pStyle w:val="Heading3"/>
      </w:pPr>
      <w:bookmarkStart w:id="109" w:name="_Toc90281120"/>
      <w:r>
        <w:t>Impacts on climate</w:t>
      </w:r>
      <w:bookmarkEnd w:id="109"/>
    </w:p>
    <w:p w14:paraId="44853E43" w14:textId="77777777" w:rsidR="00913AE8" w:rsidRDefault="00913AE8" w:rsidP="00913AE8">
      <w:r>
        <w:t>Sub-projects implementation will have no negative impact on climate.</w:t>
      </w:r>
      <w:r w:rsidRPr="00913AE8">
        <w:t xml:space="preserve"> </w:t>
      </w:r>
      <w:r w:rsidR="009F42A3">
        <w:t>The Project is supporting e</w:t>
      </w:r>
      <w:r w:rsidR="009F42A3" w:rsidRPr="009F42A3">
        <w:t>nhanced greening of infrastructure</w:t>
      </w:r>
      <w:r w:rsidR="009F42A3">
        <w:t xml:space="preserve"> through</w:t>
      </w:r>
      <w:r w:rsidR="009F42A3" w:rsidRPr="009F42A3">
        <w:t xml:space="preserve"> low carbon, reduced pollution and/or climate resilient action</w:t>
      </w:r>
      <w:r w:rsidR="009F42A3">
        <w:t>s.</w:t>
      </w:r>
      <w:r w:rsidR="009F42A3" w:rsidRPr="009F42A3">
        <w:t xml:space="preserve"> </w:t>
      </w:r>
      <w:r w:rsidRPr="00913AE8">
        <w:t>Financed infrastructure works will incorporate climate resilience and will promote adoption of infrastructure and equipment that is more resilient.</w:t>
      </w:r>
    </w:p>
    <w:p w14:paraId="46B25FEA" w14:textId="77777777" w:rsidR="00CD2656" w:rsidRDefault="00CD2656" w:rsidP="00CD2656">
      <w:pPr>
        <w:pStyle w:val="Heading3"/>
      </w:pPr>
      <w:bookmarkStart w:id="110" w:name="_Toc90281121"/>
      <w:r w:rsidRPr="00CD2656">
        <w:lastRenderedPageBreak/>
        <w:t>Land acquisition, Restriction on land use and involuntary resettlement</w:t>
      </w:r>
      <w:bookmarkEnd w:id="110"/>
    </w:p>
    <w:p w14:paraId="44166A1A" w14:textId="77777777" w:rsidR="00CD2656" w:rsidRDefault="00CD2656" w:rsidP="00CD2656">
      <w:r>
        <w:t xml:space="preserve">Project activities will be implemented countrywide, however neither the exact location nor specific interventions to be supported are specified at this time. Considering the nature of the project, mostly small-scale impacts for spot widening in urban areas are expected. Furthermore, minor impacts on livelihood are possible (e.g. relocation of formal and informal kiosks or stands). Resettlement resulting from Project activities is not expected. </w:t>
      </w:r>
    </w:p>
    <w:p w14:paraId="2AF135F9" w14:textId="77777777" w:rsidR="00347184" w:rsidRDefault="00347184" w:rsidP="00CD2656">
      <w:r>
        <w:t>T</w:t>
      </w:r>
      <w:r w:rsidRPr="00347184">
        <w:t>his is an impact that is anticipated in the pre-construction phase</w:t>
      </w:r>
      <w:r>
        <w:t>, since</w:t>
      </w:r>
      <w:r w:rsidRPr="00347184">
        <w:t xml:space="preserve"> </w:t>
      </w:r>
      <w:r>
        <w:t>t</w:t>
      </w:r>
      <w:r w:rsidRPr="00347184">
        <w:t>he expropriation process must be completed before construction works commence.</w:t>
      </w:r>
    </w:p>
    <w:p w14:paraId="02B052B9" w14:textId="07FBCB48" w:rsidR="00CD2656" w:rsidRDefault="00CD2656" w:rsidP="00CD2656">
      <w:r>
        <w:t xml:space="preserve">In order to address the aforementioned risks, a Resettlement Policy Framework (RPF) </w:t>
      </w:r>
      <w:r w:rsidR="00347184">
        <w:t>was</w:t>
      </w:r>
      <w:r>
        <w:t xml:space="preserve"> prepared to establish resettlement principles, organizational arrangements, and design criteria to be applied to subprojects, and to mitigate potential resettlement impacts.</w:t>
      </w:r>
      <w:r w:rsidR="00347184" w:rsidRPr="00347184">
        <w:t xml:space="preserve"> Subproject specific</w:t>
      </w:r>
      <w:r w:rsidR="00347184">
        <w:t xml:space="preserve"> Resettlement Action Plans</w:t>
      </w:r>
      <w:r w:rsidR="00347184" w:rsidRPr="00347184">
        <w:t xml:space="preserve"> </w:t>
      </w:r>
      <w:r w:rsidR="00347184">
        <w:t>(</w:t>
      </w:r>
      <w:r w:rsidR="00347184" w:rsidRPr="00347184">
        <w:t>RAPs</w:t>
      </w:r>
      <w:r w:rsidR="00347184">
        <w:t>)</w:t>
      </w:r>
      <w:r w:rsidR="00347184" w:rsidRPr="00347184">
        <w:t xml:space="preserve"> </w:t>
      </w:r>
      <w:r w:rsidR="00347184">
        <w:t>a</w:t>
      </w:r>
      <w:r w:rsidR="00347184" w:rsidRPr="00347184">
        <w:t>re also to be prepared for all subprojects that involve expropriation.</w:t>
      </w:r>
      <w:r w:rsidR="00347184">
        <w:t xml:space="preserve"> </w:t>
      </w:r>
      <w:r w:rsidR="00034353">
        <w:t>All further information regarding expropriation issues are to be find in the RPF.</w:t>
      </w:r>
    </w:p>
    <w:p w14:paraId="41623EB3" w14:textId="77777777" w:rsidR="00BA049F" w:rsidRDefault="00BA049F" w:rsidP="00BA049F">
      <w:pPr>
        <w:pStyle w:val="Heading3"/>
      </w:pPr>
      <w:bookmarkStart w:id="111" w:name="_Toc90281122"/>
      <w:r w:rsidRPr="00BA049F">
        <w:t>Risks to vulnerable groups</w:t>
      </w:r>
      <w:bookmarkEnd w:id="111"/>
    </w:p>
    <w:p w14:paraId="710C3B68" w14:textId="77777777" w:rsidR="00BA049F" w:rsidRDefault="00BA049F" w:rsidP="00BA049F">
      <w:r w:rsidRPr="00BA049F">
        <w:t>Based on initial screening vulnerable groups, that could be affected by the Project include: retired, elderly and people with disabilities and chronical disease; single parent headed households, male and female; people with low literacy and ICT knowledge; economically marginalized and disadvantaged groups; persons living below the poverty line; women. Since the Project is being implemented across the country the exact numbers of people within detected vulnerable groups is not known at this moment. However, the project outcome will have no negative impact on vulnerable or excluded groups.</w:t>
      </w:r>
    </w:p>
    <w:p w14:paraId="7D500894" w14:textId="77777777" w:rsidR="00BA049F" w:rsidRDefault="00BA049F" w:rsidP="00BA049F">
      <w:r>
        <w:t>T</w:t>
      </w:r>
      <w:r w:rsidRPr="00BA049F">
        <w:t xml:space="preserve">he project will take special measures to ensure that disadvantaged and vulnerable groups have equal opportunity to access information, provide feedback, or submit grievances. </w:t>
      </w:r>
      <w:r w:rsidR="002C4672" w:rsidRPr="002C4672">
        <w:t xml:space="preserve">The </w:t>
      </w:r>
      <w:r w:rsidR="002C4672">
        <w:t>engagement</w:t>
      </w:r>
      <w:r w:rsidR="002C4672" w:rsidRPr="002C4672">
        <w:t xml:space="preserve"> of PIU’s Social specialist will help to ensure proactive outreach to all population groups. Focus groups dedicated specifically to vulnerable groups will be conducted to gauge their views and concerns.</w:t>
      </w:r>
      <w:r w:rsidR="002C4672">
        <w:t xml:space="preserve"> </w:t>
      </w:r>
      <w:r w:rsidRPr="00BA049F">
        <w:t>The project will carry out targeted consultations with vulnerable groups to understand concerns/needs in terms of accessing information, facilities and services supported by the project and other challenges they face at home, at work places and in their communities.</w:t>
      </w:r>
      <w:r w:rsidR="00916229" w:rsidRPr="00916229">
        <w:t xml:space="preserve"> In addition to the above, vulnerable PAPs will be given priority of employment on the project if possible.</w:t>
      </w:r>
    </w:p>
    <w:p w14:paraId="02660317" w14:textId="0EFD96D1" w:rsidR="00BA049F" w:rsidRDefault="00BA049F" w:rsidP="00BA049F">
      <w:r w:rsidRPr="00BA049F">
        <w:t>The environmental and social screening questionnaire (</w:t>
      </w:r>
      <w:r w:rsidR="005A05C4">
        <w:t>Chapter 7.3.1</w:t>
      </w:r>
      <w:r w:rsidRPr="00BA049F">
        <w:t xml:space="preserve">) provides </w:t>
      </w:r>
      <w:r>
        <w:t>a framework</w:t>
      </w:r>
      <w:r w:rsidRPr="00BA049F">
        <w:t xml:space="preserve"> for vulnerability detection with regards to land acquisition.</w:t>
      </w:r>
    </w:p>
    <w:p w14:paraId="1E913D6F" w14:textId="77777777" w:rsidR="001D3DA2" w:rsidRDefault="001D3DA2" w:rsidP="00BA049F">
      <w:r>
        <w:t xml:space="preserve">Project Stakeholder Engagement Plan (SEP) will be prepared to identify vulnerable groups and provide tailored mitigation measures. </w:t>
      </w:r>
    </w:p>
    <w:p w14:paraId="44EE8805" w14:textId="77777777" w:rsidR="00BA049F" w:rsidRDefault="00BA049F" w:rsidP="00BA049F">
      <w:pPr>
        <w:pStyle w:val="Heading3"/>
      </w:pPr>
      <w:bookmarkStart w:id="112" w:name="_Toc90281123"/>
      <w:r>
        <w:t>Gender risks</w:t>
      </w:r>
      <w:bookmarkEnd w:id="112"/>
    </w:p>
    <w:p w14:paraId="0DE4F73E" w14:textId="77777777" w:rsidR="00BA049F" w:rsidRDefault="00BA049F" w:rsidP="00BA049F">
      <w:r w:rsidRPr="00BA049F">
        <w:t>There is low risk associated with the Project and in the Country in relation to Sexual exploitation, Abuse (SEA) and Sexual Harassment yet promotion of avoidance of SEA relying on the WHO Code of Ethics and Professional Conduct for all workers and provision of gender sensitive infrastructure and segregate toilets shall be imposed to the Contractors through the tender specific mitigation instruments to be incorporated into the tender documents. Although, SEA/SH risk for this project is assessed as low (expected local employment and no labor influx), Contractors will be required to develop Code of Conducts and SEA/SH Code of Conduct which must be read, understood and signed and signed by all workers.</w:t>
      </w:r>
    </w:p>
    <w:p w14:paraId="23EDCDAE" w14:textId="77777777" w:rsidR="00BA049F" w:rsidRDefault="008F19E9" w:rsidP="008F19E9">
      <w:pPr>
        <w:pStyle w:val="Heading3"/>
      </w:pPr>
      <w:bookmarkStart w:id="113" w:name="_Toc90281124"/>
      <w:r w:rsidRPr="008F19E9">
        <w:t>Occupational health and safety risks</w:t>
      </w:r>
      <w:bookmarkEnd w:id="113"/>
    </w:p>
    <w:p w14:paraId="74F862FA" w14:textId="77777777" w:rsidR="008F19E9" w:rsidRDefault="008F19E9" w:rsidP="008F19E9">
      <w:r w:rsidRPr="008F19E9">
        <w:t>Physical hazards represent potential for accident or injury or illness due to repetitive exposure to mechanical action or work activity</w:t>
      </w:r>
      <w:r>
        <w:t xml:space="preserve">. They </w:t>
      </w:r>
      <w:r w:rsidRPr="008F19E9">
        <w:t>may occur from</w:t>
      </w:r>
      <w:r>
        <w:t>: moving equipment at the construction site; exposure to noise, vibrations and faulty electrical devices; working with chemicals, welding and hot work; working at heights; etc.</w:t>
      </w:r>
    </w:p>
    <w:p w14:paraId="77F9F7B2" w14:textId="77777777" w:rsidR="008F19E9" w:rsidRDefault="008F19E9" w:rsidP="008F19E9">
      <w:r>
        <w:lastRenderedPageBreak/>
        <w:t>In accordance with the Law on Health and Safety at Work (“Official Gazette of RS”, no. 101/2005, 91/2015, 113/2017), measures of /protection at work need to be envisaged to prevent hazards that may occur during the construction. The prevention of hazards during the execution of works requires engaging an organization to implement the works registered for the type of activity subject to the technical documentation hereof. The organization must have a person at the construction site authorized to manage works, having passed the professional examination and in compliance with other conditions as per the Law on Planning and Construction. The authorized person and all other persons involved in the execution of works shall adhere to the regulations, standards and norms for the type of activity they engage in, as well as the Law on Health and Safety at Work.</w:t>
      </w:r>
    </w:p>
    <w:p w14:paraId="4BA050A3" w14:textId="77777777" w:rsidR="008F19E9" w:rsidRDefault="008F19E9" w:rsidP="008F19E9">
      <w:r>
        <w:t>The MCTI/PIU shall provide expert supervision over the execution of works. Prior to the commencement of works the precise position of all installations must be determined and all measures undertaken to avoid damages, as well as injury to workers and other persons located at the construction site. The contractor shall produce a Report on the Organization of the Construction Site, a site-specific operation and plan, produced as separate documentation based on the Construction or Design for Execution. The Report on the Organization of the Construction Site must be dully executed. Such report shall be provided by the contractor (manager of works) and certified by the representative of the MCTI/PIU or the supervision service, and thereafter the works may commence. The Report on the Organization of the Construction Site contains three sections:</w:t>
      </w:r>
    </w:p>
    <w:p w14:paraId="6042697C" w14:textId="77777777" w:rsidR="008F19E9" w:rsidRDefault="008F19E9" w:rsidP="00E26FA8">
      <w:pPr>
        <w:pStyle w:val="ListParagraph"/>
        <w:numPr>
          <w:ilvl w:val="0"/>
          <w:numId w:val="14"/>
        </w:numPr>
      </w:pPr>
      <w:r>
        <w:t>Situation plan (schematic view of the construction site);</w:t>
      </w:r>
    </w:p>
    <w:p w14:paraId="6ED5A5F1" w14:textId="77777777" w:rsidR="008F19E9" w:rsidRDefault="008F19E9" w:rsidP="00E26FA8">
      <w:pPr>
        <w:pStyle w:val="ListParagraph"/>
        <w:numPr>
          <w:ilvl w:val="0"/>
          <w:numId w:val="14"/>
        </w:numPr>
      </w:pPr>
      <w:r>
        <w:t>Description of works;</w:t>
      </w:r>
    </w:p>
    <w:p w14:paraId="154BFDF9" w14:textId="77777777" w:rsidR="008F19E9" w:rsidRPr="008F19E9" w:rsidRDefault="008F19E9" w:rsidP="00E26FA8">
      <w:pPr>
        <w:pStyle w:val="ListParagraph"/>
        <w:numPr>
          <w:ilvl w:val="0"/>
          <w:numId w:val="14"/>
        </w:numPr>
      </w:pPr>
      <w:r>
        <w:t xml:space="preserve">Health and safety measures at work.  </w:t>
      </w:r>
    </w:p>
    <w:p w14:paraId="1F5AF0D5" w14:textId="77777777" w:rsidR="008F19E9" w:rsidRDefault="008F19E9" w:rsidP="005B0B53">
      <w:r w:rsidRPr="008F19E9">
        <w:t>The employer, or employer’s representative, has to ensure that, prior to commencement of work, a Plan of preventive health and safety measures is prepared</w:t>
      </w:r>
      <w:r>
        <w:t xml:space="preserve"> and implemented</w:t>
      </w:r>
      <w:r w:rsidRPr="008F19E9">
        <w:t>.</w:t>
      </w:r>
    </w:p>
    <w:p w14:paraId="7ED5D7C5" w14:textId="77777777" w:rsidR="008F19E9" w:rsidRDefault="008F19E9" w:rsidP="008F19E9">
      <w:r>
        <w:t>Measures of protection at work, as per the Rulebook on the content of the report and organization of the construction site (“Official Gazette of RS” no. 121/2012), encompass:</w:t>
      </w:r>
    </w:p>
    <w:p w14:paraId="6CC389D7" w14:textId="77777777" w:rsidR="008F19E9" w:rsidRDefault="008F19E9" w:rsidP="00E26FA8">
      <w:pPr>
        <w:pStyle w:val="ListParagraph"/>
        <w:numPr>
          <w:ilvl w:val="0"/>
          <w:numId w:val="14"/>
        </w:numPr>
      </w:pPr>
      <w:r>
        <w:t>Measures to eliminate, mitigate or prevent risks regarding works implemented at the construction site;</w:t>
      </w:r>
    </w:p>
    <w:p w14:paraId="248BDEE4" w14:textId="77777777" w:rsidR="008F19E9" w:rsidRDefault="008F19E9" w:rsidP="00E26FA8">
      <w:pPr>
        <w:pStyle w:val="ListParagraph"/>
        <w:numPr>
          <w:ilvl w:val="0"/>
          <w:numId w:val="14"/>
        </w:numPr>
      </w:pPr>
      <w:r>
        <w:t>Method of organizing the provision of first aid at the site, rescue and evacuation in case of danger;</w:t>
      </w:r>
    </w:p>
    <w:p w14:paraId="24F285F4" w14:textId="77777777" w:rsidR="008F19E9" w:rsidRDefault="008F19E9" w:rsidP="00E26FA8">
      <w:pPr>
        <w:pStyle w:val="ListParagraph"/>
        <w:numPr>
          <w:ilvl w:val="0"/>
          <w:numId w:val="14"/>
        </w:numPr>
      </w:pPr>
      <w:r>
        <w:t>Measures to eliminate, mitigate or prevent risk in the use of explosives (unloading, storage, loading, transport, disposal at the place of use and use of explosives), as well as undertaking measures, if the presence of hazardous objects is established (unexploded devices), and/or substances and measures for the professional removal;</w:t>
      </w:r>
    </w:p>
    <w:p w14:paraId="0709B32B" w14:textId="77777777" w:rsidR="008F19E9" w:rsidRDefault="008F19E9" w:rsidP="00E26FA8">
      <w:pPr>
        <w:pStyle w:val="ListParagraph"/>
        <w:numPr>
          <w:ilvl w:val="0"/>
          <w:numId w:val="14"/>
        </w:numPr>
      </w:pPr>
      <w:r>
        <w:t>Measures to eliminate, mitigate or prevent risk during prefab construction, encompassing unloading, storage, setting into the lifting position, lifting of elements, setting into the designed position and securing from falling over or falling in the raised position;</w:t>
      </w:r>
    </w:p>
    <w:p w14:paraId="1A2B1DB7" w14:textId="77777777" w:rsidR="008F19E9" w:rsidRDefault="008F19E9" w:rsidP="00E26FA8">
      <w:pPr>
        <w:pStyle w:val="ListParagraph"/>
        <w:numPr>
          <w:ilvl w:val="0"/>
          <w:numId w:val="14"/>
        </w:numPr>
      </w:pPr>
      <w:r>
        <w:t>Measures for the protection of employees from vehicles and measures for the unfettered operation of traffic, when a public road passes through the construction site area.</w:t>
      </w:r>
    </w:p>
    <w:p w14:paraId="031FA597" w14:textId="77777777" w:rsidR="008F19E9" w:rsidRDefault="00B0729B" w:rsidP="008F19E9">
      <w:r w:rsidRPr="00B0729B">
        <w:t>The contractor may only start work when the construction site is established and organized as per the provisions of the Rulebook on safety at work during the implementation of construction works (Official Gazette of RS no. 53/97).</w:t>
      </w:r>
    </w:p>
    <w:p w14:paraId="7020367E" w14:textId="77777777" w:rsidR="0090632C" w:rsidRDefault="0090632C" w:rsidP="0090632C">
      <w:r>
        <w:t xml:space="preserve">As per WB ESS2 on labor and working conditions, it will apply to (i) direct workers hired to implement the project (PIU) and to (ii) contracted workers engaged by the contractors and sub-contractors. The project will not engage community workers. </w:t>
      </w:r>
    </w:p>
    <w:p w14:paraId="1ED77929" w14:textId="77777777" w:rsidR="0090632C" w:rsidRDefault="0090632C" w:rsidP="0090632C">
      <w:r>
        <w:t>OHS procedures in Serbia are in line with ILO conventions, with clearly defined procedures and responsibilities as well</w:t>
      </w:r>
      <w:r w:rsidR="00980F1F">
        <w:t xml:space="preserve"> </w:t>
      </w:r>
      <w:r>
        <w:t>as implementation control. It will be assessed during project preparation if primary supply workers, as per ESS2</w:t>
      </w:r>
      <w:r w:rsidR="00980F1F">
        <w:t xml:space="preserve"> </w:t>
      </w:r>
      <w:r>
        <w:t>definition, would be engaged. The ESMF include</w:t>
      </w:r>
      <w:r w:rsidR="00980F1F">
        <w:t>s</w:t>
      </w:r>
      <w:r>
        <w:t xml:space="preserve"> Labor-Management Procedures (LMP) and sections on</w:t>
      </w:r>
      <w:r w:rsidR="00980F1F">
        <w:t xml:space="preserve"> </w:t>
      </w:r>
      <w:r>
        <w:t>Environment Health and Safety (EHS) which set out the way OHS issues will be managed in accordance with the</w:t>
      </w:r>
      <w:r w:rsidR="00980F1F">
        <w:t xml:space="preserve"> </w:t>
      </w:r>
      <w:r>
        <w:t>requirements of national law and ESS2.</w:t>
      </w:r>
    </w:p>
    <w:p w14:paraId="4B4FEE57" w14:textId="77777777" w:rsidR="0090632C" w:rsidRDefault="0090632C" w:rsidP="0090632C">
      <w:r>
        <w:t>Direct workers will be hired on a consultancy basis whereby no objection from the Bank team will be obtained for</w:t>
      </w:r>
      <w:r w:rsidR="00D47C98">
        <w:t xml:space="preserve"> </w:t>
      </w:r>
      <w:r>
        <w:t>each position. The most important aspect of the implementation of the ESS2 will be ensuring contracted companies</w:t>
      </w:r>
      <w:r w:rsidR="00D47C98">
        <w:t xml:space="preserve"> </w:t>
      </w:r>
      <w:r>
        <w:t xml:space="preserve">apply the respective provisions determined in the Labor-Management Procedures (LMP). Given the expected </w:t>
      </w:r>
      <w:r w:rsidR="00D47C98">
        <w:t>small-</w:t>
      </w:r>
      <w:r w:rsidR="00D47C98">
        <w:lastRenderedPageBreak/>
        <w:t xml:space="preserve">scale </w:t>
      </w:r>
      <w:r>
        <w:t>nature of the works, the employment will most probably be generated at the local level, thus minimizing the</w:t>
      </w:r>
      <w:r w:rsidR="00D47C98">
        <w:t xml:space="preserve"> </w:t>
      </w:r>
      <w:r>
        <w:t>risk of labor influx and the expectancy of workers from outside of the region. The project is unlikely to encounter SEA</w:t>
      </w:r>
      <w:r w:rsidR="00D47C98">
        <w:t xml:space="preserve"> </w:t>
      </w:r>
      <w:r>
        <w:t>issues, but SH is possible during construction and operation and thus the LMP will include measures to address such</w:t>
      </w:r>
      <w:r w:rsidR="00D47C98">
        <w:t xml:space="preserve"> </w:t>
      </w:r>
      <w:r>
        <w:t>risks. Since labor-related laws in Serbia comply with ILO conventions and are most regularly enforced, the LMP,</w:t>
      </w:r>
      <w:r w:rsidR="00D47C98">
        <w:t xml:space="preserve"> </w:t>
      </w:r>
      <w:r>
        <w:t>acceptable to the Bank, will be prepared, reviewed, approved, and disclosed prior to the appraisal. The procedures</w:t>
      </w:r>
      <w:r w:rsidR="00D47C98">
        <w:t xml:space="preserve"> </w:t>
      </w:r>
      <w:r>
        <w:t>will propose how to overcome gaps between the legal framework of Serbia and the ESS2 requirements based on</w:t>
      </w:r>
      <w:r w:rsidR="00D47C98">
        <w:t xml:space="preserve"> </w:t>
      </w:r>
      <w:r>
        <w:t>specific works that will be conducted under the Project. The LMP will be a part of tendering documents making them</w:t>
      </w:r>
      <w:r w:rsidR="00D47C98">
        <w:t xml:space="preserve"> </w:t>
      </w:r>
      <w:r>
        <w:t xml:space="preserve">binding for the contractor. Provisions for establishing a GRM for the employees will be a part of the LMP.  </w:t>
      </w:r>
    </w:p>
    <w:p w14:paraId="54774E47" w14:textId="77777777" w:rsidR="00F71701" w:rsidRDefault="00F71701" w:rsidP="00F71701">
      <w:pPr>
        <w:pStyle w:val="Heading3"/>
      </w:pPr>
      <w:bookmarkStart w:id="114" w:name="_Toc90281125"/>
      <w:r w:rsidRPr="00F71701">
        <w:t>Fire protection and accident response</w:t>
      </w:r>
      <w:bookmarkEnd w:id="114"/>
    </w:p>
    <w:p w14:paraId="0002EF5C" w14:textId="77777777" w:rsidR="00D65E01" w:rsidRPr="00D65E01" w:rsidRDefault="00D65E01" w:rsidP="00D65E01">
      <w:pPr>
        <w:rPr>
          <w:rFonts w:ascii="Calibri" w:hAnsi="Calibri" w:cs="Calibri"/>
          <w:color w:val="000000"/>
          <w:szCs w:val="22"/>
          <w:lang w:val="en-GB"/>
        </w:rPr>
      </w:pPr>
      <w:r w:rsidRPr="00D65E01">
        <w:rPr>
          <w:rFonts w:ascii="Calibri" w:hAnsi="Calibri" w:cs="Calibri"/>
          <w:color w:val="000000"/>
          <w:szCs w:val="22"/>
          <w:lang w:val="en-GB"/>
        </w:rPr>
        <w:t>In accordance with the Law on Fire Protection (“Official Gazette of RS” no. 111/09 and 20/15) installation must be checked at least twice a year by the authorized legal person (by the Ministry), in accordance with technical regulations and the manufacturer</w:t>
      </w:r>
      <w:r w:rsidR="00710487">
        <w:rPr>
          <w:rFonts w:ascii="Calibri" w:hAnsi="Calibri" w:cs="Calibri"/>
          <w:color w:val="000000"/>
          <w:szCs w:val="22"/>
          <w:lang w:val="en-GB"/>
        </w:rPr>
        <w:t>’</w:t>
      </w:r>
      <w:r w:rsidRPr="00D65E01">
        <w:rPr>
          <w:rFonts w:ascii="Calibri" w:hAnsi="Calibri" w:cs="Calibri"/>
          <w:color w:val="000000"/>
          <w:szCs w:val="22"/>
          <w:lang w:val="en-GB"/>
        </w:rPr>
        <w:t xml:space="preserve">s instructions for periodic monitoring. </w:t>
      </w:r>
      <w:r>
        <w:rPr>
          <w:rFonts w:ascii="Calibri" w:hAnsi="Calibri" w:cs="Calibri"/>
          <w:color w:val="000000"/>
          <w:szCs w:val="22"/>
          <w:lang w:val="en-GB"/>
        </w:rPr>
        <w:t>R</w:t>
      </w:r>
      <w:r w:rsidRPr="00D65E01">
        <w:rPr>
          <w:rFonts w:ascii="Calibri" w:hAnsi="Calibri" w:cs="Calibri"/>
          <w:color w:val="000000"/>
          <w:szCs w:val="22"/>
          <w:lang w:val="en-GB"/>
        </w:rPr>
        <w:t xml:space="preserve">ecords </w:t>
      </w:r>
      <w:r>
        <w:rPr>
          <w:rFonts w:ascii="Calibri" w:hAnsi="Calibri" w:cs="Calibri"/>
          <w:color w:val="000000"/>
          <w:szCs w:val="22"/>
          <w:lang w:val="en-GB"/>
        </w:rPr>
        <w:t xml:space="preserve">on </w:t>
      </w:r>
      <w:r w:rsidRPr="00D65E01">
        <w:rPr>
          <w:rFonts w:ascii="Calibri" w:hAnsi="Calibri" w:cs="Calibri"/>
          <w:color w:val="000000"/>
          <w:szCs w:val="22"/>
          <w:lang w:val="en-GB"/>
        </w:rPr>
        <w:t xml:space="preserve">completed tests shall </w:t>
      </w:r>
      <w:r>
        <w:rPr>
          <w:rFonts w:ascii="Calibri" w:hAnsi="Calibri" w:cs="Calibri"/>
          <w:color w:val="000000"/>
          <w:szCs w:val="22"/>
          <w:lang w:val="en-GB"/>
        </w:rPr>
        <w:t xml:space="preserve">be </w:t>
      </w:r>
      <w:r w:rsidRPr="00D65E01">
        <w:rPr>
          <w:rFonts w:ascii="Calibri" w:hAnsi="Calibri" w:cs="Calibri"/>
          <w:color w:val="000000"/>
          <w:szCs w:val="22"/>
          <w:lang w:val="en-GB"/>
        </w:rPr>
        <w:t>maintain</w:t>
      </w:r>
      <w:r>
        <w:rPr>
          <w:rFonts w:ascii="Calibri" w:hAnsi="Calibri" w:cs="Calibri"/>
          <w:color w:val="000000"/>
          <w:szCs w:val="22"/>
          <w:lang w:val="en-GB"/>
        </w:rPr>
        <w:t>ed</w:t>
      </w:r>
      <w:r w:rsidRPr="00D65E01">
        <w:rPr>
          <w:rFonts w:ascii="Calibri" w:hAnsi="Calibri" w:cs="Calibri"/>
          <w:color w:val="000000"/>
          <w:szCs w:val="22"/>
          <w:lang w:val="en-GB"/>
        </w:rPr>
        <w:t xml:space="preserve"> which shall contain information on performing verification and issue expert finding. Employees who carry out checks must have passed the certification exam. All employees at the site will be trained in procedures and use of fire protection equipment as well as fire prevention.</w:t>
      </w:r>
    </w:p>
    <w:p w14:paraId="0BA54FAD" w14:textId="77777777" w:rsidR="00F71701" w:rsidRDefault="00D65E01" w:rsidP="00D65E01">
      <w:pPr>
        <w:rPr>
          <w:rFonts w:ascii="Calibri" w:hAnsi="Calibri" w:cs="Calibri"/>
          <w:color w:val="000000"/>
          <w:szCs w:val="22"/>
          <w:lang w:val="en-GB"/>
        </w:rPr>
      </w:pPr>
      <w:r w:rsidRPr="00D65E01">
        <w:rPr>
          <w:rFonts w:ascii="Calibri" w:hAnsi="Calibri" w:cs="Calibri"/>
          <w:color w:val="000000"/>
          <w:szCs w:val="22"/>
          <w:lang w:val="en-GB"/>
        </w:rPr>
        <w:t>Emergency preparedness and response plan for both during the construction and operational stages, will be integrated to all ESAs.</w:t>
      </w:r>
    </w:p>
    <w:p w14:paraId="5FEE5C9D" w14:textId="77777777" w:rsidR="00D65E01" w:rsidRPr="00CB4EFF" w:rsidRDefault="00EC3E3C" w:rsidP="00CB4EFF">
      <w:pPr>
        <w:pStyle w:val="Heading3"/>
      </w:pPr>
      <w:bookmarkStart w:id="115" w:name="_Toc90281126"/>
      <w:r w:rsidRPr="00CB4EFF">
        <w:t>COVID -19 related OHS, Labor and Community Health and Safety risks</w:t>
      </w:r>
      <w:bookmarkEnd w:id="115"/>
    </w:p>
    <w:p w14:paraId="5663E69F" w14:textId="77777777" w:rsidR="00F71701" w:rsidRDefault="00A00362" w:rsidP="00F71701">
      <w:pPr>
        <w:rPr>
          <w:rFonts w:ascii="Calibri" w:hAnsi="Calibri" w:cs="Calibri"/>
          <w:color w:val="000000"/>
          <w:szCs w:val="22"/>
          <w:lang w:val="en-GB"/>
        </w:rPr>
      </w:pPr>
      <w:r>
        <w:rPr>
          <w:rFonts w:ascii="Calibri" w:hAnsi="Calibri" w:cs="Calibri"/>
          <w:color w:val="000000"/>
          <w:szCs w:val="22"/>
          <w:lang w:val="en-GB"/>
        </w:rPr>
        <w:t>Considering</w:t>
      </w:r>
      <w:r w:rsidR="00CB4EFF" w:rsidRPr="00EC3E3C">
        <w:rPr>
          <w:rFonts w:ascii="Calibri" w:hAnsi="Calibri" w:cs="Calibri"/>
          <w:color w:val="000000"/>
          <w:szCs w:val="22"/>
          <w:lang w:val="en-GB"/>
        </w:rPr>
        <w:t xml:space="preserve"> the COVID19 pandemic</w:t>
      </w:r>
      <w:r w:rsidR="00CB4EFF">
        <w:rPr>
          <w:rFonts w:ascii="Calibri" w:hAnsi="Calibri" w:cs="Calibri"/>
          <w:color w:val="000000"/>
          <w:szCs w:val="22"/>
          <w:lang w:val="en-GB"/>
        </w:rPr>
        <w:t>,</w:t>
      </w:r>
      <w:r w:rsidR="00CB4EFF" w:rsidRPr="00EC3E3C">
        <w:rPr>
          <w:rFonts w:ascii="Calibri" w:hAnsi="Calibri" w:cs="Calibri"/>
          <w:color w:val="000000"/>
          <w:szCs w:val="22"/>
          <w:lang w:val="en-GB"/>
        </w:rPr>
        <w:t xml:space="preserve"> </w:t>
      </w:r>
      <w:r w:rsidR="00CB4EFF">
        <w:rPr>
          <w:rFonts w:ascii="Calibri" w:hAnsi="Calibri" w:cs="Calibri"/>
          <w:color w:val="000000"/>
          <w:szCs w:val="22"/>
          <w:lang w:val="en-GB"/>
        </w:rPr>
        <w:t>i</w:t>
      </w:r>
      <w:r w:rsidR="00EC3E3C" w:rsidRPr="00EC3E3C">
        <w:rPr>
          <w:rFonts w:ascii="Calibri" w:hAnsi="Calibri" w:cs="Calibri"/>
          <w:color w:val="000000"/>
          <w:szCs w:val="22"/>
          <w:lang w:val="en-GB"/>
        </w:rPr>
        <w:t>ncreased incidence of communicable and vector-borne diseases attributable to construction activities represents a potentially serious health threat to project personnel and residents of local communities. The Ministry of Labor, Employment, Veterans and Social Affairs (MLEVSA) has recently issued the Rulebook on Preventive Measures for Safe and Healthy Work and Control and Prevention of Epidemic</w:t>
      </w:r>
      <w:r w:rsidR="00CB4EFF">
        <w:rPr>
          <w:rStyle w:val="FootnoteReference"/>
          <w:rFonts w:ascii="Calibri" w:hAnsi="Calibri" w:cs="Calibri"/>
          <w:color w:val="000000"/>
          <w:szCs w:val="22"/>
          <w:lang w:val="en-GB"/>
        </w:rPr>
        <w:footnoteReference w:id="15"/>
      </w:r>
      <w:r w:rsidR="00EC3E3C" w:rsidRPr="00EC3E3C">
        <w:rPr>
          <w:rFonts w:ascii="Calibri" w:hAnsi="Calibri" w:cs="Calibri"/>
          <w:color w:val="000000"/>
          <w:szCs w:val="22"/>
          <w:lang w:val="en-GB"/>
        </w:rPr>
        <w:t>. The Rulebook specifies the obligations of both employers and employees and lists the activities that must be carried out to prevent epidemic from spreading and ensure safe and healthy work environment. In addition, employers must prepare the plan for implementation of measures for prevention and control of epidemic, which has to be part of the act of assessment of the risks at workplaces. An example of this plan can be downloaded from the site of the MLEVSA</w:t>
      </w:r>
      <w:r w:rsidR="00CB4EFF">
        <w:rPr>
          <w:rStyle w:val="FootnoteReference"/>
          <w:rFonts w:ascii="Calibri" w:hAnsi="Calibri" w:cs="Calibri"/>
          <w:color w:val="000000"/>
          <w:szCs w:val="22"/>
          <w:lang w:val="en-GB"/>
        </w:rPr>
        <w:footnoteReference w:id="16"/>
      </w:r>
      <w:r w:rsidR="00CB4EFF">
        <w:rPr>
          <w:rFonts w:ascii="Calibri" w:hAnsi="Calibri" w:cs="Calibri"/>
          <w:color w:val="000000"/>
          <w:szCs w:val="22"/>
          <w:lang w:val="en-GB"/>
        </w:rPr>
        <w:t xml:space="preserve">. </w:t>
      </w:r>
      <w:r w:rsidR="00EC3E3C" w:rsidRPr="00EC3E3C">
        <w:rPr>
          <w:rFonts w:ascii="Calibri" w:hAnsi="Calibri" w:cs="Calibri"/>
          <w:color w:val="000000"/>
          <w:szCs w:val="22"/>
          <w:lang w:val="en-GB"/>
        </w:rPr>
        <w:t xml:space="preserve">These </w:t>
      </w:r>
      <w:r w:rsidR="00CB4EFF">
        <w:rPr>
          <w:rFonts w:ascii="Calibri" w:hAnsi="Calibri" w:cs="Calibri"/>
          <w:color w:val="000000"/>
          <w:szCs w:val="22"/>
          <w:lang w:val="en-GB"/>
        </w:rPr>
        <w:t>procedures</w:t>
      </w:r>
      <w:r w:rsidR="00EC3E3C" w:rsidRPr="00EC3E3C">
        <w:rPr>
          <w:rFonts w:ascii="Calibri" w:hAnsi="Calibri" w:cs="Calibri"/>
          <w:color w:val="000000"/>
          <w:szCs w:val="22"/>
          <w:lang w:val="en-GB"/>
        </w:rPr>
        <w:t xml:space="preserve"> reinforce the commitment of all the participants in the Project to comply with prescribed obligations and implement all required measure</w:t>
      </w:r>
      <w:r w:rsidR="00CB4EFF">
        <w:rPr>
          <w:rFonts w:ascii="Calibri" w:hAnsi="Calibri" w:cs="Calibri"/>
          <w:color w:val="000000"/>
          <w:szCs w:val="22"/>
          <w:lang w:val="en-GB"/>
        </w:rPr>
        <w:t>s.</w:t>
      </w:r>
      <w:r w:rsidR="00F71701" w:rsidRPr="00F71701">
        <w:rPr>
          <w:rFonts w:ascii="Calibri" w:hAnsi="Calibri" w:cs="Calibri"/>
          <w:color w:val="000000"/>
          <w:szCs w:val="22"/>
          <w:lang w:val="en-GB"/>
        </w:rPr>
        <w:t xml:space="preserve"> </w:t>
      </w:r>
    </w:p>
    <w:p w14:paraId="51933E99" w14:textId="77777777" w:rsidR="001B4F40" w:rsidRPr="001B4F40" w:rsidRDefault="001B4F40" w:rsidP="001B4F40">
      <w:pPr>
        <w:rPr>
          <w:rFonts w:ascii="Calibri" w:hAnsi="Calibri" w:cs="Calibri"/>
          <w:color w:val="000000"/>
          <w:szCs w:val="22"/>
          <w:lang w:val="en-GB"/>
        </w:rPr>
      </w:pPr>
      <w:r>
        <w:rPr>
          <w:rFonts w:ascii="Calibri" w:hAnsi="Calibri" w:cs="Calibri"/>
          <w:color w:val="000000"/>
          <w:szCs w:val="22"/>
          <w:lang w:val="en-GB"/>
        </w:rPr>
        <w:t>To address possible impacts, each subp</w:t>
      </w:r>
      <w:r w:rsidRPr="001B4F40">
        <w:rPr>
          <w:rFonts w:ascii="Calibri" w:hAnsi="Calibri" w:cs="Calibri"/>
          <w:color w:val="000000"/>
          <w:szCs w:val="22"/>
          <w:lang w:val="en-GB"/>
        </w:rPr>
        <w:t>roject should put in place measures to minimize the chances and contain the spread of the virus as a result of the movement of workers, ensure their sites are prepared for an outbreak, and develop and practice contingency plans so that personnel know what to do if an outbreak occurs and how treatment will be provided. These preparation measures should be communicated not only to the workforce but also the local community, to reassure them that the movement of staff is controlled, and to ensure that stigma or discrimination is reduced in the event of an outbreak.</w:t>
      </w:r>
    </w:p>
    <w:p w14:paraId="18D54F72" w14:textId="77777777" w:rsidR="001B4F40" w:rsidRPr="001B4F40" w:rsidRDefault="001B4F40" w:rsidP="001B4F40">
      <w:pPr>
        <w:rPr>
          <w:rFonts w:ascii="Calibri" w:hAnsi="Calibri" w:cs="Calibri"/>
          <w:color w:val="000000"/>
          <w:szCs w:val="22"/>
          <w:lang w:val="en-GB"/>
        </w:rPr>
      </w:pPr>
      <w:r w:rsidRPr="001B4F40">
        <w:rPr>
          <w:rFonts w:ascii="Calibri" w:hAnsi="Calibri" w:cs="Calibri"/>
          <w:color w:val="000000"/>
          <w:szCs w:val="22"/>
          <w:lang w:val="en-GB"/>
        </w:rPr>
        <w:t>The World Bank has prepared a</w:t>
      </w:r>
      <w:r>
        <w:rPr>
          <w:rFonts w:ascii="Calibri" w:hAnsi="Calibri" w:cs="Calibri"/>
          <w:color w:val="000000"/>
          <w:szCs w:val="22"/>
          <w:lang w:val="en-GB"/>
        </w:rPr>
        <w:t>n</w:t>
      </w:r>
      <w:r w:rsidRPr="001B4F40">
        <w:rPr>
          <w:rFonts w:ascii="Calibri" w:hAnsi="Calibri" w:cs="Calibri"/>
          <w:color w:val="000000"/>
          <w:szCs w:val="22"/>
          <w:lang w:val="en-GB"/>
        </w:rPr>
        <w:t xml:space="preserve"> Interim Guidance Note on COVID19 considerations in construction/civil works. The note provides guidance on what preparations and arrangements should be considered. In most cases the changes are expected to be covered by the terms of the existing works contract. In some cases, if the measures involve a significant cost increase, there may be a need for an amendment to a contract annex.</w:t>
      </w:r>
    </w:p>
    <w:p w14:paraId="4A55966A" w14:textId="77777777" w:rsidR="001B4F40" w:rsidRDefault="001B4F40" w:rsidP="001B4F40">
      <w:pPr>
        <w:rPr>
          <w:rFonts w:ascii="Calibri" w:hAnsi="Calibri" w:cs="Calibri"/>
          <w:color w:val="000000"/>
          <w:szCs w:val="22"/>
          <w:lang w:val="en-GB"/>
        </w:rPr>
      </w:pPr>
      <w:r w:rsidRPr="001B4F40">
        <w:rPr>
          <w:rFonts w:ascii="Calibri" w:hAnsi="Calibri" w:cs="Calibri"/>
          <w:color w:val="000000"/>
          <w:szCs w:val="22"/>
          <w:lang w:val="en-GB"/>
        </w:rPr>
        <w:lastRenderedPageBreak/>
        <w:t>Movement of staff can increase the risk of transmission of COVID19 to a work site and the local community.</w:t>
      </w:r>
      <w:r w:rsidR="00A00362">
        <w:rPr>
          <w:rFonts w:ascii="Calibri" w:hAnsi="Calibri" w:cs="Calibri"/>
          <w:color w:val="000000"/>
          <w:szCs w:val="22"/>
          <w:lang w:val="en-GB"/>
        </w:rPr>
        <w:t xml:space="preserve"> </w:t>
      </w:r>
      <w:r w:rsidRPr="001B4F40">
        <w:rPr>
          <w:rFonts w:ascii="Calibri" w:hAnsi="Calibri" w:cs="Calibri"/>
          <w:color w:val="000000"/>
          <w:szCs w:val="22"/>
          <w:lang w:val="en-GB"/>
        </w:rPr>
        <w:t xml:space="preserve">Workers coming from or passing through countries/regions with cases of the virus </w:t>
      </w:r>
      <w:r w:rsidR="00D01F1D">
        <w:rPr>
          <w:rFonts w:ascii="Calibri" w:hAnsi="Calibri" w:cs="Calibri"/>
          <w:color w:val="000000"/>
          <w:szCs w:val="22"/>
          <w:lang w:val="en-GB"/>
        </w:rPr>
        <w:t>i) s</w:t>
      </w:r>
      <w:r w:rsidRPr="001B4F40">
        <w:rPr>
          <w:rFonts w:ascii="Calibri" w:hAnsi="Calibri" w:cs="Calibri"/>
          <w:color w:val="000000"/>
          <w:szCs w:val="22"/>
          <w:lang w:val="en-GB"/>
        </w:rPr>
        <w:t>hould not return if displaying symptoms</w:t>
      </w:r>
      <w:r w:rsidR="00D01F1D">
        <w:rPr>
          <w:rFonts w:ascii="Calibri" w:hAnsi="Calibri" w:cs="Calibri"/>
          <w:color w:val="000000"/>
          <w:szCs w:val="22"/>
          <w:lang w:val="en-GB"/>
        </w:rPr>
        <w:t>, ii) s</w:t>
      </w:r>
      <w:r w:rsidRPr="001B4F40">
        <w:rPr>
          <w:rFonts w:ascii="Calibri" w:hAnsi="Calibri" w:cs="Calibri"/>
          <w:color w:val="000000"/>
          <w:szCs w:val="22"/>
          <w:lang w:val="en-GB"/>
        </w:rPr>
        <w:t>hould self-isolate for 14 days following their return</w:t>
      </w:r>
      <w:r w:rsidR="00D01F1D">
        <w:rPr>
          <w:rFonts w:ascii="Calibri" w:hAnsi="Calibri" w:cs="Calibri"/>
          <w:color w:val="000000"/>
          <w:szCs w:val="22"/>
          <w:lang w:val="en-GB"/>
        </w:rPr>
        <w:t>.</w:t>
      </w:r>
    </w:p>
    <w:p w14:paraId="50783DB8" w14:textId="77777777" w:rsidR="00A00362" w:rsidRDefault="00A00362" w:rsidP="001B4F40">
      <w:pPr>
        <w:rPr>
          <w:rFonts w:ascii="Calibri" w:hAnsi="Calibri" w:cs="Calibri"/>
          <w:color w:val="000000"/>
          <w:szCs w:val="22"/>
          <w:lang w:val="en-GB"/>
        </w:rPr>
      </w:pPr>
      <w:r>
        <w:rPr>
          <w:rFonts w:ascii="Calibri" w:hAnsi="Calibri" w:cs="Calibri"/>
          <w:color w:val="000000"/>
          <w:szCs w:val="22"/>
          <w:lang w:val="en-GB"/>
        </w:rPr>
        <w:t>Appropriate self-isolation arrangements must be provided to infected workers:</w:t>
      </w:r>
    </w:p>
    <w:p w14:paraId="2FE4942F" w14:textId="77777777" w:rsidR="00A00362" w:rsidRPr="00A00362" w:rsidRDefault="00A00362" w:rsidP="00A00362">
      <w:pPr>
        <w:pStyle w:val="ListParagraph"/>
        <w:numPr>
          <w:ilvl w:val="0"/>
          <w:numId w:val="14"/>
        </w:numPr>
      </w:pPr>
      <w:r w:rsidRPr="00A00362">
        <w:t>single, well ventilated room, or if not possible adequate space where 2m distance can be provided for more people, separated by a curtain</w:t>
      </w:r>
      <w:r>
        <w:t>;</w:t>
      </w:r>
    </w:p>
    <w:p w14:paraId="6F15AED4" w14:textId="77777777" w:rsidR="00A00362" w:rsidRDefault="00A00362" w:rsidP="00A00362">
      <w:pPr>
        <w:pStyle w:val="ListParagraph"/>
        <w:numPr>
          <w:ilvl w:val="0"/>
          <w:numId w:val="14"/>
        </w:numPr>
      </w:pPr>
      <w:r>
        <w:t>a dedicated bathroom;</w:t>
      </w:r>
    </w:p>
    <w:p w14:paraId="2DE10077" w14:textId="77777777" w:rsidR="00A00362" w:rsidRDefault="00A00362" w:rsidP="00A00362">
      <w:pPr>
        <w:pStyle w:val="ListParagraph"/>
        <w:numPr>
          <w:ilvl w:val="0"/>
          <w:numId w:val="14"/>
        </w:numPr>
      </w:pPr>
      <w:r>
        <w:t xml:space="preserve">workers in isolation should limit their movements </w:t>
      </w:r>
      <w:r w:rsidRPr="00A00362">
        <w:t>in areas which are also used by unaffected workers</w:t>
      </w:r>
      <w:r>
        <w:t>;</w:t>
      </w:r>
    </w:p>
    <w:p w14:paraId="2BDB9C0A" w14:textId="77777777" w:rsidR="00A00362" w:rsidRDefault="00A00362" w:rsidP="00A00362">
      <w:pPr>
        <w:pStyle w:val="ListParagraph"/>
        <w:numPr>
          <w:ilvl w:val="0"/>
          <w:numId w:val="14"/>
        </w:numPr>
      </w:pPr>
      <w:r>
        <w:t>t</w:t>
      </w:r>
      <w:r w:rsidRPr="00A00362">
        <w:t>he number of staff involved in caring for those in isolation, including providing food and water, should be kept to a minimum and appropriate PPE should be used by those staff</w:t>
      </w:r>
      <w:r>
        <w:t>;</w:t>
      </w:r>
    </w:p>
    <w:p w14:paraId="22FDF810" w14:textId="77777777" w:rsidR="00A00362" w:rsidRDefault="00BC49E9" w:rsidP="00A00362">
      <w:pPr>
        <w:pStyle w:val="ListParagraph"/>
        <w:numPr>
          <w:ilvl w:val="0"/>
          <w:numId w:val="14"/>
        </w:numPr>
      </w:pPr>
      <w:r w:rsidRPr="00BC49E9">
        <w:t>isolation areas should be cleaned daily and healthcare professionals should visit workers in the isolation areas daily</w:t>
      </w:r>
      <w:r>
        <w:t>, at minimum; c</w:t>
      </w:r>
      <w:r w:rsidRPr="00BC49E9">
        <w:t>leaners and healthcare professionals should wear appropriate PPE (see below) and ensure good hygiene when visiting workers in isolation</w:t>
      </w:r>
      <w:r>
        <w:t>;</w:t>
      </w:r>
    </w:p>
    <w:p w14:paraId="04223BC8" w14:textId="77777777" w:rsidR="00BC49E9" w:rsidRPr="00A00362" w:rsidRDefault="00BC49E9" w:rsidP="00A00362">
      <w:pPr>
        <w:pStyle w:val="ListParagraph"/>
        <w:numPr>
          <w:ilvl w:val="0"/>
          <w:numId w:val="14"/>
        </w:numPr>
      </w:pPr>
      <w:r>
        <w:t>v</w:t>
      </w:r>
      <w:r w:rsidRPr="00BC49E9">
        <w:t>isitors should not be allowed until the worker has shown no signs and symptoms for 14 days.</w:t>
      </w:r>
    </w:p>
    <w:p w14:paraId="305C2373" w14:textId="77777777" w:rsidR="00A00362" w:rsidRPr="00E30C15" w:rsidRDefault="00A00362" w:rsidP="001B4F40">
      <w:pPr>
        <w:rPr>
          <w:rFonts w:ascii="Calibri" w:hAnsi="Calibri" w:cs="Calibri"/>
          <w:color w:val="000000"/>
          <w:szCs w:val="22"/>
          <w:u w:val="single"/>
          <w:lang w:val="en-GB"/>
        </w:rPr>
      </w:pPr>
      <w:r w:rsidRPr="00E30C15">
        <w:rPr>
          <w:rFonts w:ascii="Calibri" w:hAnsi="Calibri" w:cs="Calibri"/>
          <w:color w:val="000000"/>
          <w:szCs w:val="22"/>
          <w:u w:val="single"/>
          <w:lang w:val="en-GB"/>
        </w:rPr>
        <w:t>Outbreak preparedness:</w:t>
      </w:r>
    </w:p>
    <w:p w14:paraId="59C8CAAB" w14:textId="77777777" w:rsidR="00D45FF7" w:rsidRPr="00D45FF7" w:rsidRDefault="00D45FF7" w:rsidP="00E30C15">
      <w:pPr>
        <w:rPr>
          <w:rFonts w:ascii="Calibri" w:hAnsi="Calibri" w:cs="Calibri"/>
          <w:color w:val="000000"/>
          <w:szCs w:val="22"/>
          <w:lang w:val="en-GB"/>
        </w:rPr>
      </w:pPr>
      <w:r w:rsidRPr="00D45FF7">
        <w:rPr>
          <w:rFonts w:ascii="Calibri" w:hAnsi="Calibri" w:cs="Calibri"/>
          <w:color w:val="000000"/>
          <w:szCs w:val="22"/>
          <w:lang w:val="en-GB"/>
        </w:rPr>
        <w:t>Medical staff at the facilities should be trained and be kept up to date on WHO advice</w:t>
      </w:r>
      <w:r w:rsidR="00E30C15" w:rsidRPr="00E30C15">
        <w:footnoteReference w:id="17"/>
      </w:r>
      <w:r w:rsidRPr="00D45FF7">
        <w:rPr>
          <w:rFonts w:ascii="Calibri" w:hAnsi="Calibri" w:cs="Calibri"/>
          <w:color w:val="000000"/>
          <w:szCs w:val="22"/>
          <w:lang w:val="en-GB"/>
        </w:rPr>
        <w:t xml:space="preserve"> and recommendations on the specifics of COVID19. They should take stock of the equipment and medicines that are present on site and ensure that there are good supplies of any necessary treatments, including paracetamol/acetaminophen and ibrobufen. </w:t>
      </w:r>
    </w:p>
    <w:p w14:paraId="0713DE70" w14:textId="77777777" w:rsidR="00D45FF7" w:rsidRPr="00D45FF7" w:rsidRDefault="00D45FF7" w:rsidP="00E30C15">
      <w:pPr>
        <w:rPr>
          <w:rFonts w:ascii="Calibri" w:hAnsi="Calibri" w:cs="Calibri"/>
          <w:color w:val="000000"/>
          <w:szCs w:val="22"/>
          <w:lang w:val="en-GB"/>
        </w:rPr>
      </w:pPr>
      <w:r w:rsidRPr="00D45FF7">
        <w:rPr>
          <w:rFonts w:ascii="Calibri" w:hAnsi="Calibri" w:cs="Calibri"/>
          <w:color w:val="000000"/>
          <w:szCs w:val="22"/>
          <w:lang w:val="en-GB"/>
        </w:rPr>
        <w:t xml:space="preserve">Ensure medical facilities are stocked with adequate supplies of medical PPE, as a minimum: </w:t>
      </w:r>
    </w:p>
    <w:p w14:paraId="204919C6" w14:textId="77777777" w:rsidR="00D45FF7" w:rsidRPr="00E30C15" w:rsidRDefault="00D45FF7" w:rsidP="00E30C15">
      <w:pPr>
        <w:pStyle w:val="ListParagraph"/>
        <w:numPr>
          <w:ilvl w:val="0"/>
          <w:numId w:val="14"/>
        </w:numPr>
      </w:pPr>
      <w:r w:rsidRPr="00E30C15">
        <w:t xml:space="preserve">Gowns, aprons </w:t>
      </w:r>
    </w:p>
    <w:p w14:paraId="2F6E856A" w14:textId="77777777" w:rsidR="00D45FF7" w:rsidRPr="00E30C15" w:rsidRDefault="00D45FF7" w:rsidP="00E30C15">
      <w:pPr>
        <w:pStyle w:val="ListParagraph"/>
        <w:numPr>
          <w:ilvl w:val="0"/>
          <w:numId w:val="14"/>
        </w:numPr>
      </w:pPr>
      <w:r w:rsidRPr="00E30C15">
        <w:t xml:space="preserve">Medical masks and some respirators (N95 or FFP2) </w:t>
      </w:r>
    </w:p>
    <w:p w14:paraId="3E010E19" w14:textId="77777777" w:rsidR="00D45FF7" w:rsidRPr="00E30C15" w:rsidRDefault="00D45FF7" w:rsidP="00E30C15">
      <w:pPr>
        <w:pStyle w:val="ListParagraph"/>
        <w:numPr>
          <w:ilvl w:val="0"/>
          <w:numId w:val="14"/>
        </w:numPr>
      </w:pPr>
      <w:r w:rsidRPr="00E30C15">
        <w:t xml:space="preserve">Gloves </w:t>
      </w:r>
    </w:p>
    <w:p w14:paraId="49869FB6" w14:textId="77777777" w:rsidR="00D45FF7" w:rsidRPr="00E30C15" w:rsidRDefault="00D45FF7" w:rsidP="00E30C15">
      <w:pPr>
        <w:pStyle w:val="ListParagraph"/>
        <w:numPr>
          <w:ilvl w:val="0"/>
          <w:numId w:val="14"/>
        </w:numPr>
      </w:pPr>
      <w:r w:rsidRPr="00E30C15">
        <w:t>Eye protection (goggles or face screens)</w:t>
      </w:r>
      <w:r w:rsidR="00E30C15">
        <w:t>.</w:t>
      </w:r>
      <w:r w:rsidRPr="00E30C15">
        <w:t xml:space="preserve"> </w:t>
      </w:r>
    </w:p>
    <w:p w14:paraId="4CA9DFA9" w14:textId="77777777" w:rsidR="00D45FF7" w:rsidRPr="00D45FF7" w:rsidRDefault="00D45FF7" w:rsidP="00E30C15">
      <w:pPr>
        <w:rPr>
          <w:rFonts w:ascii="Calibri" w:hAnsi="Calibri" w:cs="Calibri"/>
          <w:color w:val="000000"/>
          <w:szCs w:val="22"/>
          <w:lang w:val="en-GB"/>
        </w:rPr>
      </w:pPr>
      <w:r w:rsidRPr="00D45FF7">
        <w:rPr>
          <w:rFonts w:ascii="Calibri" w:hAnsi="Calibri" w:cs="Calibri"/>
          <w:color w:val="000000"/>
          <w:szCs w:val="22"/>
          <w:lang w:val="en-GB"/>
        </w:rPr>
        <w:t xml:space="preserve">Cleaners also need to be provided with PPE and disinfectant. Minimum PPE to be used when cleaning areas that have been or suspected to have been contaminated with COVID19 is: </w:t>
      </w:r>
    </w:p>
    <w:p w14:paraId="2BF6285E" w14:textId="77777777" w:rsidR="00D45FF7" w:rsidRPr="00E30C15" w:rsidRDefault="00D45FF7" w:rsidP="00E30C15">
      <w:pPr>
        <w:pStyle w:val="ListParagraph"/>
        <w:numPr>
          <w:ilvl w:val="0"/>
          <w:numId w:val="14"/>
        </w:numPr>
      </w:pPr>
      <w:r w:rsidRPr="00E30C15">
        <w:t xml:space="preserve">Gowns, aprons </w:t>
      </w:r>
    </w:p>
    <w:p w14:paraId="1D776D0D" w14:textId="77777777" w:rsidR="00D45FF7" w:rsidRPr="00E30C15" w:rsidRDefault="00D45FF7" w:rsidP="00E30C15">
      <w:pPr>
        <w:pStyle w:val="ListParagraph"/>
        <w:numPr>
          <w:ilvl w:val="0"/>
          <w:numId w:val="14"/>
        </w:numPr>
      </w:pPr>
      <w:r w:rsidRPr="00E30C15">
        <w:t xml:space="preserve">Medical masks </w:t>
      </w:r>
    </w:p>
    <w:p w14:paraId="099F4978" w14:textId="77777777" w:rsidR="00D45FF7" w:rsidRPr="00E30C15" w:rsidRDefault="00D45FF7" w:rsidP="00E30C15">
      <w:pPr>
        <w:pStyle w:val="ListParagraph"/>
        <w:numPr>
          <w:ilvl w:val="0"/>
          <w:numId w:val="14"/>
        </w:numPr>
      </w:pPr>
      <w:r w:rsidRPr="00E30C15">
        <w:t xml:space="preserve">Gloves </w:t>
      </w:r>
    </w:p>
    <w:p w14:paraId="3ED2277B" w14:textId="77777777" w:rsidR="00D45FF7" w:rsidRPr="00E30C15" w:rsidRDefault="00D45FF7" w:rsidP="00E30C15">
      <w:pPr>
        <w:pStyle w:val="ListParagraph"/>
        <w:numPr>
          <w:ilvl w:val="0"/>
          <w:numId w:val="14"/>
        </w:numPr>
      </w:pPr>
      <w:r w:rsidRPr="00E30C15">
        <w:t xml:space="preserve">Eye protection (goggles or face screens) </w:t>
      </w:r>
    </w:p>
    <w:p w14:paraId="1F417DF1" w14:textId="77777777" w:rsidR="00D45FF7" w:rsidRPr="00E30C15" w:rsidRDefault="00D45FF7" w:rsidP="00E30C15">
      <w:pPr>
        <w:pStyle w:val="ListParagraph"/>
        <w:numPr>
          <w:ilvl w:val="0"/>
          <w:numId w:val="14"/>
        </w:numPr>
      </w:pPr>
      <w:r w:rsidRPr="00E30C15">
        <w:t>Boots or closed work shoes</w:t>
      </w:r>
      <w:r w:rsidR="00E30C15">
        <w:t>.</w:t>
      </w:r>
      <w:r w:rsidRPr="00E30C15">
        <w:t xml:space="preserve"> </w:t>
      </w:r>
    </w:p>
    <w:p w14:paraId="2E893B60" w14:textId="77777777" w:rsidR="00D45FF7" w:rsidRPr="00D45FF7" w:rsidRDefault="00D45FF7" w:rsidP="00E30C15">
      <w:pPr>
        <w:rPr>
          <w:rFonts w:ascii="Calibri" w:hAnsi="Calibri" w:cs="Calibri"/>
          <w:color w:val="000000"/>
          <w:szCs w:val="22"/>
          <w:lang w:val="en-GB"/>
        </w:rPr>
      </w:pPr>
      <w:r w:rsidRPr="00D45FF7">
        <w:rPr>
          <w:rFonts w:ascii="Calibri" w:hAnsi="Calibri" w:cs="Calibri"/>
          <w:color w:val="000000"/>
          <w:szCs w:val="22"/>
          <w:lang w:val="en-GB"/>
        </w:rPr>
        <w:t xml:space="preserve">Cleaners should be trained in how to safely put on and use PPE by medical staff, in necessary hygiene (including hand washing) prior to, during and post cleaning duties, and in waste control (including for used PPE and cleaning materials). </w:t>
      </w:r>
    </w:p>
    <w:p w14:paraId="61B7ADE3" w14:textId="77777777" w:rsidR="00D45FF7" w:rsidRPr="00D45FF7" w:rsidRDefault="00D45FF7" w:rsidP="00E30C15">
      <w:pPr>
        <w:rPr>
          <w:rFonts w:ascii="Calibri" w:hAnsi="Calibri" w:cs="Calibri"/>
          <w:color w:val="000000"/>
          <w:szCs w:val="22"/>
          <w:lang w:val="en-GB"/>
        </w:rPr>
      </w:pPr>
      <w:r w:rsidRPr="00D45FF7">
        <w:rPr>
          <w:rFonts w:ascii="Calibri" w:hAnsi="Calibri" w:cs="Calibri"/>
          <w:color w:val="000000"/>
          <w:szCs w:val="22"/>
          <w:lang w:val="en-GB"/>
        </w:rPr>
        <w:t xml:space="preserve">The medical staff/management should run awareness campaigns, training and arrange for appropriate posters, signs and advisory notices to be posted on site to advise workers on how to minimize the spread of the disease, including: </w:t>
      </w:r>
    </w:p>
    <w:p w14:paraId="5E96B966" w14:textId="77777777" w:rsidR="00D45FF7" w:rsidRPr="00E30C15" w:rsidRDefault="00D45FF7" w:rsidP="007C152D">
      <w:pPr>
        <w:pStyle w:val="ListParagraph"/>
        <w:numPr>
          <w:ilvl w:val="0"/>
          <w:numId w:val="27"/>
        </w:numPr>
        <w:autoSpaceDE w:val="0"/>
        <w:autoSpaceDN w:val="0"/>
        <w:adjustRightInd w:val="0"/>
        <w:spacing w:before="0" w:after="69"/>
        <w:jc w:val="left"/>
        <w:rPr>
          <w:rFonts w:ascii="Calibri" w:hAnsi="Calibri" w:cs="Calibri"/>
          <w:color w:val="000000"/>
          <w:szCs w:val="22"/>
          <w:lang w:val="en-GB"/>
        </w:rPr>
      </w:pPr>
      <w:r w:rsidRPr="00E30C15">
        <w:rPr>
          <w:rFonts w:ascii="Calibri" w:hAnsi="Calibri" w:cs="Calibri"/>
          <w:color w:val="000000"/>
          <w:szCs w:val="22"/>
          <w:lang w:val="en-GB"/>
        </w:rPr>
        <w:t xml:space="preserve">to self-isolate if they feel ill or think they may have had contact with the virus, and to alert medical staff; </w:t>
      </w:r>
    </w:p>
    <w:p w14:paraId="57537963" w14:textId="77777777" w:rsidR="00D45FF7" w:rsidRPr="00E30C15" w:rsidRDefault="00D45FF7" w:rsidP="007C152D">
      <w:pPr>
        <w:pStyle w:val="ListParagraph"/>
        <w:numPr>
          <w:ilvl w:val="0"/>
          <w:numId w:val="27"/>
        </w:numPr>
        <w:autoSpaceDE w:val="0"/>
        <w:autoSpaceDN w:val="0"/>
        <w:adjustRightInd w:val="0"/>
        <w:spacing w:before="0" w:after="69"/>
        <w:jc w:val="left"/>
        <w:rPr>
          <w:rFonts w:ascii="Calibri" w:hAnsi="Calibri" w:cs="Calibri"/>
          <w:color w:val="000000"/>
          <w:szCs w:val="22"/>
          <w:lang w:val="en-GB"/>
        </w:rPr>
      </w:pPr>
      <w:r w:rsidRPr="00E30C15">
        <w:rPr>
          <w:rFonts w:ascii="Calibri" w:hAnsi="Calibri" w:cs="Calibri"/>
          <w:color w:val="000000"/>
          <w:szCs w:val="22"/>
          <w:lang w:val="en-GB"/>
        </w:rPr>
        <w:t xml:space="preserve">to regularly wash hands thoroughly with soap and water – many times per day; </w:t>
      </w:r>
    </w:p>
    <w:p w14:paraId="3864A40E" w14:textId="77777777" w:rsidR="00D45FF7" w:rsidRPr="00E30C15" w:rsidRDefault="00D45FF7" w:rsidP="007C152D">
      <w:pPr>
        <w:pStyle w:val="ListParagraph"/>
        <w:numPr>
          <w:ilvl w:val="0"/>
          <w:numId w:val="27"/>
        </w:numPr>
        <w:autoSpaceDE w:val="0"/>
        <w:autoSpaceDN w:val="0"/>
        <w:adjustRightInd w:val="0"/>
        <w:spacing w:before="0" w:after="69"/>
        <w:jc w:val="left"/>
        <w:rPr>
          <w:rFonts w:ascii="Calibri" w:hAnsi="Calibri" w:cs="Calibri"/>
          <w:color w:val="000000"/>
          <w:szCs w:val="22"/>
          <w:lang w:val="en-GB"/>
        </w:rPr>
      </w:pPr>
      <w:r w:rsidRPr="00E30C15">
        <w:rPr>
          <w:rFonts w:ascii="Calibri" w:hAnsi="Calibri" w:cs="Calibri"/>
          <w:color w:val="000000"/>
          <w:szCs w:val="22"/>
          <w:lang w:val="en-GB"/>
        </w:rPr>
        <w:t xml:space="preserve">how to avoid disease spread when coughing/sneezing (cough sneeze in crook of elbow or in a tissue that is immediately thrown away), and not to spit; </w:t>
      </w:r>
    </w:p>
    <w:p w14:paraId="07F685CE" w14:textId="77777777" w:rsidR="00D45FF7" w:rsidRPr="00E30C15" w:rsidRDefault="00D45FF7" w:rsidP="007C152D">
      <w:pPr>
        <w:pStyle w:val="ListParagraph"/>
        <w:numPr>
          <w:ilvl w:val="0"/>
          <w:numId w:val="27"/>
        </w:numPr>
        <w:autoSpaceDE w:val="0"/>
        <w:autoSpaceDN w:val="0"/>
        <w:adjustRightInd w:val="0"/>
        <w:spacing w:before="0" w:after="0"/>
        <w:jc w:val="left"/>
        <w:rPr>
          <w:rFonts w:ascii="Calibri" w:hAnsi="Calibri" w:cs="Calibri"/>
          <w:color w:val="000000"/>
          <w:szCs w:val="22"/>
          <w:lang w:val="en-GB"/>
        </w:rPr>
      </w:pPr>
      <w:r w:rsidRPr="00E30C15">
        <w:rPr>
          <w:rFonts w:ascii="Calibri" w:hAnsi="Calibri" w:cs="Calibri"/>
          <w:color w:val="000000"/>
          <w:szCs w:val="22"/>
          <w:lang w:val="en-GB"/>
        </w:rPr>
        <w:lastRenderedPageBreak/>
        <w:t xml:space="preserve">to keep at least 2m or more away from colleagues (if possible. In case the workstream requires imminent closeness, additional PPP shall be used in line with latest WHO and national guidelines; </w:t>
      </w:r>
    </w:p>
    <w:p w14:paraId="1777E5B6" w14:textId="77777777" w:rsidR="00D45FF7" w:rsidRPr="00D45FF7" w:rsidRDefault="00D45FF7" w:rsidP="00E30C15">
      <w:pPr>
        <w:rPr>
          <w:rFonts w:ascii="Calibri" w:hAnsi="Calibri" w:cs="Calibri"/>
          <w:color w:val="000000"/>
          <w:szCs w:val="22"/>
          <w:lang w:val="en-GB"/>
        </w:rPr>
      </w:pPr>
      <w:r w:rsidRPr="00D45FF7">
        <w:rPr>
          <w:rFonts w:ascii="Calibri" w:hAnsi="Calibri" w:cs="Calibri"/>
          <w:color w:val="000000"/>
          <w:szCs w:val="22"/>
          <w:lang w:val="en-GB"/>
        </w:rPr>
        <w:t xml:space="preserve">Hand washing stations should be set up at key places throughout site, including at entrances/exits to work areas, wherever there is a toilet, canteen/food and drinking water, or sleeping accommodation, at waste stations, at stores and at communal facilities. Each should have a supply of clean water, liquid soap and paper towels (for hand drying), with a waste bin (for used paper towels) that is regularly emptied and taken to an approved waste facility (not just dumped). </w:t>
      </w:r>
    </w:p>
    <w:p w14:paraId="6DB44198" w14:textId="77777777" w:rsidR="00D45FF7" w:rsidRDefault="00D45FF7" w:rsidP="00E30C15">
      <w:pPr>
        <w:rPr>
          <w:rFonts w:ascii="Calibri" w:hAnsi="Calibri" w:cs="Calibri"/>
          <w:color w:val="000000"/>
          <w:szCs w:val="22"/>
          <w:lang w:val="en-GB"/>
        </w:rPr>
      </w:pPr>
      <w:r w:rsidRPr="00D45FF7">
        <w:rPr>
          <w:rFonts w:ascii="Calibri" w:hAnsi="Calibri" w:cs="Calibri"/>
          <w:color w:val="000000"/>
          <w:szCs w:val="22"/>
          <w:lang w:val="en-GB"/>
        </w:rPr>
        <w:t xml:space="preserve">Where wash stations cannot be provided (for example at remote locations), alcohol-based hand rub should be provided. </w:t>
      </w:r>
    </w:p>
    <w:p w14:paraId="37455330" w14:textId="77777777" w:rsidR="00D45FF7" w:rsidRPr="00D45FF7" w:rsidRDefault="00D45FF7" w:rsidP="00E30C15">
      <w:pPr>
        <w:rPr>
          <w:rFonts w:ascii="Calibri" w:hAnsi="Calibri" w:cs="Calibri"/>
          <w:color w:val="000000"/>
          <w:szCs w:val="22"/>
          <w:lang w:val="en-GB"/>
        </w:rPr>
      </w:pPr>
      <w:r w:rsidRPr="00D45FF7">
        <w:rPr>
          <w:rFonts w:ascii="Calibri" w:hAnsi="Calibri" w:cs="Calibri"/>
          <w:color w:val="000000"/>
          <w:szCs w:val="22"/>
          <w:lang w:val="en-GB"/>
        </w:rPr>
        <w:t xml:space="preserve">Enhanced daily cleaning arrangements should be put in place, to include regular and deep cleaning using disinfectant of catering facilities/canteens/food/drink facilities, latrines/toilets/showers, communal areas, including door handles, floors and all surfaces that are touched regularly (ensure cleaning staff have adequate PPE when cleaning consultation rooms and facilities used to treat infected patients). Medical staff should review and advise on the necessary cleaning arrangements, especially in areas used for isolation or treatment. </w:t>
      </w:r>
    </w:p>
    <w:p w14:paraId="799532B9" w14:textId="77777777" w:rsidR="00D45FF7" w:rsidRPr="00D45FF7" w:rsidRDefault="00D45FF7" w:rsidP="00E30C15">
      <w:pPr>
        <w:rPr>
          <w:rFonts w:ascii="Calibri" w:hAnsi="Calibri" w:cs="Calibri"/>
          <w:color w:val="000000"/>
          <w:szCs w:val="22"/>
          <w:lang w:val="en-GB"/>
        </w:rPr>
      </w:pPr>
      <w:r w:rsidRPr="00D45FF7">
        <w:rPr>
          <w:rFonts w:ascii="Calibri" w:hAnsi="Calibri" w:cs="Calibri"/>
          <w:color w:val="000000"/>
          <w:szCs w:val="22"/>
          <w:lang w:val="en-GB"/>
        </w:rPr>
        <w:t xml:space="preserve">Worker accommodation that meets or exceeds IFC/EBRD worker accommodation requirements (e.g. in terms of floor type, proximity/no of workers, no ‘hot bedding’, drinking water, washing, bathroom facilities etc.) will be in good state for keeping hygienic, and for cleaning to minimize spread of infection. </w:t>
      </w:r>
    </w:p>
    <w:p w14:paraId="6BC7DEB0" w14:textId="77777777" w:rsidR="00D01F1D" w:rsidRDefault="00D45FF7" w:rsidP="00D45FF7">
      <w:pPr>
        <w:rPr>
          <w:rFonts w:ascii="Calibri" w:hAnsi="Calibri" w:cs="Calibri"/>
          <w:color w:val="000000"/>
          <w:szCs w:val="22"/>
          <w:lang w:val="en-GB"/>
        </w:rPr>
      </w:pPr>
      <w:r w:rsidRPr="00D45FF7">
        <w:rPr>
          <w:rFonts w:ascii="Calibri" w:hAnsi="Calibri" w:cs="Calibri"/>
          <w:color w:val="000000"/>
          <w:szCs w:val="22"/>
          <w:lang w:val="en-GB"/>
        </w:rPr>
        <w:t xml:space="preserve">Working methods should be reviewed and changed as necessary to reduce use of </w:t>
      </w:r>
      <w:r w:rsidR="00E30C15" w:rsidRPr="00D45FF7">
        <w:rPr>
          <w:rFonts w:ascii="Calibri" w:hAnsi="Calibri" w:cs="Calibri"/>
          <w:color w:val="000000"/>
          <w:szCs w:val="22"/>
          <w:lang w:val="en-GB"/>
        </w:rPr>
        <w:t>PPE in case</w:t>
      </w:r>
      <w:r w:rsidRPr="00D45FF7">
        <w:rPr>
          <w:rFonts w:ascii="Calibri" w:hAnsi="Calibri" w:cs="Calibri"/>
          <w:color w:val="000000"/>
          <w:szCs w:val="22"/>
          <w:lang w:val="en-GB"/>
        </w:rPr>
        <w:t xml:space="preserve"> supplies of PPE become scarce or hard to obtain. For example, water sprinkling systems at crushers and </w:t>
      </w:r>
      <w:r w:rsidR="00E30C15" w:rsidRPr="00D45FF7">
        <w:rPr>
          <w:rFonts w:ascii="Calibri" w:hAnsi="Calibri" w:cs="Calibri"/>
          <w:color w:val="000000"/>
          <w:szCs w:val="22"/>
          <w:lang w:val="en-GB"/>
        </w:rPr>
        <w:t>stockpiles</w:t>
      </w:r>
      <w:r w:rsidRPr="00D45FF7">
        <w:rPr>
          <w:rFonts w:ascii="Calibri" w:hAnsi="Calibri" w:cs="Calibri"/>
          <w:color w:val="000000"/>
          <w:szCs w:val="22"/>
          <w:lang w:val="en-GB"/>
        </w:rPr>
        <w:t xml:space="preserve"> should be in good working order, trucks covered, water suppression on site increased and speed limits on haul roads lowered to reduce the need for respiratory (N95) dust masks.</w:t>
      </w:r>
    </w:p>
    <w:p w14:paraId="6DB6ECF6" w14:textId="77777777" w:rsidR="00E30C15" w:rsidRPr="00E30C15" w:rsidRDefault="00E30C15" w:rsidP="00D45FF7">
      <w:pPr>
        <w:rPr>
          <w:rFonts w:ascii="Calibri" w:hAnsi="Calibri" w:cs="Calibri"/>
          <w:color w:val="000000"/>
          <w:szCs w:val="22"/>
          <w:u w:val="single"/>
          <w:lang w:val="en-GB"/>
        </w:rPr>
      </w:pPr>
      <w:r w:rsidRPr="00E30C15">
        <w:rPr>
          <w:rFonts w:ascii="Calibri" w:hAnsi="Calibri" w:cs="Calibri"/>
          <w:color w:val="000000"/>
          <w:szCs w:val="22"/>
          <w:u w:val="single"/>
          <w:lang w:val="en-GB"/>
        </w:rPr>
        <w:t xml:space="preserve">Contingency plan </w:t>
      </w:r>
    </w:p>
    <w:p w14:paraId="1DAD9048" w14:textId="77777777" w:rsidR="00E30C15" w:rsidRDefault="00E30C15" w:rsidP="00D45FF7">
      <w:pPr>
        <w:rPr>
          <w:rFonts w:ascii="Calibri" w:hAnsi="Calibri" w:cs="Calibri"/>
          <w:color w:val="000000"/>
          <w:szCs w:val="22"/>
          <w:lang w:val="en-GB"/>
        </w:rPr>
      </w:pPr>
      <w:r>
        <w:rPr>
          <w:rFonts w:ascii="Calibri" w:hAnsi="Calibri" w:cs="Calibri"/>
          <w:color w:val="000000"/>
          <w:szCs w:val="22"/>
          <w:lang w:val="en-GB"/>
        </w:rPr>
        <w:t xml:space="preserve">At each subproject site, the contingency plan should be developed to set out the procedures that must be followed in the event of COVID19 reaching the site. </w:t>
      </w:r>
      <w:r w:rsidRPr="00E30C15">
        <w:rPr>
          <w:rFonts w:ascii="Calibri" w:hAnsi="Calibri" w:cs="Calibri"/>
          <w:color w:val="000000"/>
          <w:szCs w:val="22"/>
          <w:lang w:val="en-GB"/>
        </w:rPr>
        <w:t>The contingency plan should be developed in consultation with national and local healthcare facilities,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w:t>
      </w:r>
    </w:p>
    <w:p w14:paraId="2684D7D3" w14:textId="77777777" w:rsidR="00D45FF7" w:rsidRDefault="00E30C15" w:rsidP="00D45FF7">
      <w:pPr>
        <w:rPr>
          <w:rFonts w:ascii="Calibri" w:hAnsi="Calibri" w:cs="Calibri"/>
          <w:color w:val="000000"/>
          <w:szCs w:val="22"/>
          <w:lang w:val="en-GB"/>
        </w:rPr>
      </w:pPr>
      <w:r w:rsidRPr="00E30C15">
        <w:rPr>
          <w:rFonts w:ascii="Calibri" w:hAnsi="Calibri" w:cs="Calibri"/>
          <w:color w:val="000000"/>
          <w:szCs w:val="22"/>
          <w:lang w:val="en-GB"/>
        </w:rPr>
        <w:t>Contingencies should be developed and communicated to the workforce for:</w:t>
      </w:r>
    </w:p>
    <w:p w14:paraId="51587FEF" w14:textId="77777777" w:rsidR="00E30C15" w:rsidRPr="00E30C15" w:rsidRDefault="00E30C15" w:rsidP="007C152D">
      <w:pPr>
        <w:pStyle w:val="ListParagraph"/>
        <w:numPr>
          <w:ilvl w:val="0"/>
          <w:numId w:val="28"/>
        </w:numPr>
        <w:rPr>
          <w:rFonts w:ascii="Calibri" w:hAnsi="Calibri" w:cs="Calibri"/>
          <w:color w:val="000000"/>
          <w:szCs w:val="22"/>
          <w:lang w:val="en-GB"/>
        </w:rPr>
      </w:pPr>
      <w:r w:rsidRPr="00E30C15">
        <w:rPr>
          <w:rFonts w:ascii="Calibri" w:hAnsi="Calibri" w:cs="Calibri"/>
          <w:color w:val="000000"/>
          <w:szCs w:val="22"/>
          <w:lang w:val="en-GB"/>
        </w:rPr>
        <w:t>Isolation and testing procedures for workers (and those they have been in contact with) that display symptoms;</w:t>
      </w:r>
    </w:p>
    <w:p w14:paraId="4B30DC33" w14:textId="77777777" w:rsidR="00E30C15" w:rsidRPr="00E30C15" w:rsidRDefault="00E30C15" w:rsidP="007C152D">
      <w:pPr>
        <w:pStyle w:val="ListParagraph"/>
        <w:numPr>
          <w:ilvl w:val="0"/>
          <w:numId w:val="28"/>
        </w:numPr>
        <w:rPr>
          <w:rFonts w:ascii="Calibri" w:hAnsi="Calibri" w:cs="Calibri"/>
          <w:color w:val="000000"/>
          <w:szCs w:val="22"/>
          <w:lang w:val="en-GB"/>
        </w:rPr>
      </w:pPr>
      <w:r w:rsidRPr="00E30C15">
        <w:rPr>
          <w:rFonts w:ascii="Calibri" w:hAnsi="Calibri" w:cs="Calibri"/>
          <w:color w:val="000000"/>
          <w:szCs w:val="22"/>
          <w:lang w:val="en-GB"/>
        </w:rPr>
        <w:t>Care and treatment of workers, including where and how this will be provided;</w:t>
      </w:r>
    </w:p>
    <w:p w14:paraId="2C7C6B58" w14:textId="77777777" w:rsidR="00E30C15" w:rsidRPr="00E30C15" w:rsidRDefault="00E30C15" w:rsidP="007C152D">
      <w:pPr>
        <w:pStyle w:val="ListParagraph"/>
        <w:numPr>
          <w:ilvl w:val="0"/>
          <w:numId w:val="28"/>
        </w:numPr>
        <w:rPr>
          <w:rFonts w:ascii="Calibri" w:hAnsi="Calibri" w:cs="Calibri"/>
          <w:color w:val="000000"/>
          <w:szCs w:val="22"/>
          <w:lang w:val="en-GB"/>
        </w:rPr>
      </w:pPr>
      <w:r w:rsidRPr="00E30C15">
        <w:rPr>
          <w:rFonts w:ascii="Calibri" w:hAnsi="Calibri" w:cs="Calibri"/>
          <w:color w:val="000000"/>
          <w:szCs w:val="22"/>
          <w:lang w:val="en-GB"/>
        </w:rPr>
        <w:t xml:space="preserve">Getting adequate supplies of water, food, medical </w:t>
      </w:r>
      <w:r w:rsidR="0038051D" w:rsidRPr="00E30C15">
        <w:rPr>
          <w:rFonts w:ascii="Calibri" w:hAnsi="Calibri" w:cs="Calibri"/>
          <w:color w:val="000000"/>
          <w:szCs w:val="22"/>
          <w:lang w:val="en-GB"/>
        </w:rPr>
        <w:t>supplies,</w:t>
      </w:r>
      <w:r w:rsidRPr="00E30C15">
        <w:rPr>
          <w:rFonts w:ascii="Calibri" w:hAnsi="Calibri" w:cs="Calibri"/>
          <w:color w:val="000000"/>
          <w:szCs w:val="22"/>
          <w:lang w:val="en-GB"/>
        </w:rPr>
        <w:t xml:space="preserve"> and cleaning equipment in the event of an outbreak on site, especially should access to the site become restricted or movements of supplies limited.</w:t>
      </w:r>
    </w:p>
    <w:p w14:paraId="3C2EC824" w14:textId="77777777" w:rsidR="00E30C15" w:rsidRPr="004E27EA" w:rsidRDefault="00E30C15" w:rsidP="007C152D">
      <w:pPr>
        <w:pStyle w:val="ListParagraph"/>
        <w:numPr>
          <w:ilvl w:val="0"/>
          <w:numId w:val="28"/>
        </w:numPr>
        <w:rPr>
          <w:rFonts w:ascii="Calibri" w:hAnsi="Calibri" w:cs="Calibri"/>
          <w:color w:val="000000"/>
          <w:szCs w:val="22"/>
          <w:lang w:val="en-GB"/>
        </w:rPr>
      </w:pPr>
      <w:r w:rsidRPr="00E30C15">
        <w:rPr>
          <w:rFonts w:ascii="Calibri" w:hAnsi="Calibri" w:cs="Calibri"/>
          <w:color w:val="000000"/>
          <w:szCs w:val="22"/>
          <w:lang w:val="en-GB"/>
        </w:rPr>
        <w:t>Specifically, the plan should set out what will be done if someone may become ill with</w:t>
      </w:r>
      <w:r w:rsidRPr="0038051D">
        <w:rPr>
          <w:rFonts w:ascii="Calibri" w:hAnsi="Calibri" w:cs="Calibri"/>
          <w:color w:val="000000"/>
          <w:szCs w:val="22"/>
          <w:lang w:val="en-GB"/>
        </w:rPr>
        <w:t xml:space="preserve"> COVID19 at a </w:t>
      </w:r>
      <w:r w:rsidRPr="004E27EA">
        <w:rPr>
          <w:rFonts w:ascii="Calibri" w:hAnsi="Calibri" w:cs="Calibri"/>
          <w:color w:val="000000"/>
          <w:szCs w:val="22"/>
          <w:lang w:val="en-GB"/>
        </w:rPr>
        <w:t>worksite. The plan should:</w:t>
      </w:r>
    </w:p>
    <w:p w14:paraId="69C0D741" w14:textId="77777777" w:rsidR="00E30C15" w:rsidRPr="00E30C15" w:rsidRDefault="00E30C15" w:rsidP="007C152D">
      <w:pPr>
        <w:pStyle w:val="ListParagraph"/>
        <w:numPr>
          <w:ilvl w:val="1"/>
          <w:numId w:val="28"/>
        </w:numPr>
        <w:rPr>
          <w:rFonts w:ascii="Calibri" w:hAnsi="Calibri" w:cs="Calibri"/>
          <w:color w:val="000000"/>
          <w:szCs w:val="22"/>
          <w:lang w:val="en-GB"/>
        </w:rPr>
      </w:pPr>
      <w:r w:rsidRPr="00E30C15">
        <w:rPr>
          <w:rFonts w:ascii="Calibri" w:hAnsi="Calibri" w:cs="Calibri"/>
          <w:color w:val="000000"/>
          <w:szCs w:val="22"/>
          <w:lang w:val="en-GB"/>
        </w:rPr>
        <w:t>Set out arrangements for putting the person in a room or area where they are isolated from others in the workplace, limiting the number of people who have contact with the person and contacting the local health authorities;</w:t>
      </w:r>
    </w:p>
    <w:p w14:paraId="260ED213" w14:textId="77777777" w:rsidR="00E30C15" w:rsidRPr="00E30C15" w:rsidRDefault="00E30C15" w:rsidP="007C152D">
      <w:pPr>
        <w:pStyle w:val="ListParagraph"/>
        <w:numPr>
          <w:ilvl w:val="1"/>
          <w:numId w:val="28"/>
        </w:numPr>
        <w:rPr>
          <w:rFonts w:ascii="Calibri" w:hAnsi="Calibri" w:cs="Calibri"/>
          <w:color w:val="000000"/>
          <w:szCs w:val="22"/>
          <w:lang w:val="en-GB"/>
        </w:rPr>
      </w:pPr>
      <w:r w:rsidRPr="00E30C15">
        <w:rPr>
          <w:rFonts w:ascii="Calibri" w:hAnsi="Calibri" w:cs="Calibri"/>
          <w:color w:val="000000"/>
          <w:szCs w:val="22"/>
          <w:lang w:val="en-GB"/>
        </w:rPr>
        <w:t>Consider how to identify persons who may be at risk (e.g. due to a pre-existing condition such as diabetes, heart and lung disease, or as a result of older age), and support them, without inviting stigma and discrimination into your workplace; and</w:t>
      </w:r>
    </w:p>
    <w:p w14:paraId="219DE73D" w14:textId="77777777" w:rsidR="00E30C15" w:rsidRDefault="00E30C15" w:rsidP="007C152D">
      <w:pPr>
        <w:pStyle w:val="ListParagraph"/>
        <w:numPr>
          <w:ilvl w:val="1"/>
          <w:numId w:val="28"/>
        </w:numPr>
        <w:rPr>
          <w:rFonts w:ascii="Calibri" w:hAnsi="Calibri" w:cs="Calibri"/>
          <w:color w:val="000000"/>
          <w:szCs w:val="22"/>
          <w:lang w:val="en-GB"/>
        </w:rPr>
      </w:pPr>
      <w:r w:rsidRPr="00E30C15">
        <w:rPr>
          <w:rFonts w:ascii="Calibri" w:hAnsi="Calibri" w:cs="Calibri"/>
          <w:color w:val="000000"/>
          <w:szCs w:val="22"/>
          <w:lang w:val="en-GB"/>
        </w:rPr>
        <w:t xml:space="preserve">Consider contingency and business continuity arrangements if there is an outbreak in a </w:t>
      </w:r>
      <w:r w:rsidR="0038051D" w:rsidRPr="00E30C15">
        <w:rPr>
          <w:rFonts w:ascii="Calibri" w:hAnsi="Calibri" w:cs="Calibri"/>
          <w:color w:val="000000"/>
          <w:szCs w:val="22"/>
          <w:lang w:val="en-GB"/>
        </w:rPr>
        <w:t>neighbouring</w:t>
      </w:r>
      <w:r w:rsidRPr="00E30C15">
        <w:rPr>
          <w:rFonts w:ascii="Calibri" w:hAnsi="Calibri" w:cs="Calibri"/>
          <w:color w:val="000000"/>
          <w:szCs w:val="22"/>
          <w:lang w:val="en-GB"/>
        </w:rPr>
        <w:t xml:space="preserve"> community.</w:t>
      </w:r>
    </w:p>
    <w:p w14:paraId="41BCDBD0" w14:textId="77777777" w:rsidR="00BE3AEF" w:rsidRDefault="00BE3AEF" w:rsidP="00BE3AEF">
      <w:pPr>
        <w:rPr>
          <w:rFonts w:ascii="Calibri" w:hAnsi="Calibri" w:cs="Calibri"/>
          <w:color w:val="000000"/>
          <w:szCs w:val="22"/>
          <w:lang w:val="en-GB"/>
        </w:rPr>
      </w:pPr>
      <w:r w:rsidRPr="00BE3AEF">
        <w:rPr>
          <w:rFonts w:ascii="Calibri" w:hAnsi="Calibri" w:cs="Calibri"/>
          <w:color w:val="000000"/>
          <w:szCs w:val="22"/>
          <w:lang w:val="en-GB"/>
        </w:rPr>
        <w:lastRenderedPageBreak/>
        <w:t xml:space="preserve">Contingency plans should </w:t>
      </w:r>
      <w:r>
        <w:rPr>
          <w:rFonts w:ascii="Calibri" w:hAnsi="Calibri" w:cs="Calibri"/>
          <w:color w:val="000000"/>
          <w:szCs w:val="22"/>
          <w:lang w:val="en-GB"/>
        </w:rPr>
        <w:t xml:space="preserve">also </w:t>
      </w:r>
      <w:r w:rsidRPr="00BE3AEF">
        <w:rPr>
          <w:rFonts w:ascii="Calibri" w:hAnsi="Calibri" w:cs="Calibri"/>
          <w:color w:val="000000"/>
          <w:szCs w:val="22"/>
          <w:lang w:val="en-GB"/>
        </w:rPr>
        <w:t xml:space="preserve">consider arrangements for the storage and disposal </w:t>
      </w:r>
      <w:r>
        <w:rPr>
          <w:rFonts w:ascii="Calibri" w:hAnsi="Calibri" w:cs="Calibri"/>
          <w:color w:val="000000"/>
          <w:szCs w:val="22"/>
          <w:lang w:val="en-GB"/>
        </w:rPr>
        <w:t>of</w:t>
      </w:r>
      <w:r w:rsidRPr="00BE3AEF">
        <w:rPr>
          <w:rFonts w:ascii="Calibri" w:hAnsi="Calibri" w:cs="Calibri"/>
          <w:color w:val="000000"/>
          <w:szCs w:val="22"/>
          <w:lang w:val="en-GB"/>
        </w:rPr>
        <w:t xml:space="preserve"> medical waste, which may increase in volume and which can remain infectious for several days (depending upon the material).</w:t>
      </w:r>
    </w:p>
    <w:p w14:paraId="05498D70" w14:textId="77777777" w:rsidR="004E27EA" w:rsidRPr="004E27EA" w:rsidRDefault="004E27EA" w:rsidP="004E27EA">
      <w:pPr>
        <w:rPr>
          <w:rFonts w:ascii="Calibri" w:hAnsi="Calibri" w:cs="Calibri"/>
          <w:color w:val="000000"/>
          <w:szCs w:val="22"/>
          <w:lang w:val="en-GB"/>
        </w:rPr>
      </w:pPr>
      <w:r w:rsidRPr="004E27EA">
        <w:rPr>
          <w:rFonts w:ascii="Calibri" w:hAnsi="Calibri" w:cs="Calibri"/>
          <w:color w:val="000000"/>
          <w:szCs w:val="22"/>
          <w:lang w:val="en-GB"/>
        </w:rPr>
        <w:t>When communicating to the workforce, their roles and responsibilities should be outlined clearly, and the importance for their colleagues, the local communities, and their families that the workers follow the plans should be stressed. Workers may need to be reassured that they there will be no retaliation or discrimination if they self-isolate because of feeling ill, and also with respect to the compensation or insurance arrangements that are in place.</w:t>
      </w:r>
    </w:p>
    <w:p w14:paraId="71C3B11D" w14:textId="77777777" w:rsidR="004E27EA" w:rsidRDefault="004E27EA" w:rsidP="004E27EA">
      <w:pPr>
        <w:rPr>
          <w:rFonts w:ascii="Calibri" w:hAnsi="Calibri" w:cs="Calibri"/>
          <w:color w:val="000000"/>
          <w:szCs w:val="22"/>
          <w:lang w:val="en-GB"/>
        </w:rPr>
      </w:pPr>
      <w:r w:rsidRPr="004E27EA">
        <w:rPr>
          <w:rFonts w:ascii="Calibri" w:hAnsi="Calibri" w:cs="Calibri"/>
          <w:color w:val="000000"/>
          <w:szCs w:val="22"/>
          <w:lang w:val="en-GB"/>
        </w:rPr>
        <w:t>The above mitigation and prevention measures will be contractually enforced by introducing ESF sensitive considerations into the standard bidding documents, though particular conditions, which will include several relevant requirements on the Contractor, including:</w:t>
      </w:r>
    </w:p>
    <w:p w14:paraId="7B6EA4E9" w14:textId="77777777" w:rsidR="004E27EA" w:rsidRPr="004E27EA" w:rsidRDefault="004E27EA" w:rsidP="007C152D">
      <w:pPr>
        <w:pStyle w:val="ListParagraph"/>
        <w:numPr>
          <w:ilvl w:val="0"/>
          <w:numId w:val="29"/>
        </w:numPr>
        <w:rPr>
          <w:rFonts w:ascii="Calibri" w:hAnsi="Calibri" w:cs="Calibri"/>
          <w:color w:val="000000"/>
          <w:szCs w:val="22"/>
          <w:lang w:val="en-GB"/>
        </w:rPr>
      </w:pPr>
      <w:r w:rsidRPr="004E27EA">
        <w:rPr>
          <w:rFonts w:ascii="Calibri" w:hAnsi="Calibri" w:cs="Calibri"/>
          <w:color w:val="000000"/>
          <w:szCs w:val="22"/>
          <w:lang w:val="en-GB"/>
        </w:rPr>
        <w:t>to provide health and safety training for Contractor’s Personnel (which include project workers and all personnel that the Contractor uses on site, including staff and other employees of the Contractor and Subcontractors and any other personnel assisting the Contractor in carrying out project activities)</w:t>
      </w:r>
    </w:p>
    <w:p w14:paraId="5EB976C1" w14:textId="77777777" w:rsidR="004E27EA" w:rsidRPr="004E27EA" w:rsidRDefault="004E27EA" w:rsidP="007C152D">
      <w:pPr>
        <w:pStyle w:val="ListParagraph"/>
        <w:numPr>
          <w:ilvl w:val="0"/>
          <w:numId w:val="29"/>
        </w:numPr>
        <w:rPr>
          <w:rFonts w:ascii="Calibri" w:hAnsi="Calibri" w:cs="Calibri"/>
          <w:color w:val="000000"/>
          <w:szCs w:val="22"/>
          <w:lang w:val="en-GB"/>
        </w:rPr>
      </w:pPr>
      <w:r w:rsidRPr="004E27EA">
        <w:rPr>
          <w:rFonts w:ascii="Calibri" w:hAnsi="Calibri" w:cs="Calibri"/>
          <w:color w:val="000000"/>
          <w:szCs w:val="22"/>
          <w:lang w:val="en-GB"/>
        </w:rPr>
        <w:t>to put in place workplace processes for Contractor’s Personnel to report work situations that are not safe or healthy</w:t>
      </w:r>
    </w:p>
    <w:p w14:paraId="0C0DAA8D" w14:textId="77777777" w:rsidR="004E27EA" w:rsidRPr="004E27EA" w:rsidRDefault="004E27EA" w:rsidP="007C152D">
      <w:pPr>
        <w:pStyle w:val="ListParagraph"/>
        <w:numPr>
          <w:ilvl w:val="0"/>
          <w:numId w:val="29"/>
        </w:numPr>
        <w:rPr>
          <w:rFonts w:ascii="Calibri" w:hAnsi="Calibri" w:cs="Calibri"/>
          <w:color w:val="000000"/>
          <w:szCs w:val="22"/>
          <w:lang w:val="en-GB"/>
        </w:rPr>
      </w:pPr>
      <w:r w:rsidRPr="004E27EA">
        <w:rPr>
          <w:rFonts w:ascii="Calibri" w:hAnsi="Calibri" w:cs="Calibri"/>
          <w:color w:val="000000"/>
          <w:szCs w:val="22"/>
          <w:lang w:val="en-GB"/>
        </w:rPr>
        <w:t>gives Contractor’s Personnel the right to report work situations which they believe are not safe or healthy, and to remove themselves from a work situation which they have a reasonable justification to believe presents an imminent and serious danger to their life or health (with no reprisal for reporting or removing themselves)</w:t>
      </w:r>
    </w:p>
    <w:p w14:paraId="03548DF0" w14:textId="77777777" w:rsidR="004E27EA" w:rsidRPr="004E27EA" w:rsidRDefault="004E27EA" w:rsidP="007C152D">
      <w:pPr>
        <w:pStyle w:val="ListParagraph"/>
        <w:numPr>
          <w:ilvl w:val="0"/>
          <w:numId w:val="29"/>
        </w:numPr>
        <w:rPr>
          <w:rFonts w:ascii="Calibri" w:hAnsi="Calibri" w:cs="Calibri"/>
          <w:color w:val="000000"/>
          <w:szCs w:val="22"/>
          <w:lang w:val="en-GB"/>
        </w:rPr>
      </w:pPr>
      <w:r w:rsidRPr="004E27EA">
        <w:rPr>
          <w:rFonts w:ascii="Calibri" w:hAnsi="Calibri" w:cs="Calibri"/>
          <w:color w:val="000000"/>
          <w:szCs w:val="22"/>
          <w:lang w:val="en-GB"/>
        </w:rPr>
        <w:t>requires measures to be in place to avoid or minimize the spread of diseases including measures to avoid or minimize the transmission of communicable diseases that may be associated with the influx of temporary or permanent contract-related labor</w:t>
      </w:r>
    </w:p>
    <w:p w14:paraId="5DD5D1D4" w14:textId="77777777" w:rsidR="004E27EA" w:rsidRDefault="004E27EA" w:rsidP="007C152D">
      <w:pPr>
        <w:pStyle w:val="ListParagraph"/>
        <w:numPr>
          <w:ilvl w:val="0"/>
          <w:numId w:val="29"/>
        </w:numPr>
        <w:rPr>
          <w:rFonts w:ascii="Calibri" w:hAnsi="Calibri" w:cs="Calibri"/>
          <w:color w:val="000000"/>
          <w:szCs w:val="22"/>
          <w:lang w:val="en-GB"/>
        </w:rPr>
      </w:pPr>
      <w:r w:rsidRPr="004E27EA">
        <w:rPr>
          <w:rFonts w:ascii="Calibri" w:hAnsi="Calibri" w:cs="Calibri"/>
          <w:color w:val="000000"/>
          <w:szCs w:val="22"/>
          <w:lang w:val="en-GB"/>
        </w:rPr>
        <w:t>to provide an easily accessible grievance mechanism to raise workplace concerns including unsafe workplace conditions</w:t>
      </w:r>
      <w:r>
        <w:rPr>
          <w:rFonts w:ascii="Calibri" w:hAnsi="Calibri" w:cs="Calibri"/>
          <w:color w:val="000000"/>
          <w:szCs w:val="22"/>
          <w:lang w:val="en-GB"/>
        </w:rPr>
        <w:t>.</w:t>
      </w:r>
    </w:p>
    <w:p w14:paraId="6EDFA136" w14:textId="77777777" w:rsidR="00875F53" w:rsidRDefault="004E27EA" w:rsidP="001B4F40">
      <w:pPr>
        <w:rPr>
          <w:rFonts w:ascii="Calibri" w:hAnsi="Calibri" w:cs="Calibri"/>
          <w:color w:val="000000"/>
          <w:szCs w:val="22"/>
          <w:lang w:val="en-GB"/>
        </w:rPr>
      </w:pPr>
      <w:r>
        <w:rPr>
          <w:rFonts w:ascii="Calibri" w:hAnsi="Calibri" w:cs="Calibri"/>
          <w:color w:val="000000"/>
          <w:szCs w:val="22"/>
          <w:lang w:val="en-GB"/>
        </w:rPr>
        <w:t>T</w:t>
      </w:r>
      <w:r w:rsidRPr="004E27EA">
        <w:rPr>
          <w:rFonts w:ascii="Calibri" w:hAnsi="Calibri" w:cs="Calibri"/>
          <w:color w:val="000000"/>
          <w:szCs w:val="22"/>
          <w:lang w:val="en-GB"/>
        </w:rPr>
        <w:t>he Contractor will</w:t>
      </w:r>
      <w:r w:rsidR="00A12090">
        <w:rPr>
          <w:rFonts w:ascii="Calibri" w:hAnsi="Calibri" w:cs="Calibri"/>
          <w:color w:val="000000"/>
          <w:szCs w:val="22"/>
          <w:lang w:val="en-GB"/>
        </w:rPr>
        <w:t xml:space="preserve"> also </w:t>
      </w:r>
      <w:r w:rsidRPr="004E27EA">
        <w:rPr>
          <w:rFonts w:ascii="Calibri" w:hAnsi="Calibri" w:cs="Calibri"/>
          <w:color w:val="000000"/>
          <w:szCs w:val="22"/>
          <w:lang w:val="en-GB"/>
        </w:rPr>
        <w:t>be required to regularly check updates of the WHO</w:t>
      </w:r>
      <w:r>
        <w:rPr>
          <w:rStyle w:val="FootnoteReference"/>
          <w:rFonts w:ascii="Calibri" w:hAnsi="Calibri" w:cs="Calibri"/>
          <w:color w:val="000000"/>
          <w:szCs w:val="22"/>
          <w:lang w:val="en-GB"/>
        </w:rPr>
        <w:footnoteReference w:id="18"/>
      </w:r>
      <w:r>
        <w:rPr>
          <w:rFonts w:ascii="Calibri" w:hAnsi="Calibri" w:cs="Calibri"/>
          <w:color w:val="000000"/>
          <w:szCs w:val="22"/>
          <w:lang w:val="en-GB"/>
        </w:rPr>
        <w:t>.</w:t>
      </w:r>
    </w:p>
    <w:p w14:paraId="14387461" w14:textId="77777777" w:rsidR="00875F53" w:rsidRPr="004C6A61" w:rsidRDefault="00875F53" w:rsidP="00875F53">
      <w:pPr>
        <w:pStyle w:val="Heading3"/>
      </w:pPr>
      <w:bookmarkStart w:id="116" w:name="_Toc90281127"/>
      <w:r w:rsidRPr="004C6A61">
        <w:t>Cumulative impacts</w:t>
      </w:r>
      <w:bookmarkEnd w:id="116"/>
      <w:r w:rsidRPr="004C6A61">
        <w:t xml:space="preserve"> </w:t>
      </w:r>
    </w:p>
    <w:p w14:paraId="54D5661C" w14:textId="77777777" w:rsidR="00875F53" w:rsidRDefault="00875F53" w:rsidP="00875F53">
      <w:pPr>
        <w:rPr>
          <w:rFonts w:ascii="Calibri" w:hAnsi="Calibri" w:cs="Calibri"/>
          <w:color w:val="000000"/>
          <w:szCs w:val="22"/>
          <w:lang w:val="en-GB"/>
        </w:rPr>
      </w:pPr>
      <w:r w:rsidRPr="004C6A61">
        <w:rPr>
          <w:rFonts w:ascii="Calibri" w:hAnsi="Calibri" w:cs="Calibri"/>
          <w:color w:val="000000"/>
          <w:szCs w:val="22"/>
          <w:lang w:val="en-GB"/>
        </w:rPr>
        <w:t xml:space="preserve">As most of the works will take place on existing </w:t>
      </w:r>
      <w:r>
        <w:rPr>
          <w:rFonts w:ascii="Calibri" w:hAnsi="Calibri" w:cs="Calibri"/>
          <w:color w:val="000000"/>
          <w:szCs w:val="22"/>
          <w:lang w:val="en-GB"/>
        </w:rPr>
        <w:t xml:space="preserve">infrastructure </w:t>
      </w:r>
      <w:r w:rsidRPr="004C6A61">
        <w:rPr>
          <w:rFonts w:ascii="Calibri" w:hAnsi="Calibri" w:cs="Calibri"/>
          <w:color w:val="000000"/>
          <w:szCs w:val="22"/>
          <w:lang w:val="en-GB"/>
        </w:rPr>
        <w:t xml:space="preserve">and facilities, and only </w:t>
      </w:r>
      <w:r>
        <w:rPr>
          <w:rFonts w:ascii="Calibri" w:hAnsi="Calibri" w:cs="Calibri"/>
          <w:color w:val="000000"/>
          <w:szCs w:val="22"/>
          <w:lang w:val="en-GB"/>
        </w:rPr>
        <w:t>small-scale re</w:t>
      </w:r>
      <w:r w:rsidRPr="004C6A61">
        <w:rPr>
          <w:rFonts w:ascii="Calibri" w:hAnsi="Calibri" w:cs="Calibri"/>
          <w:color w:val="000000"/>
          <w:szCs w:val="22"/>
          <w:lang w:val="en-GB"/>
        </w:rPr>
        <w:t>construction</w:t>
      </w:r>
      <w:r>
        <w:rPr>
          <w:rFonts w:ascii="Calibri" w:hAnsi="Calibri" w:cs="Calibri"/>
          <w:color w:val="000000"/>
          <w:szCs w:val="22"/>
          <w:lang w:val="en-GB"/>
        </w:rPr>
        <w:t>/rehabilitation</w:t>
      </w:r>
      <w:r w:rsidRPr="004C6A61">
        <w:rPr>
          <w:rFonts w:ascii="Calibri" w:hAnsi="Calibri" w:cs="Calibri"/>
          <w:color w:val="000000"/>
          <w:szCs w:val="22"/>
          <w:lang w:val="en-GB"/>
        </w:rPr>
        <w:t xml:space="preserve"> will be supported through the project, significant cumulative impacts are not expected.</w:t>
      </w:r>
    </w:p>
    <w:p w14:paraId="19BB14D8" w14:textId="77777777" w:rsidR="00875F53" w:rsidRDefault="009B252A" w:rsidP="003A1503">
      <w:pPr>
        <w:pStyle w:val="Heading2"/>
      </w:pPr>
      <w:bookmarkStart w:id="117" w:name="_Toc90281128"/>
      <w:r>
        <w:t>Risks in the operational phase</w:t>
      </w:r>
      <w:bookmarkEnd w:id="117"/>
    </w:p>
    <w:p w14:paraId="391B5FB0" w14:textId="77777777" w:rsidR="003E5D5C" w:rsidRDefault="00740AF4" w:rsidP="00740AF4">
      <w:pPr>
        <w:autoSpaceDE w:val="0"/>
        <w:autoSpaceDN w:val="0"/>
        <w:adjustRightInd w:val="0"/>
        <w:spacing w:before="0" w:after="0"/>
        <w:jc w:val="left"/>
        <w:rPr>
          <w:rFonts w:ascii="Calibri" w:hAnsi="Calibri" w:cs="Calibri"/>
          <w:szCs w:val="22"/>
          <w:lang w:val="en-GB"/>
        </w:rPr>
      </w:pPr>
      <w:r>
        <w:rPr>
          <w:rFonts w:ascii="Calibri" w:hAnsi="Calibri" w:cs="Calibri"/>
          <w:szCs w:val="22"/>
          <w:lang w:val="en-GB"/>
        </w:rPr>
        <w:t>E</w:t>
      </w:r>
      <w:r w:rsidRPr="00740AF4">
        <w:rPr>
          <w:rFonts w:ascii="Calibri" w:hAnsi="Calibri" w:cs="Calibri"/>
          <w:szCs w:val="22"/>
          <w:lang w:val="en-GB"/>
        </w:rPr>
        <w:t xml:space="preserve">xact </w:t>
      </w:r>
      <w:r>
        <w:rPr>
          <w:rFonts w:ascii="Calibri" w:hAnsi="Calibri" w:cs="Calibri"/>
          <w:szCs w:val="22"/>
          <w:lang w:val="en-GB"/>
        </w:rPr>
        <w:t>subp</w:t>
      </w:r>
      <w:r w:rsidRPr="00740AF4">
        <w:rPr>
          <w:rFonts w:ascii="Calibri" w:hAnsi="Calibri" w:cs="Calibri"/>
          <w:szCs w:val="22"/>
          <w:lang w:val="en-GB"/>
        </w:rPr>
        <w:t>roject activities are not defined at this time</w:t>
      </w:r>
      <w:r>
        <w:rPr>
          <w:rFonts w:ascii="Calibri" w:hAnsi="Calibri" w:cs="Calibri"/>
          <w:szCs w:val="22"/>
          <w:lang w:val="en-GB"/>
        </w:rPr>
        <w:t>. Therefore, risks in the operational phase will be defined in site specific E</w:t>
      </w:r>
      <w:r w:rsidR="0002760C">
        <w:rPr>
          <w:rFonts w:ascii="Calibri" w:hAnsi="Calibri" w:cs="Calibri"/>
          <w:szCs w:val="22"/>
          <w:lang w:val="en-GB"/>
        </w:rPr>
        <w:t>S</w:t>
      </w:r>
      <w:r>
        <w:rPr>
          <w:rFonts w:ascii="Calibri" w:hAnsi="Calibri" w:cs="Calibri"/>
          <w:szCs w:val="22"/>
          <w:lang w:val="en-GB"/>
        </w:rPr>
        <w:t>As when the activities of each subproject are known. E</w:t>
      </w:r>
      <w:r w:rsidRPr="00740AF4">
        <w:rPr>
          <w:rFonts w:ascii="Calibri" w:hAnsi="Calibri" w:cs="Calibri"/>
          <w:szCs w:val="22"/>
          <w:lang w:val="en-GB"/>
        </w:rPr>
        <w:t>xpected</w:t>
      </w:r>
      <w:r>
        <w:rPr>
          <w:rFonts w:ascii="Calibri" w:hAnsi="Calibri" w:cs="Calibri"/>
          <w:szCs w:val="22"/>
          <w:lang w:val="en-GB"/>
        </w:rPr>
        <w:t xml:space="preserve"> possible risks may include:</w:t>
      </w:r>
    </w:p>
    <w:p w14:paraId="6A32A5C5" w14:textId="77777777" w:rsidR="00740AF4" w:rsidRPr="0002760C" w:rsidRDefault="00740AF4" w:rsidP="0002760C">
      <w:pPr>
        <w:rPr>
          <w:rFonts w:ascii="Calibri" w:hAnsi="Calibri" w:cs="Calibri"/>
          <w:color w:val="000000"/>
          <w:szCs w:val="22"/>
          <w:lang w:val="en-GB"/>
        </w:rPr>
      </w:pPr>
      <w:r w:rsidRPr="0002760C">
        <w:rPr>
          <w:rFonts w:ascii="Calibri" w:hAnsi="Calibri" w:cs="Calibri"/>
          <w:color w:val="000000"/>
          <w:szCs w:val="22"/>
          <w:u w:val="single"/>
          <w:lang w:val="en-GB"/>
        </w:rPr>
        <w:t>Traffic/road safety could be impacted through subproject activities.</w:t>
      </w:r>
      <w:r w:rsidRPr="0002760C">
        <w:rPr>
          <w:rFonts w:ascii="Calibri" w:hAnsi="Calibri" w:cs="Calibri"/>
          <w:color w:val="000000"/>
          <w:szCs w:val="22"/>
          <w:lang w:val="en-GB"/>
        </w:rPr>
        <w:t xml:space="preserve"> In case that subproject activities </w:t>
      </w:r>
      <w:r w:rsidR="0002760C" w:rsidRPr="0002760C">
        <w:rPr>
          <w:rFonts w:ascii="Calibri" w:hAnsi="Calibri" w:cs="Calibri"/>
          <w:color w:val="000000"/>
          <w:szCs w:val="22"/>
          <w:lang w:val="en-GB"/>
        </w:rPr>
        <w:t>will be caried out near inhabited or traffic intensive areas, traffic management plans will be prepared in site-specific ESAs with specific measures that ensure safety of all traffic participants in the operational phase.</w:t>
      </w:r>
      <w:r w:rsidR="0002760C">
        <w:rPr>
          <w:rFonts w:ascii="Calibri" w:hAnsi="Calibri" w:cs="Calibri"/>
          <w:color w:val="000000"/>
          <w:szCs w:val="22"/>
          <w:lang w:val="en-GB"/>
        </w:rPr>
        <w:t xml:space="preserve"> </w:t>
      </w:r>
      <w:r w:rsidR="0002760C" w:rsidRPr="0002760C">
        <w:rPr>
          <w:rFonts w:ascii="Calibri" w:hAnsi="Calibri" w:cs="Calibri"/>
          <w:color w:val="000000"/>
          <w:szCs w:val="22"/>
          <w:lang w:val="en-GB"/>
        </w:rPr>
        <w:t xml:space="preserve">Plans with measures to ensure the safety and wellbeing of nearby communities and road users during the operation phase will be prepared together with the </w:t>
      </w:r>
      <w:r w:rsidR="0002760C">
        <w:rPr>
          <w:rFonts w:ascii="Calibri" w:hAnsi="Calibri" w:cs="Calibri"/>
          <w:color w:val="000000"/>
          <w:szCs w:val="22"/>
          <w:lang w:val="en-GB"/>
        </w:rPr>
        <w:t>e</w:t>
      </w:r>
      <w:r w:rsidR="0002760C" w:rsidRPr="0002760C">
        <w:rPr>
          <w:rFonts w:ascii="Calibri" w:hAnsi="Calibri" w:cs="Calibri"/>
          <w:color w:val="000000"/>
          <w:szCs w:val="22"/>
          <w:lang w:val="en-GB"/>
        </w:rPr>
        <w:t xml:space="preserve">mergency </w:t>
      </w:r>
      <w:r w:rsidR="0002760C">
        <w:rPr>
          <w:rFonts w:ascii="Calibri" w:hAnsi="Calibri" w:cs="Calibri"/>
          <w:color w:val="000000"/>
          <w:szCs w:val="22"/>
          <w:lang w:val="en-GB"/>
        </w:rPr>
        <w:t>r</w:t>
      </w:r>
      <w:r w:rsidR="0002760C" w:rsidRPr="0002760C">
        <w:rPr>
          <w:rFonts w:ascii="Calibri" w:hAnsi="Calibri" w:cs="Calibri"/>
          <w:color w:val="000000"/>
          <w:szCs w:val="22"/>
          <w:lang w:val="en-GB"/>
        </w:rPr>
        <w:t xml:space="preserve">esponse </w:t>
      </w:r>
      <w:r w:rsidR="0002760C">
        <w:rPr>
          <w:rFonts w:ascii="Calibri" w:hAnsi="Calibri" w:cs="Calibri"/>
          <w:color w:val="000000"/>
          <w:szCs w:val="22"/>
          <w:lang w:val="en-GB"/>
        </w:rPr>
        <w:t>p</w:t>
      </w:r>
      <w:r w:rsidR="0002760C" w:rsidRPr="0002760C">
        <w:rPr>
          <w:rFonts w:ascii="Calibri" w:hAnsi="Calibri" w:cs="Calibri"/>
          <w:color w:val="000000"/>
          <w:szCs w:val="22"/>
          <w:lang w:val="en-GB"/>
        </w:rPr>
        <w:t>lans with procedures to</w:t>
      </w:r>
      <w:r w:rsidR="0002760C">
        <w:rPr>
          <w:rFonts w:ascii="Calibri" w:hAnsi="Calibri" w:cs="Calibri"/>
          <w:color w:val="000000"/>
          <w:szCs w:val="22"/>
          <w:lang w:val="en-GB"/>
        </w:rPr>
        <w:t xml:space="preserve"> </w:t>
      </w:r>
      <w:r w:rsidR="0002760C" w:rsidRPr="0002760C">
        <w:rPr>
          <w:rFonts w:ascii="Calibri" w:hAnsi="Calibri" w:cs="Calibri"/>
          <w:color w:val="000000"/>
          <w:szCs w:val="22"/>
          <w:lang w:val="en-GB"/>
        </w:rPr>
        <w:t>respond to accidental leaks, spills, emissions, fires, and other unforeseen crisis events.</w:t>
      </w:r>
      <w:r w:rsidR="0002760C">
        <w:rPr>
          <w:rFonts w:ascii="Calibri" w:hAnsi="Calibri" w:cs="Calibri"/>
          <w:color w:val="000000"/>
          <w:szCs w:val="22"/>
          <w:lang w:val="en-GB"/>
        </w:rPr>
        <w:t xml:space="preserve"> The measures can include:</w:t>
      </w:r>
    </w:p>
    <w:p w14:paraId="340E77AB" w14:textId="77777777" w:rsidR="0002760C" w:rsidRPr="0002760C" w:rsidRDefault="0002760C" w:rsidP="007C152D">
      <w:pPr>
        <w:pStyle w:val="ListParagraph"/>
        <w:numPr>
          <w:ilvl w:val="0"/>
          <w:numId w:val="29"/>
        </w:numPr>
        <w:rPr>
          <w:rFonts w:ascii="Calibri" w:hAnsi="Calibri" w:cs="Calibri"/>
          <w:color w:val="000000"/>
          <w:szCs w:val="22"/>
          <w:lang w:val="en-GB"/>
        </w:rPr>
      </w:pPr>
      <w:r w:rsidRPr="0002760C">
        <w:rPr>
          <w:rFonts w:ascii="Calibri" w:hAnsi="Calibri" w:cs="Calibri"/>
          <w:color w:val="000000"/>
          <w:szCs w:val="22"/>
          <w:lang w:val="en-GB"/>
        </w:rPr>
        <w:t>providing safe corridors and crossings for pedestrian movement,</w:t>
      </w:r>
    </w:p>
    <w:p w14:paraId="2A11B3B0" w14:textId="77777777" w:rsidR="0002760C" w:rsidRPr="0002760C" w:rsidRDefault="0002760C" w:rsidP="007C152D">
      <w:pPr>
        <w:pStyle w:val="ListParagraph"/>
        <w:numPr>
          <w:ilvl w:val="0"/>
          <w:numId w:val="29"/>
        </w:numPr>
        <w:rPr>
          <w:rFonts w:ascii="Calibri" w:hAnsi="Calibri" w:cs="Calibri"/>
          <w:color w:val="000000"/>
          <w:szCs w:val="22"/>
          <w:lang w:val="en-GB"/>
        </w:rPr>
      </w:pPr>
      <w:r w:rsidRPr="0002760C">
        <w:rPr>
          <w:rFonts w:ascii="Calibri" w:hAnsi="Calibri" w:cs="Calibri"/>
          <w:color w:val="000000"/>
          <w:szCs w:val="22"/>
          <w:lang w:val="en-GB"/>
        </w:rPr>
        <w:lastRenderedPageBreak/>
        <w:t>installation of safety systems (sound and visual warnings),</w:t>
      </w:r>
    </w:p>
    <w:p w14:paraId="0427353E" w14:textId="77777777" w:rsidR="0002760C" w:rsidRPr="0002760C" w:rsidRDefault="0002760C" w:rsidP="007C152D">
      <w:pPr>
        <w:pStyle w:val="ListParagraph"/>
        <w:numPr>
          <w:ilvl w:val="0"/>
          <w:numId w:val="29"/>
        </w:numPr>
        <w:rPr>
          <w:rFonts w:ascii="Calibri" w:hAnsi="Calibri" w:cs="Calibri"/>
          <w:color w:val="000000"/>
          <w:szCs w:val="22"/>
          <w:lang w:val="en-GB"/>
        </w:rPr>
      </w:pPr>
      <w:r w:rsidRPr="0002760C">
        <w:rPr>
          <w:rFonts w:ascii="Calibri" w:hAnsi="Calibri" w:cs="Calibri"/>
          <w:color w:val="000000"/>
          <w:szCs w:val="22"/>
          <w:lang w:val="en-GB"/>
        </w:rPr>
        <w:t>introducing resting areas,</w:t>
      </w:r>
    </w:p>
    <w:p w14:paraId="6F3237E1" w14:textId="77777777" w:rsidR="00740AF4" w:rsidRPr="0002760C" w:rsidRDefault="0002760C" w:rsidP="007C152D">
      <w:pPr>
        <w:pStyle w:val="ListParagraph"/>
        <w:numPr>
          <w:ilvl w:val="0"/>
          <w:numId w:val="29"/>
        </w:numPr>
        <w:rPr>
          <w:rFonts w:ascii="Calibri" w:hAnsi="Calibri" w:cs="Calibri"/>
          <w:color w:val="000000"/>
          <w:szCs w:val="22"/>
          <w:lang w:val="en-GB"/>
        </w:rPr>
      </w:pPr>
      <w:r w:rsidRPr="0002760C">
        <w:rPr>
          <w:rFonts w:ascii="Calibri" w:hAnsi="Calibri" w:cs="Calibri"/>
          <w:color w:val="000000"/>
          <w:szCs w:val="22"/>
          <w:lang w:val="en-GB"/>
        </w:rPr>
        <w:t xml:space="preserve">adjusting </w:t>
      </w:r>
      <w:r w:rsidR="00C63346">
        <w:rPr>
          <w:rFonts w:ascii="Calibri" w:hAnsi="Calibri" w:cs="Calibri"/>
          <w:color w:val="000000"/>
          <w:szCs w:val="22"/>
          <w:lang w:val="en-GB"/>
        </w:rPr>
        <w:t>subproject</w:t>
      </w:r>
      <w:r w:rsidRPr="0002760C">
        <w:rPr>
          <w:rFonts w:ascii="Calibri" w:hAnsi="Calibri" w:cs="Calibri"/>
          <w:color w:val="000000"/>
          <w:szCs w:val="22"/>
          <w:lang w:val="en-GB"/>
        </w:rPr>
        <w:t xml:space="preserve"> working hours in accordance to needs of local population, </w:t>
      </w:r>
      <w:r w:rsidR="00C63346">
        <w:rPr>
          <w:rFonts w:ascii="Calibri" w:hAnsi="Calibri" w:cs="Calibri"/>
          <w:color w:val="000000"/>
          <w:szCs w:val="22"/>
          <w:lang w:val="en-GB"/>
        </w:rPr>
        <w:t xml:space="preserve">specifically for </w:t>
      </w:r>
      <w:r w:rsidR="00C63346" w:rsidRPr="00C63346">
        <w:rPr>
          <w:rFonts w:ascii="Calibri" w:hAnsi="Calibri" w:cs="Calibri"/>
          <w:color w:val="000000"/>
          <w:szCs w:val="22"/>
          <w:lang w:val="en-GB"/>
        </w:rPr>
        <w:t>sensitive sites like those near schools, hospitals, religious places, etc</w:t>
      </w:r>
      <w:r w:rsidRPr="0002760C">
        <w:rPr>
          <w:rFonts w:ascii="Calibri" w:hAnsi="Calibri" w:cs="Calibri"/>
          <w:color w:val="000000"/>
          <w:szCs w:val="22"/>
          <w:lang w:val="en-GB"/>
        </w:rPr>
        <w:t>.</w:t>
      </w:r>
    </w:p>
    <w:p w14:paraId="7496A0F4" w14:textId="77777777" w:rsidR="00740AF4" w:rsidRDefault="0002760C" w:rsidP="0002760C">
      <w:pPr>
        <w:rPr>
          <w:rFonts w:ascii="Calibri" w:hAnsi="Calibri" w:cs="Calibri"/>
          <w:color w:val="000000"/>
          <w:szCs w:val="22"/>
          <w:lang w:val="en-GB"/>
        </w:rPr>
      </w:pPr>
      <w:r w:rsidRPr="0002760C">
        <w:rPr>
          <w:rFonts w:ascii="Calibri" w:hAnsi="Calibri" w:cs="Calibri"/>
          <w:color w:val="000000"/>
          <w:szCs w:val="22"/>
          <w:lang w:val="en-GB"/>
        </w:rPr>
        <w:t>Traffic management plans will be coordinated with the municipalities as well as competent authorities (traffic police).</w:t>
      </w:r>
      <w:r>
        <w:rPr>
          <w:rFonts w:ascii="Calibri" w:hAnsi="Calibri" w:cs="Calibri"/>
          <w:color w:val="000000"/>
          <w:szCs w:val="22"/>
          <w:lang w:val="en-GB"/>
        </w:rPr>
        <w:t xml:space="preserve"> </w:t>
      </w:r>
      <w:r w:rsidRPr="0002760C">
        <w:rPr>
          <w:rFonts w:ascii="Calibri" w:hAnsi="Calibri" w:cs="Calibri"/>
          <w:color w:val="000000"/>
          <w:szCs w:val="22"/>
          <w:lang w:val="en-GB"/>
        </w:rPr>
        <w:t>T</w:t>
      </w:r>
      <w:r>
        <w:rPr>
          <w:rFonts w:ascii="Calibri" w:hAnsi="Calibri" w:cs="Calibri"/>
          <w:color w:val="000000"/>
          <w:szCs w:val="22"/>
          <w:lang w:val="en-GB"/>
        </w:rPr>
        <w:t>raffic/road safety</w:t>
      </w:r>
      <w:r w:rsidR="00740AF4" w:rsidRPr="0002760C">
        <w:rPr>
          <w:rFonts w:ascii="Calibri" w:hAnsi="Calibri" w:cs="Calibri"/>
          <w:color w:val="000000"/>
          <w:szCs w:val="22"/>
          <w:lang w:val="en-GB"/>
        </w:rPr>
        <w:t xml:space="preserve"> will</w:t>
      </w:r>
      <w:r>
        <w:rPr>
          <w:rFonts w:ascii="Calibri" w:hAnsi="Calibri" w:cs="Calibri"/>
          <w:color w:val="000000"/>
          <w:szCs w:val="22"/>
          <w:lang w:val="en-GB"/>
        </w:rPr>
        <w:t xml:space="preserve"> also</w:t>
      </w:r>
      <w:r w:rsidR="00740AF4" w:rsidRPr="0002760C">
        <w:rPr>
          <w:rFonts w:ascii="Calibri" w:hAnsi="Calibri" w:cs="Calibri"/>
          <w:color w:val="000000"/>
          <w:szCs w:val="22"/>
          <w:lang w:val="en-GB"/>
        </w:rPr>
        <w:t xml:space="preserve"> be mitigated through community-level awareness efforts.</w:t>
      </w:r>
    </w:p>
    <w:p w14:paraId="51A9B856" w14:textId="77777777" w:rsidR="00B817F4" w:rsidRDefault="00B817F4" w:rsidP="00B817F4">
      <w:pPr>
        <w:rPr>
          <w:rFonts w:ascii="Calibri" w:hAnsi="Calibri" w:cs="Calibri"/>
          <w:color w:val="000000"/>
          <w:szCs w:val="22"/>
          <w:lang w:val="en-GB"/>
        </w:rPr>
      </w:pPr>
      <w:r w:rsidRPr="0056386E">
        <w:rPr>
          <w:rFonts w:ascii="Calibri" w:hAnsi="Calibri" w:cs="Calibri"/>
          <w:color w:val="000000"/>
          <w:szCs w:val="22"/>
          <w:u w:val="single"/>
          <w:lang w:val="en-GB"/>
        </w:rPr>
        <w:t>Improper solid waste collection and management</w:t>
      </w:r>
      <w:r w:rsidRPr="00B817F4">
        <w:rPr>
          <w:rFonts w:ascii="Calibri" w:hAnsi="Calibri" w:cs="Calibri"/>
          <w:color w:val="000000"/>
          <w:szCs w:val="22"/>
          <w:lang w:val="en-GB"/>
        </w:rPr>
        <w:t xml:space="preserve"> may pose a threat to soil and water quality</w:t>
      </w:r>
      <w:r>
        <w:rPr>
          <w:rFonts w:ascii="Calibri" w:hAnsi="Calibri" w:cs="Calibri"/>
          <w:color w:val="000000"/>
          <w:szCs w:val="22"/>
          <w:lang w:val="en-GB"/>
        </w:rPr>
        <w:t>.</w:t>
      </w:r>
      <w:r w:rsidRPr="00B817F4">
        <w:rPr>
          <w:rFonts w:ascii="Calibri" w:hAnsi="Calibri" w:cs="Calibri"/>
          <w:color w:val="000000"/>
          <w:szCs w:val="22"/>
          <w:lang w:val="en-GB"/>
        </w:rPr>
        <w:tab/>
      </w:r>
      <w:r>
        <w:rPr>
          <w:rFonts w:ascii="Calibri" w:hAnsi="Calibri" w:cs="Calibri"/>
          <w:color w:val="000000"/>
          <w:szCs w:val="22"/>
          <w:lang w:val="en-GB"/>
        </w:rPr>
        <w:t>Following measures must be considered:</w:t>
      </w:r>
    </w:p>
    <w:p w14:paraId="77119348" w14:textId="77777777" w:rsidR="00B817F4" w:rsidRPr="00B817F4" w:rsidRDefault="00B817F4" w:rsidP="007C152D">
      <w:pPr>
        <w:pStyle w:val="ListParagraph"/>
        <w:numPr>
          <w:ilvl w:val="0"/>
          <w:numId w:val="29"/>
        </w:numPr>
        <w:rPr>
          <w:rFonts w:ascii="Calibri" w:hAnsi="Calibri" w:cs="Calibri"/>
          <w:color w:val="000000"/>
          <w:szCs w:val="22"/>
          <w:lang w:val="en-GB"/>
        </w:rPr>
      </w:pPr>
      <w:r w:rsidRPr="00B817F4">
        <w:rPr>
          <w:rFonts w:ascii="Calibri" w:hAnsi="Calibri" w:cs="Calibri"/>
          <w:color w:val="000000"/>
          <w:szCs w:val="22"/>
          <w:lang w:val="en-GB"/>
        </w:rPr>
        <w:t>Set up proper waste management procedures, including separation of waste into oily and hazardous waste, regular municipal and green waste which can be composted</w:t>
      </w:r>
    </w:p>
    <w:p w14:paraId="784C1B67" w14:textId="77777777" w:rsidR="00B817F4" w:rsidRPr="00B817F4" w:rsidRDefault="00B817F4" w:rsidP="007C152D">
      <w:pPr>
        <w:pStyle w:val="ListParagraph"/>
        <w:numPr>
          <w:ilvl w:val="0"/>
          <w:numId w:val="29"/>
        </w:numPr>
        <w:rPr>
          <w:rFonts w:ascii="Calibri" w:hAnsi="Calibri" w:cs="Calibri"/>
          <w:color w:val="000000"/>
          <w:szCs w:val="22"/>
          <w:lang w:val="en-GB"/>
        </w:rPr>
      </w:pPr>
      <w:r w:rsidRPr="00B817F4">
        <w:rPr>
          <w:rFonts w:ascii="Calibri" w:hAnsi="Calibri" w:cs="Calibri"/>
          <w:color w:val="000000"/>
          <w:szCs w:val="22"/>
          <w:lang w:val="en-GB"/>
        </w:rPr>
        <w:t>Ensure sufficient waste collection bins are available on site and that regular collection of wastes is ensured</w:t>
      </w:r>
    </w:p>
    <w:p w14:paraId="1AC42E23" w14:textId="77777777" w:rsidR="00B817F4" w:rsidRPr="00B817F4" w:rsidRDefault="00B817F4" w:rsidP="007C152D">
      <w:pPr>
        <w:pStyle w:val="ListParagraph"/>
        <w:numPr>
          <w:ilvl w:val="0"/>
          <w:numId w:val="29"/>
        </w:numPr>
        <w:rPr>
          <w:rFonts w:ascii="Calibri" w:hAnsi="Calibri" w:cs="Calibri"/>
          <w:color w:val="000000"/>
          <w:szCs w:val="22"/>
          <w:lang w:val="en-GB"/>
        </w:rPr>
      </w:pPr>
      <w:r w:rsidRPr="00B817F4">
        <w:rPr>
          <w:rFonts w:ascii="Calibri" w:hAnsi="Calibri" w:cs="Calibri"/>
          <w:color w:val="000000"/>
          <w:szCs w:val="22"/>
          <w:lang w:val="en-GB"/>
        </w:rPr>
        <w:t>Isolate the space of collection been and ensure frequent sanitation from authorized entities.</w:t>
      </w:r>
    </w:p>
    <w:p w14:paraId="732AC7F5" w14:textId="77777777" w:rsidR="00B817F4" w:rsidRDefault="00B817F4" w:rsidP="00B817F4">
      <w:pPr>
        <w:rPr>
          <w:rFonts w:ascii="Calibri" w:hAnsi="Calibri" w:cs="Calibri"/>
          <w:color w:val="000000"/>
          <w:szCs w:val="22"/>
          <w:lang w:val="en-GB"/>
        </w:rPr>
      </w:pPr>
      <w:r>
        <w:rPr>
          <w:rFonts w:ascii="Calibri" w:hAnsi="Calibri" w:cs="Calibri"/>
          <w:color w:val="000000"/>
          <w:szCs w:val="22"/>
          <w:u w:val="single"/>
          <w:lang w:val="en-GB"/>
        </w:rPr>
        <w:t>Also, unproper management of hazardous materials could result in l</w:t>
      </w:r>
      <w:r w:rsidRPr="0056386E">
        <w:rPr>
          <w:rFonts w:ascii="Calibri" w:hAnsi="Calibri" w:cs="Calibri"/>
          <w:color w:val="000000"/>
          <w:szCs w:val="22"/>
          <w:u w:val="single"/>
          <w:lang w:val="en-GB"/>
        </w:rPr>
        <w:t>eaks and spills</w:t>
      </w:r>
      <w:r w:rsidRPr="00B817F4">
        <w:rPr>
          <w:rFonts w:ascii="Calibri" w:hAnsi="Calibri" w:cs="Calibri"/>
          <w:color w:val="000000"/>
          <w:szCs w:val="22"/>
          <w:lang w:val="en-GB"/>
        </w:rPr>
        <w:t xml:space="preserve"> </w:t>
      </w:r>
      <w:r>
        <w:rPr>
          <w:rFonts w:ascii="Calibri" w:hAnsi="Calibri" w:cs="Calibri"/>
          <w:color w:val="000000"/>
          <w:szCs w:val="22"/>
          <w:lang w:val="en-GB"/>
        </w:rPr>
        <w:t xml:space="preserve">and </w:t>
      </w:r>
      <w:r w:rsidRPr="00B817F4">
        <w:rPr>
          <w:rFonts w:ascii="Calibri" w:hAnsi="Calibri" w:cs="Calibri"/>
          <w:color w:val="000000"/>
          <w:szCs w:val="22"/>
          <w:lang w:val="en-GB"/>
        </w:rPr>
        <w:t>pollut</w:t>
      </w:r>
      <w:r>
        <w:rPr>
          <w:rFonts w:ascii="Calibri" w:hAnsi="Calibri" w:cs="Calibri"/>
          <w:color w:val="000000"/>
          <w:szCs w:val="22"/>
          <w:lang w:val="en-GB"/>
        </w:rPr>
        <w:t>ion of</w:t>
      </w:r>
      <w:r w:rsidRPr="00B817F4">
        <w:rPr>
          <w:rFonts w:ascii="Calibri" w:hAnsi="Calibri" w:cs="Calibri"/>
          <w:color w:val="000000"/>
          <w:szCs w:val="22"/>
          <w:lang w:val="en-GB"/>
        </w:rPr>
        <w:t xml:space="preserve"> the surface and ground water</w:t>
      </w:r>
      <w:r>
        <w:rPr>
          <w:rFonts w:ascii="Calibri" w:hAnsi="Calibri" w:cs="Calibri"/>
          <w:color w:val="000000"/>
          <w:szCs w:val="22"/>
          <w:lang w:val="en-GB"/>
        </w:rPr>
        <w:t>.</w:t>
      </w:r>
      <w:r w:rsidRPr="00B817F4">
        <w:rPr>
          <w:rFonts w:ascii="Calibri" w:hAnsi="Calibri" w:cs="Calibri"/>
          <w:color w:val="000000"/>
          <w:szCs w:val="22"/>
          <w:lang w:val="en-GB"/>
        </w:rPr>
        <w:tab/>
      </w:r>
      <w:r>
        <w:rPr>
          <w:rFonts w:ascii="Calibri" w:hAnsi="Calibri" w:cs="Calibri"/>
          <w:color w:val="000000"/>
          <w:szCs w:val="22"/>
          <w:lang w:val="en-GB"/>
        </w:rPr>
        <w:t>Proposed measures are:</w:t>
      </w:r>
    </w:p>
    <w:p w14:paraId="4B45FAA3" w14:textId="77777777" w:rsidR="00B817F4" w:rsidRPr="00B817F4" w:rsidRDefault="00B817F4" w:rsidP="007C152D">
      <w:pPr>
        <w:pStyle w:val="ListParagraph"/>
        <w:numPr>
          <w:ilvl w:val="0"/>
          <w:numId w:val="29"/>
        </w:numPr>
        <w:rPr>
          <w:rFonts w:ascii="Calibri" w:hAnsi="Calibri" w:cs="Calibri"/>
          <w:color w:val="000000"/>
          <w:szCs w:val="22"/>
          <w:lang w:val="en-GB"/>
        </w:rPr>
      </w:pPr>
      <w:r w:rsidRPr="00B817F4">
        <w:rPr>
          <w:rFonts w:ascii="Calibri" w:hAnsi="Calibri" w:cs="Calibri"/>
          <w:color w:val="000000"/>
          <w:szCs w:val="22"/>
          <w:lang w:val="en-GB"/>
        </w:rPr>
        <w:t>Have in place leak control action plan</w:t>
      </w:r>
    </w:p>
    <w:p w14:paraId="56AD2A23" w14:textId="77777777" w:rsidR="00B817F4" w:rsidRPr="00B817F4" w:rsidRDefault="00B817F4" w:rsidP="007C152D">
      <w:pPr>
        <w:pStyle w:val="ListParagraph"/>
        <w:numPr>
          <w:ilvl w:val="0"/>
          <w:numId w:val="29"/>
        </w:numPr>
        <w:rPr>
          <w:rFonts w:ascii="Calibri" w:hAnsi="Calibri" w:cs="Calibri"/>
          <w:color w:val="000000"/>
          <w:szCs w:val="22"/>
          <w:lang w:val="en-GB"/>
        </w:rPr>
      </w:pPr>
      <w:r w:rsidRPr="00B817F4">
        <w:rPr>
          <w:rFonts w:ascii="Calibri" w:hAnsi="Calibri" w:cs="Calibri"/>
          <w:color w:val="000000"/>
          <w:szCs w:val="22"/>
          <w:lang w:val="en-GB"/>
        </w:rPr>
        <w:t>Provide leak proof bins for collection of oily wastes or equipment which can drip oil</w:t>
      </w:r>
    </w:p>
    <w:p w14:paraId="4C366245" w14:textId="77777777" w:rsidR="00B817F4" w:rsidRPr="0002760C" w:rsidRDefault="00B817F4" w:rsidP="007C152D">
      <w:pPr>
        <w:pStyle w:val="ListParagraph"/>
        <w:numPr>
          <w:ilvl w:val="0"/>
          <w:numId w:val="29"/>
        </w:numPr>
        <w:rPr>
          <w:rFonts w:ascii="Calibri" w:hAnsi="Calibri" w:cs="Calibri"/>
          <w:color w:val="000000"/>
          <w:szCs w:val="22"/>
          <w:lang w:val="en-GB"/>
        </w:rPr>
      </w:pPr>
      <w:r w:rsidRPr="00B817F4">
        <w:rPr>
          <w:rFonts w:ascii="Calibri" w:hAnsi="Calibri" w:cs="Calibri"/>
          <w:color w:val="000000"/>
          <w:szCs w:val="22"/>
          <w:lang w:val="en-GB"/>
        </w:rPr>
        <w:t>Ensure waste is adequately managed</w:t>
      </w:r>
      <w:r>
        <w:rPr>
          <w:rFonts w:ascii="Calibri" w:hAnsi="Calibri" w:cs="Calibri"/>
          <w:color w:val="000000"/>
          <w:szCs w:val="22"/>
          <w:lang w:val="en-GB"/>
        </w:rPr>
        <w:t>.</w:t>
      </w:r>
    </w:p>
    <w:p w14:paraId="5D64DDF0" w14:textId="77777777" w:rsidR="003E5D5C" w:rsidRPr="00C63346" w:rsidRDefault="003E5D5C" w:rsidP="003E5D5C">
      <w:pPr>
        <w:rPr>
          <w:rFonts w:ascii="Calibri" w:hAnsi="Calibri" w:cs="Calibri"/>
          <w:color w:val="000000"/>
          <w:szCs w:val="22"/>
          <w:lang w:val="en-GB"/>
        </w:rPr>
      </w:pPr>
      <w:r w:rsidRPr="0072153E">
        <w:rPr>
          <w:rFonts w:ascii="Calibri" w:hAnsi="Calibri" w:cs="Calibri"/>
          <w:color w:val="000000"/>
          <w:szCs w:val="22"/>
          <w:u w:val="single"/>
          <w:lang w:val="en-GB"/>
        </w:rPr>
        <w:t>S</w:t>
      </w:r>
      <w:r w:rsidR="00C63346" w:rsidRPr="0072153E">
        <w:rPr>
          <w:rFonts w:ascii="Calibri" w:hAnsi="Calibri" w:cs="Calibri"/>
          <w:color w:val="000000"/>
          <w:szCs w:val="22"/>
          <w:u w:val="single"/>
          <w:lang w:val="en-GB"/>
        </w:rPr>
        <w:t>exual harassment</w:t>
      </w:r>
      <w:r w:rsidR="00C63346">
        <w:rPr>
          <w:rFonts w:ascii="Calibri" w:hAnsi="Calibri" w:cs="Calibri"/>
          <w:color w:val="000000"/>
          <w:szCs w:val="22"/>
          <w:lang w:val="en-GB"/>
        </w:rPr>
        <w:t xml:space="preserve"> </w:t>
      </w:r>
      <w:r w:rsidRPr="00C63346">
        <w:rPr>
          <w:rFonts w:ascii="Calibri" w:hAnsi="Calibri" w:cs="Calibri"/>
          <w:color w:val="000000"/>
          <w:szCs w:val="22"/>
          <w:lang w:val="en-GB"/>
        </w:rPr>
        <w:t>is possible during construction and operation and thus the LMP include</w:t>
      </w:r>
      <w:r w:rsidR="00C63346">
        <w:rPr>
          <w:rFonts w:ascii="Calibri" w:hAnsi="Calibri" w:cs="Calibri"/>
          <w:color w:val="000000"/>
          <w:szCs w:val="22"/>
          <w:lang w:val="en-GB"/>
        </w:rPr>
        <w:t>s</w:t>
      </w:r>
      <w:r w:rsidRPr="00C63346">
        <w:rPr>
          <w:rFonts w:ascii="Calibri" w:hAnsi="Calibri" w:cs="Calibri"/>
          <w:color w:val="000000"/>
          <w:szCs w:val="22"/>
          <w:lang w:val="en-GB"/>
        </w:rPr>
        <w:t xml:space="preserve"> measures to address such</w:t>
      </w:r>
      <w:r w:rsidR="00C63346">
        <w:rPr>
          <w:rFonts w:ascii="Calibri" w:hAnsi="Calibri" w:cs="Calibri"/>
          <w:color w:val="000000"/>
          <w:szCs w:val="22"/>
          <w:lang w:val="en-GB"/>
        </w:rPr>
        <w:t xml:space="preserve"> </w:t>
      </w:r>
      <w:r w:rsidRPr="00C63346">
        <w:rPr>
          <w:rFonts w:ascii="Calibri" w:hAnsi="Calibri" w:cs="Calibri"/>
          <w:color w:val="000000"/>
          <w:szCs w:val="22"/>
          <w:lang w:val="en-GB"/>
        </w:rPr>
        <w:t>risks. Since labor-related laws in Serbia comply with ILO conventions and are most regularly enforced, the LMP,</w:t>
      </w:r>
      <w:r w:rsidR="00C63346">
        <w:rPr>
          <w:rFonts w:ascii="Calibri" w:hAnsi="Calibri" w:cs="Calibri"/>
          <w:color w:val="000000"/>
          <w:szCs w:val="22"/>
          <w:lang w:val="en-GB"/>
        </w:rPr>
        <w:t xml:space="preserve"> </w:t>
      </w:r>
      <w:r w:rsidRPr="00C63346">
        <w:rPr>
          <w:rFonts w:ascii="Calibri" w:hAnsi="Calibri" w:cs="Calibri"/>
          <w:color w:val="000000"/>
          <w:szCs w:val="22"/>
          <w:lang w:val="en-GB"/>
        </w:rPr>
        <w:t>acceptable to the Bank, will be prepared, reviewed, approved, and disclosed prior to the appraisal. The procedures</w:t>
      </w:r>
      <w:r w:rsidR="00C63346">
        <w:rPr>
          <w:rFonts w:ascii="Calibri" w:hAnsi="Calibri" w:cs="Calibri"/>
          <w:color w:val="000000"/>
          <w:szCs w:val="22"/>
          <w:lang w:val="en-GB"/>
        </w:rPr>
        <w:t xml:space="preserve"> </w:t>
      </w:r>
      <w:r w:rsidRPr="00C63346">
        <w:rPr>
          <w:rFonts w:ascii="Calibri" w:hAnsi="Calibri" w:cs="Calibri"/>
          <w:color w:val="000000"/>
          <w:szCs w:val="22"/>
          <w:lang w:val="en-GB"/>
        </w:rPr>
        <w:t>will propose how to overcome gaps between the legal framework of Serbia and the ESS2 requirements based on</w:t>
      </w:r>
      <w:r w:rsidR="00C63346">
        <w:rPr>
          <w:rFonts w:ascii="Calibri" w:hAnsi="Calibri" w:cs="Calibri"/>
          <w:color w:val="000000"/>
          <w:szCs w:val="22"/>
          <w:lang w:val="en-GB"/>
        </w:rPr>
        <w:t xml:space="preserve"> </w:t>
      </w:r>
      <w:r w:rsidRPr="00C63346">
        <w:rPr>
          <w:rFonts w:ascii="Calibri" w:hAnsi="Calibri" w:cs="Calibri"/>
          <w:color w:val="000000"/>
          <w:szCs w:val="22"/>
          <w:lang w:val="en-GB"/>
        </w:rPr>
        <w:t>specific works that will be conducted under the Project. The LMP will be a part of tendering documents making them</w:t>
      </w:r>
      <w:r w:rsidR="00C63346">
        <w:rPr>
          <w:rFonts w:ascii="Calibri" w:hAnsi="Calibri" w:cs="Calibri"/>
          <w:color w:val="000000"/>
          <w:szCs w:val="22"/>
          <w:lang w:val="en-GB"/>
        </w:rPr>
        <w:t xml:space="preserve"> </w:t>
      </w:r>
      <w:r w:rsidRPr="00C63346">
        <w:rPr>
          <w:rFonts w:ascii="Calibri" w:hAnsi="Calibri" w:cs="Calibri"/>
          <w:color w:val="000000"/>
          <w:szCs w:val="22"/>
          <w:lang w:val="en-GB"/>
        </w:rPr>
        <w:t xml:space="preserve">binding for the contractor. </w:t>
      </w:r>
    </w:p>
    <w:p w14:paraId="01A3171C" w14:textId="77777777" w:rsidR="003D31A2" w:rsidRDefault="003D31A2" w:rsidP="003D31A2">
      <w:pPr>
        <w:pStyle w:val="Heading2"/>
      </w:pPr>
      <w:bookmarkStart w:id="118" w:name="_Toc90281129"/>
      <w:r>
        <w:t>Overview of general protection measures during reconstruction/rehabilitation of infrastructure and facilities</w:t>
      </w:r>
      <w:bookmarkEnd w:id="118"/>
    </w:p>
    <w:p w14:paraId="14C45219" w14:textId="77777777" w:rsidR="00086EB0" w:rsidRDefault="003D31A2" w:rsidP="005B0B53">
      <w:r w:rsidRPr="003D31A2">
        <w:t xml:space="preserve">The provided overview of measures is informative only and </w:t>
      </w:r>
      <w:r>
        <w:t>the</w:t>
      </w:r>
      <w:r w:rsidRPr="003D31A2">
        <w:t xml:space="preserve"> final set of mandatory mitigation measures will be defined in the </w:t>
      </w:r>
      <w:r>
        <w:t xml:space="preserve">site </w:t>
      </w:r>
      <w:r w:rsidRPr="003D31A2">
        <w:t>specific Environmental and Social Assessment (ESA) and ESA reports (ESIA, ESMP, ESMP Checklists, E&amp;S Audits) for a particular sub-project or activity.</w:t>
      </w:r>
      <w:r w:rsidR="002344D2">
        <w:t xml:space="preserve"> </w:t>
      </w:r>
    </w:p>
    <w:p w14:paraId="68BA3542" w14:textId="653FD9B3" w:rsidR="005B0B53" w:rsidRPr="004B2219" w:rsidRDefault="004B2219" w:rsidP="004B2219">
      <w:pPr>
        <w:pStyle w:val="Caption"/>
        <w:rPr>
          <w:b w:val="0"/>
          <w:bCs w:val="0"/>
        </w:rPr>
      </w:pPr>
      <w:bookmarkStart w:id="119" w:name="_Toc80630104"/>
      <w:r>
        <w:t xml:space="preserve">Table </w:t>
      </w:r>
      <w:r w:rsidR="006E0967">
        <w:fldChar w:fldCharType="begin"/>
      </w:r>
      <w:r w:rsidR="006E0967">
        <w:instrText xml:space="preserve"> SEQ Table \* ARABIC </w:instrText>
      </w:r>
      <w:r w:rsidR="006E0967">
        <w:fldChar w:fldCharType="separate"/>
      </w:r>
      <w:r w:rsidR="001C40F9">
        <w:rPr>
          <w:noProof/>
        </w:rPr>
        <w:t>4</w:t>
      </w:r>
      <w:r w:rsidR="006E0967">
        <w:rPr>
          <w:noProof/>
        </w:rPr>
        <w:fldChar w:fldCharType="end"/>
      </w:r>
      <w:r w:rsidR="005B0B53" w:rsidRPr="00086EB0">
        <w:rPr>
          <w:b w:val="0"/>
          <w:bCs w:val="0"/>
        </w:rPr>
        <w:t>.</w:t>
      </w:r>
      <w:r w:rsidR="005B0B53" w:rsidRPr="006C3B6F">
        <w:t xml:space="preserve"> </w:t>
      </w:r>
      <w:r w:rsidR="005B0B53" w:rsidRPr="004B2219">
        <w:rPr>
          <w:b w:val="0"/>
          <w:bCs w:val="0"/>
        </w:rPr>
        <w:t>Summary of key potential impacts of construction</w:t>
      </w:r>
      <w:r w:rsidR="00F042F2" w:rsidRPr="004B2219">
        <w:rPr>
          <w:b w:val="0"/>
          <w:bCs w:val="0"/>
        </w:rPr>
        <w:t>/reconstruction</w:t>
      </w:r>
      <w:r w:rsidR="005B0B53" w:rsidRPr="004B2219">
        <w:rPr>
          <w:b w:val="0"/>
          <w:bCs w:val="0"/>
        </w:rPr>
        <w:t xml:space="preserve"> and proposed mitigation measures</w:t>
      </w:r>
      <w:bookmarkEnd w:id="119"/>
    </w:p>
    <w:tbl>
      <w:tblPr>
        <w:tblStyle w:val="GridTable4-Accent51"/>
        <w:tblW w:w="10338" w:type="dxa"/>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shd w:val="clear" w:color="auto" w:fill="FFFFFF" w:themeFill="background1"/>
        <w:tblLook w:val="04A0" w:firstRow="1" w:lastRow="0" w:firstColumn="1" w:lastColumn="0" w:noHBand="0" w:noVBand="1"/>
      </w:tblPr>
      <w:tblGrid>
        <w:gridCol w:w="2258"/>
        <w:gridCol w:w="8080"/>
      </w:tblGrid>
      <w:tr w:rsidR="003D31A2" w:rsidRPr="0025671B" w14:paraId="00BB4969" w14:textId="77777777" w:rsidTr="005843F9">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258" w:type="dxa"/>
            <w:tcBorders>
              <w:top w:val="single" w:sz="8" w:space="0" w:color="398E98"/>
              <w:left w:val="single" w:sz="8" w:space="0" w:color="398E98"/>
              <w:bottom w:val="single" w:sz="8" w:space="0" w:color="398E98"/>
              <w:right w:val="single" w:sz="8" w:space="0" w:color="398E98"/>
            </w:tcBorders>
            <w:shd w:val="clear" w:color="auto" w:fill="398E98"/>
            <w:vAlign w:val="center"/>
          </w:tcPr>
          <w:p w14:paraId="11D7094C" w14:textId="77777777" w:rsidR="003D31A2" w:rsidRPr="0025671B" w:rsidRDefault="003D31A2" w:rsidP="003D31A2">
            <w:pPr>
              <w:spacing w:before="40" w:after="40"/>
              <w:jc w:val="left"/>
              <w:rPr>
                <w:sz w:val="18"/>
                <w:szCs w:val="18"/>
              </w:rPr>
            </w:pPr>
            <w:bookmarkStart w:id="120" w:name="_Hlk72657521"/>
            <w:r w:rsidRPr="0025671B">
              <w:rPr>
                <w:sz w:val="18"/>
                <w:szCs w:val="18"/>
              </w:rPr>
              <w:t>IMPACT</w:t>
            </w:r>
          </w:p>
        </w:tc>
        <w:tc>
          <w:tcPr>
            <w:tcW w:w="8080" w:type="dxa"/>
            <w:tcBorders>
              <w:top w:val="single" w:sz="8" w:space="0" w:color="84ACB6" w:themeColor="accent5"/>
              <w:left w:val="single" w:sz="8" w:space="0" w:color="84ACB6" w:themeColor="accent5"/>
              <w:right w:val="single" w:sz="8" w:space="0" w:color="84ACB6" w:themeColor="accent5"/>
            </w:tcBorders>
            <w:shd w:val="clear" w:color="auto" w:fill="398E98"/>
            <w:vAlign w:val="center"/>
          </w:tcPr>
          <w:p w14:paraId="018C5C3D" w14:textId="77777777" w:rsidR="003D31A2" w:rsidRPr="0025671B" w:rsidRDefault="003D31A2" w:rsidP="003D31A2">
            <w:pPr>
              <w:spacing w:before="40" w:after="40"/>
              <w:jc w:val="left"/>
              <w:cnfStyle w:val="100000000000" w:firstRow="1" w:lastRow="0" w:firstColumn="0" w:lastColumn="0" w:oddVBand="0" w:evenVBand="0" w:oddHBand="0" w:evenHBand="0" w:firstRowFirstColumn="0" w:firstRowLastColumn="0" w:lastRowFirstColumn="0" w:lastRowLastColumn="0"/>
              <w:rPr>
                <w:sz w:val="18"/>
                <w:szCs w:val="18"/>
              </w:rPr>
            </w:pPr>
            <w:r w:rsidRPr="0025671B">
              <w:rPr>
                <w:sz w:val="18"/>
                <w:szCs w:val="18"/>
              </w:rPr>
              <w:t>PROPOSED MEASURE</w:t>
            </w:r>
          </w:p>
        </w:tc>
      </w:tr>
      <w:tr w:rsidR="003D31A2" w:rsidRPr="0025671B" w14:paraId="771D5B7B" w14:textId="77777777" w:rsidTr="005843F9">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258" w:type="dxa"/>
            <w:tcBorders>
              <w:top w:val="single" w:sz="8" w:space="0" w:color="398E98"/>
              <w:left w:val="single" w:sz="8" w:space="0" w:color="84ACB6" w:themeColor="accent5"/>
            </w:tcBorders>
            <w:shd w:val="clear" w:color="auto" w:fill="FFFFFF" w:themeFill="background1"/>
            <w:vAlign w:val="center"/>
          </w:tcPr>
          <w:p w14:paraId="2BFBEBEE" w14:textId="77777777" w:rsidR="003D31A2" w:rsidRPr="0025671B" w:rsidRDefault="003D31A2" w:rsidP="003D31A2">
            <w:pPr>
              <w:spacing w:before="40" w:after="40"/>
              <w:jc w:val="left"/>
              <w:rPr>
                <w:sz w:val="18"/>
                <w:szCs w:val="18"/>
              </w:rPr>
            </w:pPr>
            <w:r w:rsidRPr="0025671B">
              <w:rPr>
                <w:sz w:val="18"/>
                <w:szCs w:val="18"/>
              </w:rPr>
              <w:t>Soil, surface and ground water pollution</w:t>
            </w:r>
          </w:p>
        </w:tc>
        <w:tc>
          <w:tcPr>
            <w:tcW w:w="8080" w:type="dxa"/>
            <w:shd w:val="clear" w:color="auto" w:fill="FFFFFF" w:themeFill="background1"/>
            <w:vAlign w:val="center"/>
          </w:tcPr>
          <w:p w14:paraId="7A96E3EE" w14:textId="77777777" w:rsidR="00AB02CC" w:rsidRPr="0025671B" w:rsidRDefault="00AB02CC" w:rsidP="00E26FA8">
            <w:pPr>
              <w:pStyle w:val="ListParagraph"/>
              <w:numPr>
                <w:ilvl w:val="0"/>
                <w:numId w:val="18"/>
              </w:numPr>
              <w:spacing w:before="40" w:after="40"/>
              <w:ind w:left="325" w:hanging="295"/>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25671B">
              <w:rPr>
                <w:sz w:val="18"/>
                <w:szCs w:val="18"/>
                <w:lang w:val="en-GB"/>
              </w:rPr>
              <w:t>Adequately solve drainage of stormwater and other surface waters to prevent soil, surface and ground water pollution.</w:t>
            </w:r>
          </w:p>
          <w:p w14:paraId="09B32A8C" w14:textId="77777777" w:rsidR="00AB02CC" w:rsidRPr="0025671B" w:rsidRDefault="00AB02CC" w:rsidP="00E26FA8">
            <w:pPr>
              <w:pStyle w:val="ListParagraph"/>
              <w:numPr>
                <w:ilvl w:val="0"/>
                <w:numId w:val="18"/>
              </w:numPr>
              <w:spacing w:before="40" w:after="40"/>
              <w:ind w:left="325" w:hanging="295"/>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25671B">
              <w:rPr>
                <w:sz w:val="18"/>
                <w:szCs w:val="18"/>
                <w:lang w:val="en-GB"/>
              </w:rPr>
              <w:t>Waste oil is to be disposed of in closed containers. If waste oil is not transported away immediately upon replacement, provide such space for temporary storage of containers providing for avoidance of leakage to surrounding areas (secondary containment). Containers/oil will be disposed/processed at approved and licensed disposal sites</w:t>
            </w:r>
          </w:p>
          <w:p w14:paraId="3973E925" w14:textId="77777777" w:rsidR="00AB02CC" w:rsidRPr="0025671B" w:rsidRDefault="00AB02CC" w:rsidP="00E26FA8">
            <w:pPr>
              <w:pStyle w:val="ListParagraph"/>
              <w:numPr>
                <w:ilvl w:val="0"/>
                <w:numId w:val="18"/>
              </w:numPr>
              <w:spacing w:before="40" w:after="40"/>
              <w:ind w:left="325" w:hanging="295"/>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25671B">
              <w:rPr>
                <w:sz w:val="18"/>
                <w:szCs w:val="18"/>
                <w:lang w:val="en-GB"/>
              </w:rPr>
              <w:t>The procedure of oil replacement on machinery should be implemented on surfaces planned for this and by laying protective beds underneath points of potential leakage.</w:t>
            </w:r>
          </w:p>
          <w:p w14:paraId="2EC3F155" w14:textId="77777777" w:rsidR="00AB02CC" w:rsidRPr="0025671B" w:rsidRDefault="00AB02CC" w:rsidP="00E26FA8">
            <w:pPr>
              <w:pStyle w:val="ListParagraph"/>
              <w:numPr>
                <w:ilvl w:val="0"/>
                <w:numId w:val="18"/>
              </w:numPr>
              <w:spacing w:before="40" w:after="40"/>
              <w:ind w:left="325" w:hanging="295"/>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25671B">
              <w:rPr>
                <w:sz w:val="18"/>
                <w:szCs w:val="18"/>
                <w:lang w:val="en-GB"/>
              </w:rPr>
              <w:t>Vehicle maintenance at the construction site is prohibited. Vehicles are to be maintained only in the designated workshops.</w:t>
            </w:r>
          </w:p>
          <w:p w14:paraId="2E0E08E5" w14:textId="77777777" w:rsidR="00AB02CC" w:rsidRPr="0025671B" w:rsidRDefault="00AB02CC" w:rsidP="00E26FA8">
            <w:pPr>
              <w:pStyle w:val="ListParagraph"/>
              <w:numPr>
                <w:ilvl w:val="0"/>
                <w:numId w:val="18"/>
              </w:numPr>
              <w:spacing w:before="40" w:after="40"/>
              <w:ind w:left="325" w:hanging="295"/>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25671B">
              <w:rPr>
                <w:sz w:val="18"/>
                <w:szCs w:val="18"/>
                <w:lang w:val="en-GB"/>
              </w:rPr>
              <w:t>Define a space for temporary disposal</w:t>
            </w:r>
            <w:r w:rsidR="00712B57" w:rsidRPr="0025671B">
              <w:rPr>
                <w:sz w:val="18"/>
                <w:szCs w:val="18"/>
                <w:lang w:val="en-GB"/>
              </w:rPr>
              <w:t xml:space="preserve"> of contaminated soil (if occurs)</w:t>
            </w:r>
            <w:r w:rsidRPr="0025671B">
              <w:rPr>
                <w:sz w:val="18"/>
                <w:szCs w:val="18"/>
                <w:lang w:val="en-GB"/>
              </w:rPr>
              <w:t>, as well as conditions for disposal in order to avoid soil pollution. Final disposal should only be in a licenced facility</w:t>
            </w:r>
            <w:r w:rsidR="00712B57" w:rsidRPr="0025671B">
              <w:rPr>
                <w:sz w:val="18"/>
                <w:szCs w:val="18"/>
                <w:lang w:val="en-GB"/>
              </w:rPr>
              <w:t>.</w:t>
            </w:r>
          </w:p>
          <w:p w14:paraId="6B7809D0" w14:textId="77777777" w:rsidR="00712B57" w:rsidRPr="0025671B" w:rsidRDefault="00712B57" w:rsidP="00E26FA8">
            <w:pPr>
              <w:pStyle w:val="ListParagraph"/>
              <w:numPr>
                <w:ilvl w:val="0"/>
                <w:numId w:val="18"/>
              </w:numPr>
              <w:spacing w:before="40" w:after="40"/>
              <w:ind w:left="325" w:hanging="295"/>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25671B">
              <w:rPr>
                <w:sz w:val="18"/>
                <w:szCs w:val="18"/>
                <w:lang w:val="en-GB"/>
              </w:rPr>
              <w:t xml:space="preserve">The entry of vehicles into waterways during construction is prohibited. If it is necessary to cross waterways in machinery at certain construction points, the construction of temporary adequate </w:t>
            </w:r>
            <w:r w:rsidRPr="0025671B">
              <w:rPr>
                <w:sz w:val="18"/>
                <w:szCs w:val="18"/>
                <w:lang w:val="en-GB"/>
              </w:rPr>
              <w:lastRenderedPageBreak/>
              <w:t>crossings at such points are mandatory, in order to avoid direct contact of machinery with the waterway.</w:t>
            </w:r>
          </w:p>
        </w:tc>
      </w:tr>
      <w:tr w:rsidR="003D31A2" w:rsidRPr="0025671B" w14:paraId="64203899" w14:textId="77777777" w:rsidTr="005843F9">
        <w:trPr>
          <w:trHeight w:val="492"/>
        </w:trPr>
        <w:tc>
          <w:tcPr>
            <w:cnfStyle w:val="001000000000" w:firstRow="0" w:lastRow="0" w:firstColumn="1" w:lastColumn="0" w:oddVBand="0" w:evenVBand="0" w:oddHBand="0" w:evenHBand="0" w:firstRowFirstColumn="0" w:firstRowLastColumn="0" w:lastRowFirstColumn="0" w:lastRowLastColumn="0"/>
            <w:tcW w:w="2258" w:type="dxa"/>
            <w:tcBorders>
              <w:left w:val="single" w:sz="8" w:space="0" w:color="84ACB6" w:themeColor="accent5"/>
            </w:tcBorders>
            <w:shd w:val="clear" w:color="auto" w:fill="FFFFFF" w:themeFill="background1"/>
            <w:vAlign w:val="center"/>
          </w:tcPr>
          <w:p w14:paraId="3C4B85AE" w14:textId="77777777" w:rsidR="003D31A2" w:rsidRPr="0025671B" w:rsidRDefault="003D31A2" w:rsidP="003D31A2">
            <w:pPr>
              <w:spacing w:before="40" w:after="40"/>
              <w:jc w:val="left"/>
              <w:rPr>
                <w:sz w:val="18"/>
                <w:szCs w:val="18"/>
              </w:rPr>
            </w:pPr>
            <w:r w:rsidRPr="0025671B">
              <w:rPr>
                <w:sz w:val="18"/>
                <w:szCs w:val="18"/>
              </w:rPr>
              <w:lastRenderedPageBreak/>
              <w:t xml:space="preserve">Air </w:t>
            </w:r>
            <w:r w:rsidR="00712B57" w:rsidRPr="0025671B">
              <w:rPr>
                <w:sz w:val="18"/>
                <w:szCs w:val="18"/>
              </w:rPr>
              <w:t xml:space="preserve">pollution </w:t>
            </w:r>
          </w:p>
        </w:tc>
        <w:tc>
          <w:tcPr>
            <w:tcW w:w="8080" w:type="dxa"/>
            <w:shd w:val="clear" w:color="auto" w:fill="FFFFFF" w:themeFill="background1"/>
            <w:vAlign w:val="center"/>
          </w:tcPr>
          <w:p w14:paraId="385431C3" w14:textId="77777777" w:rsidR="00712B57" w:rsidRPr="0025671B" w:rsidRDefault="00712B57" w:rsidP="00986DF7">
            <w:pPr>
              <w:pStyle w:val="ListParagraph"/>
              <w:numPr>
                <w:ilvl w:val="0"/>
                <w:numId w:val="18"/>
              </w:numPr>
              <w:spacing w:before="40" w:after="40"/>
              <w:ind w:left="325" w:hanging="295"/>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25671B">
              <w:rPr>
                <w:sz w:val="18"/>
                <w:szCs w:val="18"/>
                <w:lang w:val="en-GB"/>
              </w:rPr>
              <w:t xml:space="preserve">Use and apply control equipment to prevent air pollution. </w:t>
            </w:r>
          </w:p>
          <w:p w14:paraId="1105DF9B" w14:textId="77777777" w:rsidR="00CF3E78" w:rsidRPr="0025671B" w:rsidRDefault="00CF3E78" w:rsidP="00986DF7">
            <w:pPr>
              <w:pStyle w:val="ListParagraph"/>
              <w:numPr>
                <w:ilvl w:val="0"/>
                <w:numId w:val="18"/>
              </w:numPr>
              <w:spacing w:before="40" w:after="40"/>
              <w:ind w:left="325" w:hanging="295"/>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25671B">
              <w:rPr>
                <w:sz w:val="18"/>
                <w:szCs w:val="18"/>
                <w:lang w:val="en-GB"/>
              </w:rPr>
              <w:t xml:space="preserve">No idling of machinery on site. </w:t>
            </w:r>
          </w:p>
          <w:p w14:paraId="29600804" w14:textId="77777777" w:rsidR="00CF3E78" w:rsidRPr="0025671B" w:rsidRDefault="00CF3E78" w:rsidP="00986DF7">
            <w:pPr>
              <w:pStyle w:val="ListParagraph"/>
              <w:numPr>
                <w:ilvl w:val="0"/>
                <w:numId w:val="18"/>
              </w:numPr>
              <w:spacing w:before="40" w:after="40"/>
              <w:ind w:left="325" w:hanging="295"/>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25671B">
              <w:rPr>
                <w:sz w:val="18"/>
                <w:szCs w:val="18"/>
                <w:lang w:val="en-GB"/>
              </w:rPr>
              <w:t xml:space="preserve">Do not use outdated or non-operational equipment.  </w:t>
            </w:r>
          </w:p>
        </w:tc>
      </w:tr>
      <w:tr w:rsidR="003D31A2" w:rsidRPr="0025671B" w14:paraId="0EA1C3EE" w14:textId="77777777" w:rsidTr="005843F9">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2258" w:type="dxa"/>
            <w:tcBorders>
              <w:left w:val="single" w:sz="8" w:space="0" w:color="84ACB6" w:themeColor="accent5"/>
            </w:tcBorders>
            <w:shd w:val="clear" w:color="auto" w:fill="FFFFFF" w:themeFill="background1"/>
            <w:vAlign w:val="center"/>
          </w:tcPr>
          <w:p w14:paraId="432839CC" w14:textId="77777777" w:rsidR="003D31A2" w:rsidRPr="0025671B" w:rsidRDefault="00712B57" w:rsidP="003D31A2">
            <w:pPr>
              <w:spacing w:before="40" w:after="40"/>
              <w:jc w:val="left"/>
              <w:rPr>
                <w:sz w:val="18"/>
                <w:szCs w:val="18"/>
              </w:rPr>
            </w:pPr>
            <w:r w:rsidRPr="0025671B">
              <w:rPr>
                <w:sz w:val="18"/>
                <w:szCs w:val="18"/>
              </w:rPr>
              <w:t>Emissions of dust, noise and vibration</w:t>
            </w:r>
          </w:p>
        </w:tc>
        <w:tc>
          <w:tcPr>
            <w:tcW w:w="8080" w:type="dxa"/>
            <w:shd w:val="clear" w:color="auto" w:fill="FFFFFF" w:themeFill="background1"/>
            <w:vAlign w:val="center"/>
          </w:tcPr>
          <w:p w14:paraId="793E1661" w14:textId="77777777" w:rsidR="00712B57" w:rsidRPr="0025671B" w:rsidRDefault="00712B57" w:rsidP="00E26FA8">
            <w:pPr>
              <w:pStyle w:val="ListParagraph"/>
              <w:numPr>
                <w:ilvl w:val="0"/>
                <w:numId w:val="18"/>
              </w:numPr>
              <w:spacing w:before="40" w:after="40"/>
              <w:ind w:left="325" w:hanging="295"/>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25671B">
              <w:rPr>
                <w:sz w:val="18"/>
                <w:szCs w:val="18"/>
                <w:lang w:val="en-GB"/>
              </w:rPr>
              <w:t>Periodic wetting of materials and terrain during construction.</w:t>
            </w:r>
          </w:p>
          <w:p w14:paraId="5DED8E2F" w14:textId="77777777" w:rsidR="00712B57" w:rsidRPr="0025671B" w:rsidRDefault="00712B57" w:rsidP="00E26FA8">
            <w:pPr>
              <w:pStyle w:val="ListParagraph"/>
              <w:numPr>
                <w:ilvl w:val="0"/>
                <w:numId w:val="18"/>
              </w:numPr>
              <w:spacing w:before="40" w:after="40"/>
              <w:ind w:left="325" w:hanging="295"/>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25671B">
              <w:rPr>
                <w:sz w:val="18"/>
                <w:szCs w:val="18"/>
                <w:lang w:val="en-GB"/>
              </w:rPr>
              <w:t>The contractor shall cover trucks during transport.</w:t>
            </w:r>
          </w:p>
          <w:p w14:paraId="7D748028" w14:textId="77777777" w:rsidR="00712B57" w:rsidRPr="0025671B" w:rsidRDefault="00712B57" w:rsidP="00E26FA8">
            <w:pPr>
              <w:pStyle w:val="ListParagraph"/>
              <w:numPr>
                <w:ilvl w:val="0"/>
                <w:numId w:val="18"/>
              </w:numPr>
              <w:spacing w:before="40" w:after="40"/>
              <w:ind w:left="325" w:hanging="295"/>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25671B">
              <w:rPr>
                <w:sz w:val="18"/>
                <w:szCs w:val="18"/>
                <w:lang w:val="en-GB"/>
              </w:rPr>
              <w:t>Install protection on machinery and construction equipment.</w:t>
            </w:r>
          </w:p>
          <w:p w14:paraId="79656BA0" w14:textId="77777777" w:rsidR="00712B57" w:rsidRPr="0025671B" w:rsidRDefault="00712B57" w:rsidP="00E26FA8">
            <w:pPr>
              <w:pStyle w:val="ListParagraph"/>
              <w:numPr>
                <w:ilvl w:val="0"/>
                <w:numId w:val="18"/>
              </w:numPr>
              <w:spacing w:before="40" w:after="40"/>
              <w:ind w:left="325" w:hanging="295"/>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25671B">
              <w:rPr>
                <w:sz w:val="18"/>
                <w:szCs w:val="18"/>
                <w:lang w:val="en-GB"/>
              </w:rPr>
              <w:t>Limit working hours (e.g. until 6-7 PM) in settlements.</w:t>
            </w:r>
          </w:p>
          <w:p w14:paraId="42DEC4F2" w14:textId="77777777" w:rsidR="00712B57" w:rsidRPr="0025671B" w:rsidRDefault="00712B57" w:rsidP="00E26FA8">
            <w:pPr>
              <w:pStyle w:val="ListParagraph"/>
              <w:numPr>
                <w:ilvl w:val="0"/>
                <w:numId w:val="18"/>
              </w:numPr>
              <w:spacing w:before="40" w:after="40"/>
              <w:ind w:left="325" w:hanging="295"/>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25671B">
              <w:rPr>
                <w:sz w:val="18"/>
                <w:szCs w:val="18"/>
                <w:lang w:val="en-GB"/>
              </w:rPr>
              <w:t>Prohibit the operation of machinery in neutral shift.</w:t>
            </w:r>
          </w:p>
          <w:p w14:paraId="77366070" w14:textId="77777777" w:rsidR="00712B57" w:rsidRPr="0025671B" w:rsidRDefault="00712B57" w:rsidP="00E26FA8">
            <w:pPr>
              <w:pStyle w:val="ListParagraph"/>
              <w:numPr>
                <w:ilvl w:val="0"/>
                <w:numId w:val="18"/>
              </w:numPr>
              <w:spacing w:before="40" w:after="40"/>
              <w:ind w:left="325" w:hanging="295"/>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25671B">
              <w:rPr>
                <w:sz w:val="18"/>
                <w:szCs w:val="18"/>
                <w:lang w:val="en-GB"/>
              </w:rPr>
              <w:t>Application of mobile noise protection structures.</w:t>
            </w:r>
          </w:p>
          <w:p w14:paraId="7C1E916F" w14:textId="77777777" w:rsidR="003D31A2" w:rsidRPr="0025671B" w:rsidRDefault="00712B57" w:rsidP="00E26FA8">
            <w:pPr>
              <w:pStyle w:val="ListParagraph"/>
              <w:numPr>
                <w:ilvl w:val="0"/>
                <w:numId w:val="18"/>
              </w:numPr>
              <w:spacing w:before="40" w:after="40"/>
              <w:ind w:left="325" w:hanging="295"/>
              <w:jc w:val="left"/>
              <w:cnfStyle w:val="000000100000" w:firstRow="0" w:lastRow="0" w:firstColumn="0" w:lastColumn="0" w:oddVBand="0" w:evenVBand="0" w:oddHBand="1" w:evenHBand="0" w:firstRowFirstColumn="0" w:firstRowLastColumn="0" w:lastRowFirstColumn="0" w:lastRowLastColumn="0"/>
              <w:rPr>
                <w:b/>
                <w:sz w:val="18"/>
                <w:szCs w:val="18"/>
                <w:lang w:val="en-GB"/>
              </w:rPr>
            </w:pPr>
            <w:r w:rsidRPr="0025671B">
              <w:rPr>
                <w:sz w:val="18"/>
                <w:szCs w:val="18"/>
                <w:lang w:val="en-GB"/>
              </w:rPr>
              <w:t>Temporary construction sites and vehicle parking are to be set up as far as possible from settlements.</w:t>
            </w:r>
          </w:p>
          <w:p w14:paraId="3BBE4D21" w14:textId="77777777" w:rsidR="00BA2C58" w:rsidRPr="0025671B" w:rsidRDefault="00BA2C58" w:rsidP="00E26FA8">
            <w:pPr>
              <w:pStyle w:val="ListParagraph"/>
              <w:numPr>
                <w:ilvl w:val="0"/>
                <w:numId w:val="18"/>
              </w:numPr>
              <w:spacing w:before="40" w:after="40"/>
              <w:ind w:left="325" w:hanging="295"/>
              <w:jc w:val="left"/>
              <w:cnfStyle w:val="000000100000" w:firstRow="0" w:lastRow="0" w:firstColumn="0" w:lastColumn="0" w:oddVBand="0" w:evenVBand="0" w:oddHBand="1" w:evenHBand="0" w:firstRowFirstColumn="0" w:firstRowLastColumn="0" w:lastRowFirstColumn="0" w:lastRowLastColumn="0"/>
              <w:rPr>
                <w:bCs/>
                <w:sz w:val="18"/>
                <w:szCs w:val="18"/>
                <w:lang w:val="en-GB"/>
              </w:rPr>
            </w:pPr>
            <w:r w:rsidRPr="0025671B">
              <w:rPr>
                <w:bCs/>
                <w:sz w:val="18"/>
                <w:szCs w:val="18"/>
                <w:lang w:val="en-GB"/>
              </w:rPr>
              <w:t>Screen grievance log for dust, noise, and vibration related grievances.</w:t>
            </w:r>
          </w:p>
        </w:tc>
      </w:tr>
      <w:tr w:rsidR="003D31A2" w:rsidRPr="0025671B" w14:paraId="7A02CF4B" w14:textId="77777777" w:rsidTr="005843F9">
        <w:trPr>
          <w:trHeight w:val="1018"/>
        </w:trPr>
        <w:tc>
          <w:tcPr>
            <w:cnfStyle w:val="001000000000" w:firstRow="0" w:lastRow="0" w:firstColumn="1" w:lastColumn="0" w:oddVBand="0" w:evenVBand="0" w:oddHBand="0" w:evenHBand="0" w:firstRowFirstColumn="0" w:firstRowLastColumn="0" w:lastRowFirstColumn="0" w:lastRowLastColumn="0"/>
            <w:tcW w:w="2258" w:type="dxa"/>
            <w:tcBorders>
              <w:left w:val="single" w:sz="8" w:space="0" w:color="84ACB6" w:themeColor="accent5"/>
            </w:tcBorders>
            <w:shd w:val="clear" w:color="auto" w:fill="FFFFFF" w:themeFill="background1"/>
            <w:vAlign w:val="center"/>
          </w:tcPr>
          <w:p w14:paraId="6EE64C3D" w14:textId="77777777" w:rsidR="003D31A2" w:rsidRPr="0025671B" w:rsidRDefault="00BA2C58" w:rsidP="003D31A2">
            <w:pPr>
              <w:spacing w:before="40" w:after="40"/>
              <w:jc w:val="left"/>
              <w:rPr>
                <w:sz w:val="18"/>
                <w:szCs w:val="18"/>
              </w:rPr>
            </w:pPr>
            <w:r w:rsidRPr="0025671B">
              <w:rPr>
                <w:sz w:val="18"/>
                <w:szCs w:val="18"/>
              </w:rPr>
              <w:t>Waste management</w:t>
            </w:r>
          </w:p>
        </w:tc>
        <w:tc>
          <w:tcPr>
            <w:tcW w:w="8080" w:type="dxa"/>
            <w:shd w:val="clear" w:color="auto" w:fill="FFFFFF" w:themeFill="background1"/>
            <w:vAlign w:val="center"/>
          </w:tcPr>
          <w:p w14:paraId="1407A4A4" w14:textId="77777777" w:rsidR="00BA2C58" w:rsidRPr="0025671B" w:rsidRDefault="00BA2C58" w:rsidP="00E26FA8">
            <w:pPr>
              <w:pStyle w:val="ListParagraph"/>
              <w:numPr>
                <w:ilvl w:val="0"/>
                <w:numId w:val="18"/>
              </w:numPr>
              <w:spacing w:before="40" w:after="40"/>
              <w:ind w:left="325" w:hanging="295"/>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25671B">
              <w:rPr>
                <w:sz w:val="18"/>
                <w:szCs w:val="18"/>
                <w:lang w:val="en-GB"/>
              </w:rPr>
              <w:t>Set containers at official points for communal, recyclable and hazardous waste.</w:t>
            </w:r>
          </w:p>
          <w:p w14:paraId="0443F163" w14:textId="77777777" w:rsidR="003D31A2" w:rsidRPr="0025671B" w:rsidRDefault="00BA2C58" w:rsidP="00E26FA8">
            <w:pPr>
              <w:pStyle w:val="ListParagraph"/>
              <w:numPr>
                <w:ilvl w:val="0"/>
                <w:numId w:val="18"/>
              </w:numPr>
              <w:spacing w:before="40" w:after="40"/>
              <w:ind w:left="325" w:hanging="295"/>
              <w:jc w:val="left"/>
              <w:cnfStyle w:val="000000000000" w:firstRow="0" w:lastRow="0" w:firstColumn="0" w:lastColumn="0" w:oddVBand="0" w:evenVBand="0" w:oddHBand="0" w:evenHBand="0" w:firstRowFirstColumn="0" w:firstRowLastColumn="0" w:lastRowFirstColumn="0" w:lastRowLastColumn="0"/>
              <w:rPr>
                <w:sz w:val="18"/>
                <w:szCs w:val="18"/>
              </w:rPr>
            </w:pPr>
            <w:r w:rsidRPr="0025671B">
              <w:rPr>
                <w:sz w:val="18"/>
                <w:szCs w:val="18"/>
                <w:lang w:val="en-GB"/>
              </w:rPr>
              <w:t>Provide regular collection of different waste streams by PUC authorized companies.</w:t>
            </w:r>
          </w:p>
          <w:p w14:paraId="3D901338" w14:textId="77777777" w:rsidR="00CF3E78" w:rsidRPr="0025671B" w:rsidRDefault="00CF3E78" w:rsidP="00E26FA8">
            <w:pPr>
              <w:pStyle w:val="ListParagraph"/>
              <w:numPr>
                <w:ilvl w:val="0"/>
                <w:numId w:val="18"/>
              </w:numPr>
              <w:spacing w:before="40" w:after="40"/>
              <w:ind w:left="325" w:hanging="295"/>
              <w:jc w:val="left"/>
              <w:cnfStyle w:val="000000000000" w:firstRow="0" w:lastRow="0" w:firstColumn="0" w:lastColumn="0" w:oddVBand="0" w:evenVBand="0" w:oddHBand="0" w:evenHBand="0" w:firstRowFirstColumn="0" w:firstRowLastColumn="0" w:lastRowFirstColumn="0" w:lastRowLastColumn="0"/>
              <w:rPr>
                <w:sz w:val="18"/>
                <w:szCs w:val="18"/>
              </w:rPr>
            </w:pPr>
            <w:r w:rsidRPr="0025671B">
              <w:rPr>
                <w:sz w:val="18"/>
                <w:szCs w:val="18"/>
              </w:rPr>
              <w:t>No open burning on site.</w:t>
            </w:r>
          </w:p>
          <w:p w14:paraId="5B3E2448" w14:textId="77777777" w:rsidR="00CF3E78" w:rsidRPr="0025671B" w:rsidRDefault="00CF3E78" w:rsidP="00E26FA8">
            <w:pPr>
              <w:pStyle w:val="ListParagraph"/>
              <w:numPr>
                <w:ilvl w:val="0"/>
                <w:numId w:val="18"/>
              </w:numPr>
              <w:spacing w:before="40" w:after="40"/>
              <w:ind w:left="325" w:hanging="295"/>
              <w:jc w:val="left"/>
              <w:cnfStyle w:val="000000000000" w:firstRow="0" w:lastRow="0" w:firstColumn="0" w:lastColumn="0" w:oddVBand="0" w:evenVBand="0" w:oddHBand="0" w:evenHBand="0" w:firstRowFirstColumn="0" w:firstRowLastColumn="0" w:lastRowFirstColumn="0" w:lastRowLastColumn="0"/>
              <w:rPr>
                <w:sz w:val="18"/>
                <w:szCs w:val="18"/>
              </w:rPr>
            </w:pPr>
            <w:r w:rsidRPr="0025671B">
              <w:rPr>
                <w:sz w:val="18"/>
                <w:szCs w:val="18"/>
              </w:rPr>
              <w:t xml:space="preserve">Ensure that there is no long-term storage of waste materials on site. </w:t>
            </w:r>
          </w:p>
        </w:tc>
      </w:tr>
      <w:tr w:rsidR="003D31A2" w:rsidRPr="0025671B" w14:paraId="74DF5A82" w14:textId="77777777" w:rsidTr="005843F9">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258" w:type="dxa"/>
            <w:tcBorders>
              <w:left w:val="single" w:sz="8" w:space="0" w:color="84ACB6" w:themeColor="accent5"/>
            </w:tcBorders>
            <w:shd w:val="clear" w:color="auto" w:fill="FFFFFF" w:themeFill="background1"/>
            <w:vAlign w:val="center"/>
          </w:tcPr>
          <w:p w14:paraId="58D77B16" w14:textId="77777777" w:rsidR="003D31A2" w:rsidRPr="0025671B" w:rsidRDefault="00BA2C58" w:rsidP="003D31A2">
            <w:pPr>
              <w:spacing w:before="40" w:after="40"/>
              <w:jc w:val="left"/>
              <w:rPr>
                <w:sz w:val="18"/>
                <w:szCs w:val="18"/>
              </w:rPr>
            </w:pPr>
            <w:r w:rsidRPr="0025671B">
              <w:rPr>
                <w:sz w:val="18"/>
                <w:szCs w:val="18"/>
              </w:rPr>
              <w:t xml:space="preserve">Excavation of Removal non-contaminated and disposing of excess earth </w:t>
            </w:r>
          </w:p>
        </w:tc>
        <w:tc>
          <w:tcPr>
            <w:tcW w:w="8080" w:type="dxa"/>
            <w:shd w:val="clear" w:color="auto" w:fill="FFFFFF" w:themeFill="background1"/>
            <w:vAlign w:val="center"/>
          </w:tcPr>
          <w:p w14:paraId="5D99EB29" w14:textId="77777777" w:rsidR="003D31A2" w:rsidRPr="0025671B" w:rsidRDefault="00BA2C58" w:rsidP="00BA2C58">
            <w:pPr>
              <w:spacing w:before="40" w:after="40"/>
              <w:jc w:val="left"/>
              <w:cnfStyle w:val="000000100000" w:firstRow="0" w:lastRow="0" w:firstColumn="0" w:lastColumn="0" w:oddVBand="0" w:evenVBand="0" w:oddHBand="1" w:evenHBand="0" w:firstRowFirstColumn="0" w:firstRowLastColumn="0" w:lastRowFirstColumn="0" w:lastRowLastColumn="0"/>
              <w:rPr>
                <w:sz w:val="18"/>
                <w:szCs w:val="18"/>
              </w:rPr>
            </w:pPr>
            <w:r w:rsidRPr="0025671B">
              <w:rPr>
                <w:sz w:val="18"/>
                <w:szCs w:val="18"/>
              </w:rPr>
              <w:t xml:space="preserve">The Final Design must define locations for earth borrow pits, as well as locations for disposing of excess non contaminated soil. </w:t>
            </w:r>
            <w:r w:rsidR="00CF3E78" w:rsidRPr="0025671B">
              <w:rPr>
                <w:sz w:val="18"/>
                <w:szCs w:val="18"/>
              </w:rPr>
              <w:t xml:space="preserve">The locations and the Final Design should also include measures that would ensure the disposal sites are adequately restored. </w:t>
            </w:r>
          </w:p>
        </w:tc>
      </w:tr>
      <w:tr w:rsidR="003D31A2" w:rsidRPr="0025671B" w14:paraId="7028B634" w14:textId="77777777" w:rsidTr="005843F9">
        <w:trPr>
          <w:trHeight w:val="832"/>
        </w:trPr>
        <w:tc>
          <w:tcPr>
            <w:cnfStyle w:val="001000000000" w:firstRow="0" w:lastRow="0" w:firstColumn="1" w:lastColumn="0" w:oddVBand="0" w:evenVBand="0" w:oddHBand="0" w:evenHBand="0" w:firstRowFirstColumn="0" w:firstRowLastColumn="0" w:lastRowFirstColumn="0" w:lastRowLastColumn="0"/>
            <w:tcW w:w="2258" w:type="dxa"/>
            <w:tcBorders>
              <w:left w:val="single" w:sz="8" w:space="0" w:color="84ACB6" w:themeColor="accent5"/>
              <w:bottom w:val="single" w:sz="8" w:space="0" w:color="84ACB6" w:themeColor="accent5"/>
            </w:tcBorders>
            <w:shd w:val="clear" w:color="auto" w:fill="FFFFFF" w:themeFill="background1"/>
            <w:vAlign w:val="center"/>
          </w:tcPr>
          <w:p w14:paraId="37A02C88" w14:textId="77777777" w:rsidR="003D31A2" w:rsidRPr="0025671B" w:rsidRDefault="00BA2C58" w:rsidP="003D31A2">
            <w:pPr>
              <w:spacing w:before="40" w:after="40"/>
              <w:jc w:val="left"/>
              <w:rPr>
                <w:sz w:val="18"/>
                <w:szCs w:val="18"/>
              </w:rPr>
            </w:pPr>
            <w:r w:rsidRPr="0025671B">
              <w:rPr>
                <w:sz w:val="18"/>
                <w:szCs w:val="18"/>
              </w:rPr>
              <w:t>Movement of heavy machinery and vehicles with materials and equipment along existing roads</w:t>
            </w:r>
          </w:p>
        </w:tc>
        <w:tc>
          <w:tcPr>
            <w:tcW w:w="8080" w:type="dxa"/>
            <w:shd w:val="clear" w:color="auto" w:fill="FFFFFF" w:themeFill="background1"/>
            <w:vAlign w:val="center"/>
          </w:tcPr>
          <w:p w14:paraId="16D92843" w14:textId="77777777" w:rsidR="00BA2C58" w:rsidRPr="0025671B" w:rsidRDefault="00BA2C58" w:rsidP="00E26FA8">
            <w:pPr>
              <w:pStyle w:val="ListParagraph"/>
              <w:numPr>
                <w:ilvl w:val="0"/>
                <w:numId w:val="18"/>
              </w:numPr>
              <w:spacing w:before="40" w:after="40"/>
              <w:ind w:left="325" w:hanging="295"/>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25671B">
              <w:rPr>
                <w:sz w:val="18"/>
                <w:szCs w:val="18"/>
                <w:lang w:val="en-GB"/>
              </w:rPr>
              <w:t>Bypass roads for vehicles used in construction to improve travel times along existing roadways.</w:t>
            </w:r>
          </w:p>
          <w:p w14:paraId="23EA576D" w14:textId="77777777" w:rsidR="003D31A2" w:rsidRPr="0025671B" w:rsidRDefault="00BA2C58" w:rsidP="00E26FA8">
            <w:pPr>
              <w:pStyle w:val="ListParagraph"/>
              <w:numPr>
                <w:ilvl w:val="0"/>
                <w:numId w:val="18"/>
              </w:numPr>
              <w:spacing w:before="40" w:after="40"/>
              <w:ind w:left="325" w:hanging="295"/>
              <w:jc w:val="left"/>
              <w:cnfStyle w:val="000000000000" w:firstRow="0" w:lastRow="0" w:firstColumn="0" w:lastColumn="0" w:oddVBand="0" w:evenVBand="0" w:oddHBand="0" w:evenHBand="0" w:firstRowFirstColumn="0" w:firstRowLastColumn="0" w:lastRowFirstColumn="0" w:lastRowLastColumn="0"/>
              <w:rPr>
                <w:sz w:val="18"/>
                <w:szCs w:val="18"/>
              </w:rPr>
            </w:pPr>
            <w:r w:rsidRPr="0025671B">
              <w:rPr>
                <w:sz w:val="18"/>
                <w:szCs w:val="18"/>
                <w:lang w:val="en-GB"/>
              </w:rPr>
              <w:t>Secure priority roadways and transport lanes for bringing materials and equipment in and out.</w:t>
            </w:r>
          </w:p>
        </w:tc>
      </w:tr>
      <w:tr w:rsidR="003D31A2" w:rsidRPr="0025671B" w14:paraId="04F4190B" w14:textId="77777777" w:rsidTr="00986DF7">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2258" w:type="dxa"/>
            <w:tcBorders>
              <w:left w:val="single" w:sz="8" w:space="0" w:color="84ACB6" w:themeColor="accent5"/>
            </w:tcBorders>
            <w:shd w:val="clear" w:color="auto" w:fill="FFFFFF" w:themeFill="background1"/>
            <w:vAlign w:val="center"/>
          </w:tcPr>
          <w:p w14:paraId="64E2DF47" w14:textId="77777777" w:rsidR="003D31A2" w:rsidRPr="0025671B" w:rsidRDefault="00BA2C58" w:rsidP="003D31A2">
            <w:pPr>
              <w:spacing w:before="40" w:after="40"/>
              <w:jc w:val="left"/>
              <w:rPr>
                <w:sz w:val="18"/>
                <w:szCs w:val="18"/>
              </w:rPr>
            </w:pPr>
            <w:r w:rsidRPr="0025671B">
              <w:rPr>
                <w:sz w:val="18"/>
                <w:szCs w:val="18"/>
              </w:rPr>
              <w:t>Potential transmission of communicable diseases to the local population</w:t>
            </w:r>
          </w:p>
        </w:tc>
        <w:tc>
          <w:tcPr>
            <w:tcW w:w="8080" w:type="dxa"/>
            <w:shd w:val="clear" w:color="auto" w:fill="FFFFFF" w:themeFill="background1"/>
            <w:vAlign w:val="center"/>
          </w:tcPr>
          <w:p w14:paraId="6E9C8054" w14:textId="77777777" w:rsidR="003D31A2" w:rsidRPr="0025671B" w:rsidRDefault="00BA2C58" w:rsidP="003D31A2">
            <w:pPr>
              <w:spacing w:before="40" w:after="40"/>
              <w:jc w:val="left"/>
              <w:cnfStyle w:val="000000100000" w:firstRow="0" w:lastRow="0" w:firstColumn="0" w:lastColumn="0" w:oddVBand="0" w:evenVBand="0" w:oddHBand="1" w:evenHBand="0" w:firstRowFirstColumn="0" w:firstRowLastColumn="0" w:lastRowFirstColumn="0" w:lastRowLastColumn="0"/>
              <w:rPr>
                <w:sz w:val="18"/>
                <w:szCs w:val="18"/>
              </w:rPr>
            </w:pPr>
            <w:r w:rsidRPr="0025671B">
              <w:rPr>
                <w:sz w:val="18"/>
                <w:szCs w:val="18"/>
              </w:rPr>
              <w:t>Secure regular medical check-ups for workers and their treatment.</w:t>
            </w:r>
          </w:p>
        </w:tc>
      </w:tr>
      <w:tr w:rsidR="006952CE" w:rsidRPr="0025671B" w14:paraId="27D197C3" w14:textId="77777777" w:rsidTr="00986DF7">
        <w:trPr>
          <w:trHeight w:val="830"/>
        </w:trPr>
        <w:tc>
          <w:tcPr>
            <w:cnfStyle w:val="001000000000" w:firstRow="0" w:lastRow="0" w:firstColumn="1" w:lastColumn="0" w:oddVBand="0" w:evenVBand="0" w:oddHBand="0" w:evenHBand="0" w:firstRowFirstColumn="0" w:firstRowLastColumn="0" w:lastRowFirstColumn="0" w:lastRowLastColumn="0"/>
            <w:tcW w:w="2258" w:type="dxa"/>
            <w:tcBorders>
              <w:left w:val="single" w:sz="8" w:space="0" w:color="84ACB6" w:themeColor="accent5"/>
            </w:tcBorders>
            <w:shd w:val="clear" w:color="auto" w:fill="FFFFFF" w:themeFill="background1"/>
            <w:vAlign w:val="center"/>
          </w:tcPr>
          <w:p w14:paraId="23717EA9" w14:textId="77777777" w:rsidR="006952CE" w:rsidRPr="0025671B" w:rsidRDefault="006952CE" w:rsidP="006952CE">
            <w:pPr>
              <w:spacing w:before="40" w:after="40"/>
              <w:jc w:val="left"/>
              <w:rPr>
                <w:sz w:val="18"/>
                <w:szCs w:val="18"/>
              </w:rPr>
            </w:pPr>
            <w:r w:rsidRPr="0025671B">
              <w:rPr>
                <w:sz w:val="18"/>
                <w:szCs w:val="18"/>
              </w:rPr>
              <w:t>Excavation works may</w:t>
            </w:r>
          </w:p>
          <w:p w14:paraId="5414CDB2" w14:textId="77777777" w:rsidR="006952CE" w:rsidRPr="0025671B" w:rsidRDefault="006952CE" w:rsidP="006952CE">
            <w:pPr>
              <w:spacing w:before="40" w:after="40"/>
              <w:jc w:val="left"/>
              <w:rPr>
                <w:sz w:val="18"/>
                <w:szCs w:val="18"/>
              </w:rPr>
            </w:pPr>
            <w:r w:rsidRPr="0025671B">
              <w:rPr>
                <w:sz w:val="18"/>
                <w:szCs w:val="18"/>
              </w:rPr>
              <w:t>uncover archaeological or other significant findings</w:t>
            </w:r>
          </w:p>
        </w:tc>
        <w:tc>
          <w:tcPr>
            <w:tcW w:w="8080" w:type="dxa"/>
            <w:shd w:val="clear" w:color="auto" w:fill="FFFFFF" w:themeFill="background1"/>
            <w:vAlign w:val="center"/>
          </w:tcPr>
          <w:p w14:paraId="3D23F743" w14:textId="77777777" w:rsidR="006952CE" w:rsidRPr="0025671B" w:rsidRDefault="006952CE" w:rsidP="003D31A2">
            <w:pPr>
              <w:spacing w:before="40" w:after="40"/>
              <w:jc w:val="left"/>
              <w:cnfStyle w:val="000000000000" w:firstRow="0" w:lastRow="0" w:firstColumn="0" w:lastColumn="0" w:oddVBand="0" w:evenVBand="0" w:oddHBand="0" w:evenHBand="0" w:firstRowFirstColumn="0" w:firstRowLastColumn="0" w:lastRowFirstColumn="0" w:lastRowLastColumn="0"/>
              <w:rPr>
                <w:sz w:val="18"/>
                <w:szCs w:val="18"/>
              </w:rPr>
            </w:pPr>
            <w:r w:rsidRPr="0025671B">
              <w:rPr>
                <w:sz w:val="18"/>
                <w:szCs w:val="18"/>
              </w:rPr>
              <w:t>Stop all works on site in case of chance finding and notify responsible authorities.</w:t>
            </w:r>
          </w:p>
        </w:tc>
      </w:tr>
      <w:tr w:rsidR="006952CE" w:rsidRPr="0025671B" w14:paraId="2280A473" w14:textId="77777777" w:rsidTr="00986DF7">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2258" w:type="dxa"/>
            <w:tcBorders>
              <w:left w:val="single" w:sz="8" w:space="0" w:color="84ACB6" w:themeColor="accent5"/>
            </w:tcBorders>
            <w:shd w:val="clear" w:color="auto" w:fill="FFFFFF" w:themeFill="background1"/>
            <w:vAlign w:val="center"/>
          </w:tcPr>
          <w:p w14:paraId="2EB7E630" w14:textId="77777777" w:rsidR="006952CE" w:rsidRPr="0025671B" w:rsidRDefault="006952CE" w:rsidP="006952CE">
            <w:pPr>
              <w:spacing w:before="40" w:after="40"/>
              <w:jc w:val="left"/>
              <w:rPr>
                <w:sz w:val="18"/>
                <w:szCs w:val="18"/>
              </w:rPr>
            </w:pPr>
            <w:r w:rsidRPr="0025671B">
              <w:rPr>
                <w:sz w:val="18"/>
                <w:szCs w:val="18"/>
              </w:rPr>
              <w:t>Works done on site may</w:t>
            </w:r>
          </w:p>
          <w:p w14:paraId="60068AD0" w14:textId="77777777" w:rsidR="006952CE" w:rsidRPr="0025671B" w:rsidRDefault="006952CE" w:rsidP="006952CE">
            <w:pPr>
              <w:spacing w:before="40" w:after="40"/>
              <w:jc w:val="left"/>
              <w:rPr>
                <w:sz w:val="18"/>
                <w:szCs w:val="18"/>
              </w:rPr>
            </w:pPr>
            <w:r w:rsidRPr="0025671B">
              <w:rPr>
                <w:sz w:val="18"/>
                <w:szCs w:val="18"/>
              </w:rPr>
              <w:t>damage or permanently remove vegetation</w:t>
            </w:r>
          </w:p>
        </w:tc>
        <w:tc>
          <w:tcPr>
            <w:tcW w:w="8080" w:type="dxa"/>
            <w:shd w:val="clear" w:color="auto" w:fill="FFFFFF" w:themeFill="background1"/>
            <w:vAlign w:val="center"/>
          </w:tcPr>
          <w:p w14:paraId="7608436C" w14:textId="77777777" w:rsidR="006952CE" w:rsidRPr="0025671B" w:rsidRDefault="006952CE" w:rsidP="006952CE">
            <w:pPr>
              <w:pStyle w:val="ListParagraph"/>
              <w:numPr>
                <w:ilvl w:val="0"/>
                <w:numId w:val="18"/>
              </w:numPr>
              <w:spacing w:before="40" w:after="40"/>
              <w:ind w:left="325" w:hanging="295"/>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25671B">
              <w:rPr>
                <w:sz w:val="18"/>
                <w:szCs w:val="18"/>
                <w:lang w:val="en-GB"/>
              </w:rPr>
              <w:t>Ensure no damage to vegetation occurs on site.</w:t>
            </w:r>
          </w:p>
          <w:p w14:paraId="360F7BB9" w14:textId="77777777" w:rsidR="006952CE" w:rsidRPr="0025671B" w:rsidRDefault="006952CE" w:rsidP="006952CE">
            <w:pPr>
              <w:pStyle w:val="ListParagraph"/>
              <w:numPr>
                <w:ilvl w:val="0"/>
                <w:numId w:val="18"/>
              </w:numPr>
              <w:spacing w:before="40" w:after="40"/>
              <w:ind w:left="325" w:hanging="295"/>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25671B">
              <w:rPr>
                <w:sz w:val="18"/>
                <w:szCs w:val="18"/>
                <w:lang w:val="en-GB"/>
              </w:rPr>
              <w:t>In case of unavoidable damage, re-plant same species on site.</w:t>
            </w:r>
          </w:p>
          <w:p w14:paraId="0B0A3ADB" w14:textId="77777777" w:rsidR="006952CE" w:rsidRPr="0025671B" w:rsidRDefault="006952CE" w:rsidP="006952CE">
            <w:pPr>
              <w:pStyle w:val="ListParagraph"/>
              <w:numPr>
                <w:ilvl w:val="0"/>
                <w:numId w:val="18"/>
              </w:numPr>
              <w:spacing w:before="40" w:after="40"/>
              <w:ind w:left="325" w:hanging="295"/>
              <w:jc w:val="left"/>
              <w:cnfStyle w:val="000000100000" w:firstRow="0" w:lastRow="0" w:firstColumn="0" w:lastColumn="0" w:oddVBand="0" w:evenVBand="0" w:oddHBand="1" w:evenHBand="0" w:firstRowFirstColumn="0" w:firstRowLastColumn="0" w:lastRowFirstColumn="0" w:lastRowLastColumn="0"/>
              <w:rPr>
                <w:sz w:val="18"/>
                <w:szCs w:val="18"/>
              </w:rPr>
            </w:pPr>
            <w:r w:rsidRPr="0025671B">
              <w:rPr>
                <w:sz w:val="18"/>
                <w:szCs w:val="18"/>
                <w:lang w:val="en-GB"/>
              </w:rPr>
              <w:t>Ensure visually the same appearance as before works started.</w:t>
            </w:r>
          </w:p>
        </w:tc>
      </w:tr>
      <w:tr w:rsidR="00986DF7" w:rsidRPr="0025671B" w14:paraId="4E8E4161" w14:textId="77777777" w:rsidTr="00710487">
        <w:trPr>
          <w:trHeight w:val="528"/>
        </w:trPr>
        <w:tc>
          <w:tcPr>
            <w:cnfStyle w:val="001000000000" w:firstRow="0" w:lastRow="0" w:firstColumn="1" w:lastColumn="0" w:oddVBand="0" w:evenVBand="0" w:oddHBand="0" w:evenHBand="0" w:firstRowFirstColumn="0" w:firstRowLastColumn="0" w:lastRowFirstColumn="0" w:lastRowLastColumn="0"/>
            <w:tcW w:w="2258" w:type="dxa"/>
            <w:tcBorders>
              <w:left w:val="single" w:sz="8" w:space="0" w:color="84ACB6" w:themeColor="accent5"/>
            </w:tcBorders>
            <w:shd w:val="clear" w:color="auto" w:fill="FFFFFF" w:themeFill="background1"/>
            <w:vAlign w:val="center"/>
          </w:tcPr>
          <w:p w14:paraId="3C318ECB" w14:textId="77777777" w:rsidR="00986DF7" w:rsidRPr="0025671B" w:rsidRDefault="00986DF7" w:rsidP="003D31A2">
            <w:pPr>
              <w:spacing w:before="40" w:after="40"/>
              <w:jc w:val="left"/>
              <w:rPr>
                <w:sz w:val="18"/>
                <w:szCs w:val="18"/>
              </w:rPr>
            </w:pPr>
            <w:r w:rsidRPr="0025671B">
              <w:rPr>
                <w:sz w:val="18"/>
                <w:szCs w:val="18"/>
              </w:rPr>
              <w:t>Community Health and Safety</w:t>
            </w:r>
          </w:p>
        </w:tc>
        <w:tc>
          <w:tcPr>
            <w:tcW w:w="8080" w:type="dxa"/>
            <w:shd w:val="clear" w:color="auto" w:fill="FFFFFF" w:themeFill="background1"/>
            <w:vAlign w:val="center"/>
          </w:tcPr>
          <w:p w14:paraId="543FD25E" w14:textId="77777777" w:rsidR="00986DF7" w:rsidRPr="0025671B" w:rsidRDefault="00986DF7" w:rsidP="00986DF7">
            <w:pPr>
              <w:pStyle w:val="ListParagraph"/>
              <w:numPr>
                <w:ilvl w:val="0"/>
                <w:numId w:val="18"/>
              </w:numPr>
              <w:spacing w:before="40" w:after="40"/>
              <w:ind w:left="325" w:hanging="295"/>
              <w:jc w:val="left"/>
              <w:cnfStyle w:val="000000000000" w:firstRow="0" w:lastRow="0" w:firstColumn="0" w:lastColumn="0" w:oddVBand="0" w:evenVBand="0" w:oddHBand="0" w:evenHBand="0" w:firstRowFirstColumn="0" w:firstRowLastColumn="0" w:lastRowFirstColumn="0" w:lastRowLastColumn="0"/>
              <w:rPr>
                <w:sz w:val="18"/>
                <w:szCs w:val="18"/>
              </w:rPr>
            </w:pPr>
            <w:r w:rsidRPr="0025671B">
              <w:rPr>
                <w:sz w:val="18"/>
                <w:szCs w:val="18"/>
                <w:lang w:val="en-GB"/>
              </w:rPr>
              <w:t>Signalling will be installed and mitigation measures to control trespasses, excessive noise, and dust levels will be ensured through a robust mitigation and management plan in the Environmental and Social Assessments (ESA) for each sub-project.</w:t>
            </w:r>
          </w:p>
          <w:p w14:paraId="2F764B13" w14:textId="77777777" w:rsidR="00986DF7" w:rsidRPr="0025671B" w:rsidRDefault="00986DF7" w:rsidP="00986DF7">
            <w:pPr>
              <w:pStyle w:val="ListParagraph"/>
              <w:numPr>
                <w:ilvl w:val="0"/>
                <w:numId w:val="18"/>
              </w:numPr>
              <w:spacing w:before="40" w:after="40"/>
              <w:ind w:left="325" w:hanging="295"/>
              <w:jc w:val="left"/>
              <w:cnfStyle w:val="000000000000" w:firstRow="0" w:lastRow="0" w:firstColumn="0" w:lastColumn="0" w:oddVBand="0" w:evenVBand="0" w:oddHBand="0" w:evenHBand="0" w:firstRowFirstColumn="0" w:firstRowLastColumn="0" w:lastRowFirstColumn="0" w:lastRowLastColumn="0"/>
              <w:rPr>
                <w:sz w:val="18"/>
                <w:szCs w:val="18"/>
              </w:rPr>
            </w:pPr>
            <w:r w:rsidRPr="0025671B">
              <w:rPr>
                <w:sz w:val="18"/>
                <w:szCs w:val="18"/>
              </w:rPr>
              <w:t>Risks to the community stemming from unauthorized access to working sites will be prevented through a set of measures specified in ESAs such as allowing access only to authorized persons with informational and warning signs and fences.</w:t>
            </w:r>
          </w:p>
          <w:p w14:paraId="682AD318" w14:textId="77777777" w:rsidR="00986DF7" w:rsidRPr="0025671B" w:rsidRDefault="00986DF7" w:rsidP="00986DF7">
            <w:pPr>
              <w:pStyle w:val="ListParagraph"/>
              <w:numPr>
                <w:ilvl w:val="0"/>
                <w:numId w:val="18"/>
              </w:numPr>
              <w:spacing w:before="40" w:after="40"/>
              <w:ind w:left="325" w:hanging="295"/>
              <w:jc w:val="left"/>
              <w:cnfStyle w:val="000000000000" w:firstRow="0" w:lastRow="0" w:firstColumn="0" w:lastColumn="0" w:oddVBand="0" w:evenVBand="0" w:oddHBand="0" w:evenHBand="0" w:firstRowFirstColumn="0" w:firstRowLastColumn="0" w:lastRowFirstColumn="0" w:lastRowLastColumn="0"/>
              <w:rPr>
                <w:sz w:val="18"/>
                <w:szCs w:val="18"/>
              </w:rPr>
            </w:pPr>
            <w:r w:rsidRPr="0025671B">
              <w:rPr>
                <w:sz w:val="18"/>
                <w:szCs w:val="18"/>
              </w:rPr>
              <w:t>Traffic/Road Safety Management Plans with measures to ensure the safety and well being of nearby communities and road users during construction and for the operation phase will be prepared together with the Emergency Response Plans with procedures to respond to accidental leaks, spills, emissions, fires, and other unforeseen crisis events.</w:t>
            </w:r>
          </w:p>
          <w:p w14:paraId="4DF12C97" w14:textId="77777777" w:rsidR="00986DF7" w:rsidRPr="0025671B" w:rsidRDefault="00986DF7" w:rsidP="00986DF7">
            <w:pPr>
              <w:pStyle w:val="ListParagraph"/>
              <w:numPr>
                <w:ilvl w:val="0"/>
                <w:numId w:val="18"/>
              </w:numPr>
              <w:spacing w:before="40" w:after="40"/>
              <w:ind w:left="325" w:hanging="295"/>
              <w:jc w:val="left"/>
              <w:cnfStyle w:val="000000000000" w:firstRow="0" w:lastRow="0" w:firstColumn="0" w:lastColumn="0" w:oddVBand="0" w:evenVBand="0" w:oddHBand="0" w:evenHBand="0" w:firstRowFirstColumn="0" w:firstRowLastColumn="0" w:lastRowFirstColumn="0" w:lastRowLastColumn="0"/>
              <w:rPr>
                <w:sz w:val="18"/>
                <w:szCs w:val="18"/>
              </w:rPr>
            </w:pPr>
            <w:r w:rsidRPr="0025671B">
              <w:rPr>
                <w:sz w:val="18"/>
                <w:szCs w:val="18"/>
              </w:rPr>
              <w:t>The project will include measures to address SH risks.</w:t>
            </w:r>
          </w:p>
          <w:p w14:paraId="384873C6" w14:textId="77777777" w:rsidR="00986DF7" w:rsidRPr="0025671B" w:rsidRDefault="00986DF7" w:rsidP="00986DF7">
            <w:pPr>
              <w:pStyle w:val="ListParagraph"/>
              <w:numPr>
                <w:ilvl w:val="0"/>
                <w:numId w:val="18"/>
              </w:numPr>
              <w:spacing w:before="40" w:after="40"/>
              <w:ind w:left="325" w:hanging="295"/>
              <w:jc w:val="left"/>
              <w:cnfStyle w:val="000000000000" w:firstRow="0" w:lastRow="0" w:firstColumn="0" w:lastColumn="0" w:oddVBand="0" w:evenVBand="0" w:oddHBand="0" w:evenHBand="0" w:firstRowFirstColumn="0" w:firstRowLastColumn="0" w:lastRowFirstColumn="0" w:lastRowLastColumn="0"/>
              <w:rPr>
                <w:sz w:val="18"/>
                <w:szCs w:val="18"/>
              </w:rPr>
            </w:pPr>
            <w:r w:rsidRPr="0025671B">
              <w:rPr>
                <w:sz w:val="18"/>
                <w:szCs w:val="18"/>
              </w:rPr>
              <w:t>The principle of universal access will be incorporated into all relevant sub-projects.</w:t>
            </w:r>
          </w:p>
        </w:tc>
      </w:tr>
      <w:tr w:rsidR="00710487" w:rsidRPr="0025671B" w14:paraId="07045E72" w14:textId="77777777" w:rsidTr="00986DF7">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258" w:type="dxa"/>
            <w:tcBorders>
              <w:left w:val="single" w:sz="8" w:space="0" w:color="84ACB6" w:themeColor="accent5"/>
              <w:bottom w:val="single" w:sz="8" w:space="0" w:color="84ACB6" w:themeColor="accent5"/>
            </w:tcBorders>
            <w:shd w:val="clear" w:color="auto" w:fill="FFFFFF" w:themeFill="background1"/>
            <w:vAlign w:val="center"/>
          </w:tcPr>
          <w:p w14:paraId="426F06E5" w14:textId="77777777" w:rsidR="00710487" w:rsidRPr="0025671B" w:rsidRDefault="00710487" w:rsidP="003D31A2">
            <w:pPr>
              <w:spacing w:before="40" w:after="40"/>
              <w:jc w:val="left"/>
              <w:rPr>
                <w:sz w:val="18"/>
                <w:szCs w:val="18"/>
              </w:rPr>
            </w:pPr>
            <w:r w:rsidRPr="0025671B">
              <w:rPr>
                <w:sz w:val="18"/>
                <w:szCs w:val="18"/>
              </w:rPr>
              <w:t xml:space="preserve">Involuntary resettlement </w:t>
            </w:r>
          </w:p>
        </w:tc>
        <w:tc>
          <w:tcPr>
            <w:tcW w:w="8080" w:type="dxa"/>
            <w:shd w:val="clear" w:color="auto" w:fill="FFFFFF" w:themeFill="background1"/>
            <w:vAlign w:val="center"/>
          </w:tcPr>
          <w:p w14:paraId="3868652B" w14:textId="77777777" w:rsidR="00032717" w:rsidRPr="00076D4E" w:rsidRDefault="00032717" w:rsidP="00076D4E">
            <w:pPr>
              <w:pStyle w:val="ListParagraph"/>
              <w:numPr>
                <w:ilvl w:val="0"/>
                <w:numId w:val="18"/>
              </w:numPr>
              <w:spacing w:before="40" w:after="40"/>
              <w:ind w:left="325" w:hanging="295"/>
              <w:jc w:val="left"/>
              <w:cnfStyle w:val="000000100000" w:firstRow="0" w:lastRow="0" w:firstColumn="0" w:lastColumn="0" w:oddVBand="0" w:evenVBand="0" w:oddHBand="1" w:evenHBand="0" w:firstRowFirstColumn="0" w:firstRowLastColumn="0" w:lastRowFirstColumn="0" w:lastRowLastColumn="0"/>
              <w:rPr>
                <w:sz w:val="18"/>
                <w:szCs w:val="18"/>
              </w:rPr>
            </w:pPr>
            <w:r w:rsidRPr="00076D4E">
              <w:rPr>
                <w:sz w:val="18"/>
                <w:szCs w:val="18"/>
              </w:rPr>
              <w:t>RPF was prepared in line with the Law on expropriation and WB ESS5.</w:t>
            </w:r>
          </w:p>
          <w:p w14:paraId="17FE04A1" w14:textId="77777777" w:rsidR="00710487" w:rsidRPr="0025671B" w:rsidRDefault="00032717" w:rsidP="00076D4E">
            <w:pPr>
              <w:pStyle w:val="ListParagraph"/>
              <w:numPr>
                <w:ilvl w:val="0"/>
                <w:numId w:val="18"/>
              </w:numPr>
              <w:spacing w:before="40" w:after="40"/>
              <w:ind w:left="325" w:hanging="295"/>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076D4E">
              <w:rPr>
                <w:sz w:val="18"/>
                <w:szCs w:val="18"/>
              </w:rPr>
              <w:t xml:space="preserve">If the screening procedure determines the ESS5 as relevant, a site-specific Resettlement Action Plan (RAP) will be developed for each respective sub-project. </w:t>
            </w:r>
          </w:p>
        </w:tc>
      </w:tr>
      <w:bookmarkEnd w:id="120"/>
    </w:tbl>
    <w:p w14:paraId="4DA7F99B" w14:textId="77777777" w:rsidR="005B0B53" w:rsidRDefault="005B0B53" w:rsidP="005B0B53"/>
    <w:p w14:paraId="401F8002" w14:textId="77777777" w:rsidR="005B0B53" w:rsidRDefault="005B0B53" w:rsidP="00986DF7">
      <w:r>
        <w:br w:type="page"/>
      </w:r>
    </w:p>
    <w:p w14:paraId="137E9842" w14:textId="77777777" w:rsidR="00DA5138" w:rsidRDefault="00560E61" w:rsidP="00FF42F7">
      <w:pPr>
        <w:pStyle w:val="Heading1"/>
      </w:pPr>
      <w:bookmarkStart w:id="121" w:name="_Toc90281130"/>
      <w:r>
        <w:lastRenderedPageBreak/>
        <w:t>Environmental and Social Risk Management</w:t>
      </w:r>
      <w:bookmarkEnd w:id="121"/>
    </w:p>
    <w:p w14:paraId="7AA3D30C" w14:textId="77777777" w:rsidR="00560E61" w:rsidRPr="00560E61" w:rsidRDefault="00560E61" w:rsidP="00560E61">
      <w:pPr>
        <w:pStyle w:val="Heading2"/>
      </w:pPr>
      <w:bookmarkStart w:id="122" w:name="_Toc90281131"/>
      <w:r>
        <w:t>Risk classification according to the WB</w:t>
      </w:r>
      <w:bookmarkEnd w:id="122"/>
    </w:p>
    <w:p w14:paraId="79E4609A" w14:textId="77777777" w:rsidR="00985030" w:rsidRDefault="00985030" w:rsidP="00985030">
      <w:r>
        <w:t>The World Bank classifies all projects in one of the four following groups, namely projects with:</w:t>
      </w:r>
    </w:p>
    <w:p w14:paraId="495AEDDA" w14:textId="77777777" w:rsidR="00985030" w:rsidRDefault="00985030" w:rsidP="00E26FA8">
      <w:pPr>
        <w:pStyle w:val="ListParagraph"/>
        <w:numPr>
          <w:ilvl w:val="0"/>
          <w:numId w:val="14"/>
        </w:numPr>
      </w:pPr>
      <w:r>
        <w:t>High Risk</w:t>
      </w:r>
    </w:p>
    <w:p w14:paraId="4063B26A" w14:textId="77777777" w:rsidR="00985030" w:rsidRDefault="00985030" w:rsidP="00E26FA8">
      <w:pPr>
        <w:pStyle w:val="ListParagraph"/>
        <w:numPr>
          <w:ilvl w:val="0"/>
          <w:numId w:val="14"/>
        </w:numPr>
      </w:pPr>
      <w:r>
        <w:t>Substantial Risk</w:t>
      </w:r>
    </w:p>
    <w:p w14:paraId="4BC06DC4" w14:textId="77777777" w:rsidR="00985030" w:rsidRDefault="00985030" w:rsidP="00E26FA8">
      <w:pPr>
        <w:pStyle w:val="ListParagraph"/>
        <w:numPr>
          <w:ilvl w:val="0"/>
          <w:numId w:val="14"/>
        </w:numPr>
      </w:pPr>
      <w:r>
        <w:t>Moderate Risk</w:t>
      </w:r>
    </w:p>
    <w:p w14:paraId="303FC934" w14:textId="77777777" w:rsidR="00985030" w:rsidRDefault="00985030" w:rsidP="00E26FA8">
      <w:pPr>
        <w:pStyle w:val="ListParagraph"/>
        <w:numPr>
          <w:ilvl w:val="0"/>
          <w:numId w:val="14"/>
        </w:numPr>
      </w:pPr>
      <w:r>
        <w:t>Low Risk.</w:t>
      </w:r>
    </w:p>
    <w:p w14:paraId="1A1690EE" w14:textId="77777777" w:rsidR="00985030" w:rsidRDefault="00985030" w:rsidP="00985030">
      <w:r>
        <w:t>To determine appropriate risk classification, the following issues are and will be taken into account:</w:t>
      </w:r>
    </w:p>
    <w:p w14:paraId="6EC2C769" w14:textId="77777777" w:rsidR="00985030" w:rsidRDefault="00985030" w:rsidP="00E26FA8">
      <w:pPr>
        <w:pStyle w:val="ListParagraph"/>
        <w:numPr>
          <w:ilvl w:val="0"/>
          <w:numId w:val="14"/>
        </w:numPr>
      </w:pPr>
      <w:r>
        <w:t>Type, location, sensitivity and scope of the project,</w:t>
      </w:r>
    </w:p>
    <w:p w14:paraId="4168F5E4" w14:textId="77777777" w:rsidR="00985030" w:rsidRDefault="00985030" w:rsidP="00E26FA8">
      <w:pPr>
        <w:pStyle w:val="ListParagraph"/>
        <w:numPr>
          <w:ilvl w:val="0"/>
          <w:numId w:val="14"/>
        </w:numPr>
      </w:pPr>
      <w:r>
        <w:t>Nature and magnitude of potential environmental and social risks and impacts, as well as</w:t>
      </w:r>
    </w:p>
    <w:p w14:paraId="72ADF149" w14:textId="77777777" w:rsidR="00985030" w:rsidRDefault="00985030" w:rsidP="00E26FA8">
      <w:pPr>
        <w:pStyle w:val="ListParagraph"/>
        <w:numPr>
          <w:ilvl w:val="0"/>
          <w:numId w:val="14"/>
        </w:numPr>
      </w:pPr>
      <w:r>
        <w:t>Borrower's (including any other agency responsible of project implementation) capacity and commitment to manage environmental and social risks and impacts in the manner consistent with ESSs.</w:t>
      </w:r>
    </w:p>
    <w:p w14:paraId="160E65F9" w14:textId="77777777" w:rsidR="00985030" w:rsidRDefault="00985030" w:rsidP="00E26FA8">
      <w:pPr>
        <w:pStyle w:val="ListParagraph"/>
        <w:numPr>
          <w:ilvl w:val="0"/>
          <w:numId w:val="14"/>
        </w:numPr>
      </w:pPr>
      <w:r>
        <w:t>Other areas of risk that may be relevant to delivery of the ES mitigation measures and outcomes.</w:t>
      </w:r>
    </w:p>
    <w:p w14:paraId="416ABD06" w14:textId="77777777" w:rsidR="00985030" w:rsidRDefault="00985030" w:rsidP="00985030">
      <w:r>
        <w:t>Other areas of risk can be also relevant for implementation of measures, as well as for results of environmental and social impacts mitigation measures, depending on specific project and context. These can include legal and institutional framework and its implementation and supervision strength, nature of mitigation and the proposed technology, managerial structures and legislation, as well as considerations related to stability, conflict or security.</w:t>
      </w:r>
    </w:p>
    <w:p w14:paraId="36E27888" w14:textId="1750EA6A" w:rsidR="00985030" w:rsidRDefault="00985030" w:rsidP="00985030">
      <w:r>
        <w:t>The overall Environmental and Social Risk Classification of the Project is classified as “</w:t>
      </w:r>
      <w:r w:rsidR="009D496C">
        <w:t xml:space="preserve"> moderate</w:t>
      </w:r>
      <w:r>
        <w:t>” by the WB.</w:t>
      </w:r>
      <w:r w:rsidR="003867C7">
        <w:t xml:space="preserve"> As such, this Project cannot finance activities that have their individual risk rating higher than Moderate. </w:t>
      </w:r>
    </w:p>
    <w:p w14:paraId="2936BBB8" w14:textId="52DA1D48" w:rsidR="0098602F" w:rsidRDefault="00985030" w:rsidP="00985030">
      <w:r>
        <w:t xml:space="preserve">Each activity to be funded under the Project (yet to be identified) will be screened against the eligibility criteria and requirements of the ESF Policy by using the information of Environmental and Social Screening Questionnaire provided in </w:t>
      </w:r>
      <w:r w:rsidR="005A05C4">
        <w:t>Chapter 7.3.1</w:t>
      </w:r>
      <w:r w:rsidR="0098602F">
        <w:t>.</w:t>
      </w:r>
    </w:p>
    <w:p w14:paraId="33CC522B" w14:textId="77777777" w:rsidR="0098602F" w:rsidRDefault="0098602F" w:rsidP="0098602F">
      <w:r>
        <w:t>As the Project will involve several smaller sub-projects, the World Bank requirements involve mandatory review of adequacy of local environmental and social requirements relevant for the sub-projects, as well as assessment of the Borrower's capacity to manage the environmental and social risks and impacts of such sub-projects, particularly, Borrower's capacity to</w:t>
      </w:r>
    </w:p>
    <w:p w14:paraId="40790AAC" w14:textId="77777777" w:rsidR="0098602F" w:rsidRDefault="0098602F" w:rsidP="00E26FA8">
      <w:pPr>
        <w:pStyle w:val="ListParagraph"/>
        <w:numPr>
          <w:ilvl w:val="0"/>
          <w:numId w:val="14"/>
        </w:numPr>
      </w:pPr>
      <w:r>
        <w:t xml:space="preserve">perform sub-projects </w:t>
      </w:r>
      <w:r w:rsidR="0081377D">
        <w:t xml:space="preserve">environmental and social </w:t>
      </w:r>
      <w:r>
        <w:t>screening;</w:t>
      </w:r>
    </w:p>
    <w:p w14:paraId="7E9B3429" w14:textId="77777777" w:rsidR="0098602F" w:rsidRDefault="0098602F" w:rsidP="00E26FA8">
      <w:pPr>
        <w:pStyle w:val="ListParagraph"/>
        <w:numPr>
          <w:ilvl w:val="0"/>
          <w:numId w:val="14"/>
        </w:numPr>
      </w:pPr>
      <w:r>
        <w:t>ensure necessary expertise for conducting environmental and social assessment;</w:t>
      </w:r>
    </w:p>
    <w:p w14:paraId="232CF445" w14:textId="77777777" w:rsidR="0098602F" w:rsidRDefault="0098602F" w:rsidP="00E26FA8">
      <w:pPr>
        <w:pStyle w:val="ListParagraph"/>
        <w:numPr>
          <w:ilvl w:val="0"/>
          <w:numId w:val="14"/>
        </w:numPr>
      </w:pPr>
      <w:r>
        <w:t>review findings of environmental and social assessment for individual sub-projects;</w:t>
      </w:r>
    </w:p>
    <w:p w14:paraId="0EA3B9C9" w14:textId="77777777" w:rsidR="0098602F" w:rsidRDefault="0098602F" w:rsidP="00E26FA8">
      <w:pPr>
        <w:pStyle w:val="ListParagraph"/>
        <w:numPr>
          <w:ilvl w:val="0"/>
          <w:numId w:val="14"/>
        </w:numPr>
      </w:pPr>
      <w:r>
        <w:t>implement mitigation measures; and</w:t>
      </w:r>
    </w:p>
    <w:p w14:paraId="3A1B08C5" w14:textId="77777777" w:rsidR="0098602F" w:rsidRDefault="0098602F" w:rsidP="00E26FA8">
      <w:pPr>
        <w:pStyle w:val="ListParagraph"/>
        <w:numPr>
          <w:ilvl w:val="0"/>
          <w:numId w:val="14"/>
        </w:numPr>
      </w:pPr>
      <w:r>
        <w:t>monitor environmental and social impact during project implementation. If necessary, the project may envisage measures to strengthen Borrower's capacities.</w:t>
      </w:r>
    </w:p>
    <w:p w14:paraId="3A2C429C" w14:textId="77777777" w:rsidR="0098602F" w:rsidRDefault="0098602F" w:rsidP="0098602F">
      <w:r>
        <w:t>The Borrower is obliged to carry out appropriate environmental and social assessment of sub-projects and prepare and implement such sub-projects as following:</w:t>
      </w:r>
    </w:p>
    <w:p w14:paraId="4F043ABB" w14:textId="77777777" w:rsidR="0098602F" w:rsidRDefault="0098602F" w:rsidP="00E26FA8">
      <w:pPr>
        <w:pStyle w:val="ListParagraph"/>
        <w:numPr>
          <w:ilvl w:val="0"/>
          <w:numId w:val="14"/>
        </w:numPr>
      </w:pPr>
      <w:r>
        <w:t xml:space="preserve">High-risk </w:t>
      </w:r>
      <w:r w:rsidR="001A6E5F">
        <w:t xml:space="preserve">and substantial risk </w:t>
      </w:r>
      <w:r>
        <w:t>sub-projects in compliance with ESSs</w:t>
      </w:r>
      <w:r>
        <w:rPr>
          <w:rStyle w:val="FootnoteReference"/>
        </w:rPr>
        <w:footnoteReference w:id="19"/>
      </w:r>
      <w:r>
        <w:t>;</w:t>
      </w:r>
    </w:p>
    <w:p w14:paraId="704DEC86" w14:textId="14A226C7" w:rsidR="0098602F" w:rsidRDefault="001A6E5F" w:rsidP="00E26FA8">
      <w:pPr>
        <w:pStyle w:val="ListParagraph"/>
        <w:numPr>
          <w:ilvl w:val="0"/>
          <w:numId w:val="14"/>
        </w:numPr>
      </w:pPr>
      <w:r>
        <w:lastRenderedPageBreak/>
        <w:t>M</w:t>
      </w:r>
      <w:r w:rsidR="0098602F">
        <w:t>oderate and low-risk sub-projects, in compliance with local legislation and requirements of ESSs which the Bank finds relevant for such sub-projects.</w:t>
      </w:r>
    </w:p>
    <w:p w14:paraId="7877D3A7" w14:textId="77777777" w:rsidR="0098602F" w:rsidRDefault="0098602F" w:rsidP="0098602F">
      <w:r>
        <w:t>In case that risk ranking of certain project is increased, the Borrower is obliged to apply relevant ESSs requirements as agreed with the Bank.</w:t>
      </w:r>
    </w:p>
    <w:p w14:paraId="27FF9AFD" w14:textId="77777777" w:rsidR="0078189E" w:rsidRDefault="00CB2DA5" w:rsidP="0098602F">
      <w:r>
        <w:t>If Associated Facilities are recognized, t</w:t>
      </w:r>
      <w:r w:rsidRPr="00CB2DA5">
        <w:t xml:space="preserve">he World Bank Environmental and Social Policy for Investment Project Financing also requires the application of the ESSs to </w:t>
      </w:r>
      <w:r>
        <w:t>these facilities</w:t>
      </w:r>
      <w:r w:rsidRPr="00CB2DA5">
        <w:t>. Associated Facilities will meet the requirements of the ESSs, to the extent that the Borrower has control or influence over such Associated Facilities.</w:t>
      </w:r>
    </w:p>
    <w:p w14:paraId="13E9B65A" w14:textId="77777777" w:rsidR="00EA263F" w:rsidRDefault="00EA263F" w:rsidP="00EA263F">
      <w:pPr>
        <w:pStyle w:val="Heading2"/>
      </w:pPr>
      <w:bookmarkStart w:id="123" w:name="_Toc90281132"/>
      <w:r>
        <w:t>Assessment and Management of Environmental and Social Risks and Impacts</w:t>
      </w:r>
      <w:bookmarkEnd w:id="123"/>
    </w:p>
    <w:p w14:paraId="08055764" w14:textId="77777777" w:rsidR="00EA263F" w:rsidRDefault="00EA263F" w:rsidP="00EA263F">
      <w:r>
        <w:t>To address the potential risks and impacts of the LIID project, the following risk management instruments have been developed:</w:t>
      </w:r>
    </w:p>
    <w:p w14:paraId="4FF64FC0" w14:textId="77777777" w:rsidR="00EA263F" w:rsidRDefault="003703FE" w:rsidP="00E26FA8">
      <w:pPr>
        <w:pStyle w:val="ListParagraph"/>
        <w:numPr>
          <w:ilvl w:val="0"/>
          <w:numId w:val="19"/>
        </w:numPr>
      </w:pPr>
      <w:r>
        <w:t>This Environmental and Social Management Framework (ESMF)</w:t>
      </w:r>
    </w:p>
    <w:p w14:paraId="375E49F9" w14:textId="77777777" w:rsidR="003703FE" w:rsidRDefault="003703FE" w:rsidP="00E26FA8">
      <w:pPr>
        <w:pStyle w:val="ListParagraph"/>
        <w:numPr>
          <w:ilvl w:val="0"/>
          <w:numId w:val="19"/>
        </w:numPr>
      </w:pPr>
      <w:r>
        <w:t>Project Level Stakeholder Engagement Plan (PSEP)</w:t>
      </w:r>
    </w:p>
    <w:p w14:paraId="3748AB67" w14:textId="77777777" w:rsidR="003703FE" w:rsidRDefault="003703FE" w:rsidP="00E26FA8">
      <w:pPr>
        <w:pStyle w:val="ListParagraph"/>
        <w:numPr>
          <w:ilvl w:val="0"/>
          <w:numId w:val="19"/>
        </w:numPr>
      </w:pPr>
      <w:r>
        <w:t>Labor Management Procedures (LMP)</w:t>
      </w:r>
    </w:p>
    <w:p w14:paraId="79E44F01" w14:textId="77777777" w:rsidR="003703FE" w:rsidRDefault="003703FE" w:rsidP="00E26FA8">
      <w:pPr>
        <w:pStyle w:val="ListParagraph"/>
        <w:numPr>
          <w:ilvl w:val="0"/>
          <w:numId w:val="19"/>
        </w:numPr>
      </w:pPr>
      <w:r>
        <w:t>Resettlement Policy Framework (RPF).</w:t>
      </w:r>
    </w:p>
    <w:p w14:paraId="46B7C93B" w14:textId="77777777" w:rsidR="003703FE" w:rsidRDefault="003703FE" w:rsidP="00EA263F">
      <w:r w:rsidRPr="003703FE">
        <w:t>Th</w:t>
      </w:r>
      <w:r>
        <w:t>is</w:t>
      </w:r>
      <w:r w:rsidRPr="003703FE">
        <w:t xml:space="preserve"> ESMF </w:t>
      </w:r>
      <w:r>
        <w:t>provides</w:t>
      </w:r>
      <w:r w:rsidRPr="003703FE">
        <w:t xml:space="preserve"> checklists helping to determine the activity risk level </w:t>
      </w:r>
      <w:r>
        <w:t>and</w:t>
      </w:r>
      <w:r w:rsidRPr="003703FE">
        <w:t xml:space="preserve"> </w:t>
      </w:r>
      <w:r>
        <w:t>defines</w:t>
      </w:r>
      <w:r w:rsidRPr="003703FE">
        <w:t xml:space="preserve"> where and when site specific Environment and Social Impact Assessments (ESIAs), Management Plans (ESMPs) or ESMP Checklist are required</w:t>
      </w:r>
      <w:r>
        <w:t xml:space="preserve"> to be</w:t>
      </w:r>
      <w:r w:rsidRPr="003703FE">
        <w:t xml:space="preserve"> developed in line with the ESSs</w:t>
      </w:r>
      <w:r>
        <w:t xml:space="preserve">, </w:t>
      </w:r>
      <w:r w:rsidRPr="003703FE">
        <w:t xml:space="preserve">World Bank Group General EHS guidelines as well as national </w:t>
      </w:r>
      <w:r>
        <w:t>legislation</w:t>
      </w:r>
      <w:r w:rsidRPr="003703FE">
        <w:t xml:space="preserve">. </w:t>
      </w:r>
    </w:p>
    <w:p w14:paraId="13AFBD9E" w14:textId="77777777" w:rsidR="00EA263F" w:rsidRDefault="003703FE" w:rsidP="003703FE">
      <w:pPr>
        <w:pStyle w:val="Heading2"/>
      </w:pPr>
      <w:bookmarkStart w:id="124" w:name="_Toc90281133"/>
      <w:r>
        <w:t>Environmental and Social Assessment / Screening, Review and Approval</w:t>
      </w:r>
      <w:bookmarkEnd w:id="124"/>
    </w:p>
    <w:p w14:paraId="580A206D" w14:textId="77777777" w:rsidR="002A549A" w:rsidRDefault="00E6391B" w:rsidP="00EA263F">
      <w:r>
        <w:t xml:space="preserve">As required by the WB, appropriate environmental and social assessment of all subprojects has to be </w:t>
      </w:r>
      <w:r w:rsidR="002A549A">
        <w:t xml:space="preserve">implemented, in accordance with national legislation and relevant requirements of the ESSs. </w:t>
      </w:r>
      <w:r w:rsidR="002A549A" w:rsidRPr="002A549A">
        <w:t>Each subproject and its activities must undergo environmental and social assessment compliant to this ESMF, and consequently the ESF integrating stakeholder engagement activities including consultation and feedback.</w:t>
      </w:r>
    </w:p>
    <w:p w14:paraId="178AE11F" w14:textId="77777777" w:rsidR="002A549A" w:rsidRDefault="002A549A" w:rsidP="00EA263F">
      <w:r>
        <w:t xml:space="preserve">Responsibility lies with the MCTI/PIU who will ensure that environmental and social management is an integral part of subproject planning, design, implementation, operation and maintenance. </w:t>
      </w:r>
      <w:r w:rsidRPr="002A549A">
        <w:t xml:space="preserve">The </w:t>
      </w:r>
      <w:r>
        <w:t>MCTI/</w:t>
      </w:r>
      <w:r w:rsidRPr="002A549A">
        <w:t xml:space="preserve">PIU will screen, monitor and report on the environmental and social performance, national legislation and ESF compliance under each subproject </w:t>
      </w:r>
      <w:r>
        <w:t xml:space="preserve">to </w:t>
      </w:r>
      <w:r w:rsidRPr="002A549A">
        <w:t>ensure efficient application of measures as defined in site-specific management instruments including ESMF.</w:t>
      </w:r>
    </w:p>
    <w:p w14:paraId="45EB2ED7" w14:textId="77777777" w:rsidR="00EA263F" w:rsidRDefault="002A549A" w:rsidP="00EA263F">
      <w:r w:rsidRPr="002A549A">
        <w:t xml:space="preserve">The Environmental and Social assessment will follow the 5 step </w:t>
      </w:r>
      <w:r>
        <w:t>p</w:t>
      </w:r>
      <w:r w:rsidRPr="002A549A">
        <w:t>rocess to identify risks associated with specific subprojects, screen out any high-risk activity, identify potential impacts and define measures aimed to prevent or minimize negative impacts and determine the type of management instrument required to meet the project standards</w:t>
      </w:r>
      <w:r w:rsidR="00545D26">
        <w:t>:</w:t>
      </w:r>
    </w:p>
    <w:p w14:paraId="6A70BA01" w14:textId="77777777" w:rsidR="00545D26" w:rsidRDefault="004D581A" w:rsidP="00E26FA8">
      <w:pPr>
        <w:pStyle w:val="ListParagraph"/>
        <w:numPr>
          <w:ilvl w:val="0"/>
          <w:numId w:val="20"/>
        </w:numPr>
      </w:pPr>
      <w:r>
        <w:t>Subproject screening and risk classification</w:t>
      </w:r>
    </w:p>
    <w:p w14:paraId="019CB8A5" w14:textId="77777777" w:rsidR="004D581A" w:rsidRDefault="004D581A" w:rsidP="00E26FA8">
      <w:pPr>
        <w:pStyle w:val="ListParagraph"/>
        <w:numPr>
          <w:ilvl w:val="0"/>
          <w:numId w:val="20"/>
        </w:numPr>
      </w:pPr>
      <w:r>
        <w:t>Subproject preparation</w:t>
      </w:r>
    </w:p>
    <w:p w14:paraId="74644437" w14:textId="77777777" w:rsidR="004D581A" w:rsidRDefault="004D581A" w:rsidP="00E26FA8">
      <w:pPr>
        <w:pStyle w:val="ListParagraph"/>
        <w:numPr>
          <w:ilvl w:val="0"/>
          <w:numId w:val="20"/>
        </w:numPr>
      </w:pPr>
      <w:r>
        <w:t>Preparation and disclosure of ESIA, ESMP, ESMP checklist and public consultations</w:t>
      </w:r>
    </w:p>
    <w:p w14:paraId="4599ED9D" w14:textId="77777777" w:rsidR="004D581A" w:rsidRDefault="004D581A" w:rsidP="00E26FA8">
      <w:pPr>
        <w:pStyle w:val="ListParagraph"/>
        <w:numPr>
          <w:ilvl w:val="0"/>
          <w:numId w:val="20"/>
        </w:numPr>
      </w:pPr>
      <w:r>
        <w:t>Integration of ESMP and ESMP checklist in tender documents</w:t>
      </w:r>
    </w:p>
    <w:p w14:paraId="3D3D7A2D" w14:textId="77777777" w:rsidR="004D581A" w:rsidRDefault="004D581A" w:rsidP="00E26FA8">
      <w:pPr>
        <w:pStyle w:val="ListParagraph"/>
        <w:numPr>
          <w:ilvl w:val="0"/>
          <w:numId w:val="20"/>
        </w:numPr>
      </w:pPr>
      <w:r>
        <w:t>Implementation, project supervision, monitoring and reporting.</w:t>
      </w:r>
    </w:p>
    <w:p w14:paraId="7A84D787" w14:textId="77777777" w:rsidR="004D581A" w:rsidRDefault="004D581A" w:rsidP="004D581A">
      <w:pPr>
        <w:pStyle w:val="Heading3"/>
      </w:pPr>
      <w:bookmarkStart w:id="125" w:name="_Toc90281134"/>
      <w:r>
        <w:lastRenderedPageBreak/>
        <w:t xml:space="preserve">Subproject screening and risk classification </w:t>
      </w:r>
      <w:r w:rsidR="009E7275">
        <w:t>(Step 1)</w:t>
      </w:r>
      <w:bookmarkEnd w:id="125"/>
    </w:p>
    <w:p w14:paraId="554D454F" w14:textId="20F95055" w:rsidR="000556D4" w:rsidRDefault="00DE358F" w:rsidP="00EA263F">
      <w:r>
        <w:t xml:space="preserve">For the initial screening of each subproject, the Environmental and Social Screening Questionnaire have been developed. </w:t>
      </w:r>
      <w:r w:rsidR="000556D4">
        <w:t xml:space="preserve">It shall be completed by the MCTI/PIUs Environmental Specialist and </w:t>
      </w:r>
      <w:r w:rsidR="00195423">
        <w:t>Social</w:t>
      </w:r>
      <w:r w:rsidR="000556D4">
        <w:t xml:space="preserve"> Specialist, and submitted by the MCTI/PIU along with the E&amp;S Screening report to the WB together with the proposed decision on the category of the subproject/activity. </w:t>
      </w:r>
      <w:r w:rsidR="001A6E5F" w:rsidRPr="001A6E5F">
        <w:rPr>
          <w:szCs w:val="22"/>
        </w:rPr>
        <w:t>The World Bank team will retain oversight over the process for the duration of the project implementation.</w:t>
      </w:r>
      <w:r w:rsidR="000556D4">
        <w:rPr>
          <w:szCs w:val="22"/>
        </w:rPr>
        <w:t xml:space="preserve"> </w:t>
      </w:r>
      <w:r w:rsidR="000556D4">
        <w:t xml:space="preserve"> </w:t>
      </w:r>
    </w:p>
    <w:p w14:paraId="1068DDDD" w14:textId="77777777" w:rsidR="000556D4" w:rsidRDefault="000556D4" w:rsidP="000556D4">
      <w:r>
        <w:t>The Environmental and Social Screening Questionnaire comprises four parts:</w:t>
      </w:r>
    </w:p>
    <w:p w14:paraId="22142BEC" w14:textId="77777777" w:rsidR="000556D4" w:rsidRDefault="000556D4" w:rsidP="00E26FA8">
      <w:pPr>
        <w:pStyle w:val="ListParagraph"/>
        <w:numPr>
          <w:ilvl w:val="0"/>
          <w:numId w:val="21"/>
        </w:numPr>
      </w:pPr>
      <w:r>
        <w:t>Administrative and institutional data: includes a narrative part that characterizes the project, including administrative and institutional data, and a brief description of technical contents of the project, as well as the location of the subproject. This part can contain up to two pages of text. Annexes for all additional information can be supplemented if necessary.</w:t>
      </w:r>
    </w:p>
    <w:p w14:paraId="7AE5BEE5" w14:textId="77777777" w:rsidR="000556D4" w:rsidRDefault="000556D4" w:rsidP="00E26FA8">
      <w:pPr>
        <w:pStyle w:val="ListParagraph"/>
        <w:numPr>
          <w:ilvl w:val="0"/>
          <w:numId w:val="21"/>
        </w:numPr>
      </w:pPr>
      <w:r>
        <w:t>Project eligibility criteria: includes questions that should assist in determining whether the project in question is eligible for funding.</w:t>
      </w:r>
    </w:p>
    <w:p w14:paraId="5AD93FF1" w14:textId="77777777" w:rsidR="000556D4" w:rsidRDefault="000556D4" w:rsidP="00E26FA8">
      <w:pPr>
        <w:pStyle w:val="ListParagraph"/>
        <w:numPr>
          <w:ilvl w:val="0"/>
          <w:numId w:val="21"/>
        </w:numPr>
      </w:pPr>
      <w:r>
        <w:t>Basic information on proposed subproject, and</w:t>
      </w:r>
    </w:p>
    <w:p w14:paraId="5B76D7FE" w14:textId="77777777" w:rsidR="000556D4" w:rsidRDefault="000556D4" w:rsidP="00E26FA8">
      <w:pPr>
        <w:pStyle w:val="ListParagraph"/>
        <w:numPr>
          <w:ilvl w:val="0"/>
          <w:numId w:val="21"/>
        </w:numPr>
      </w:pPr>
      <w:r>
        <w:t>Project information relevant for impacts and risks: includes a series of questions on potential adverse environmental and social impacts covering all ESS 1-10, with two possible answers: "yes" or "no".</w:t>
      </w:r>
      <w:r w:rsidR="00EA263F">
        <w:t xml:space="preserve"> </w:t>
      </w:r>
    </w:p>
    <w:p w14:paraId="79490423" w14:textId="77777777" w:rsidR="002C6DF9" w:rsidRDefault="002C6DF9" w:rsidP="000556D4">
      <w:r>
        <w:t>Template of the</w:t>
      </w:r>
      <w:r w:rsidRPr="002C6DF9">
        <w:t xml:space="preserve"> Environmental Screening Questionnaire</w:t>
      </w:r>
      <w:r>
        <w:t xml:space="preserve"> is given in the following table:</w:t>
      </w:r>
    </w:p>
    <w:tbl>
      <w:tblPr>
        <w:tblW w:w="1034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4791"/>
        <w:gridCol w:w="3001"/>
        <w:gridCol w:w="1275"/>
        <w:gridCol w:w="1276"/>
      </w:tblGrid>
      <w:tr w:rsidR="002C6DF9" w:rsidRPr="003049D7" w14:paraId="28A2CA67" w14:textId="77777777" w:rsidTr="006345D2">
        <w:trPr>
          <w:trHeight w:val="552"/>
        </w:trPr>
        <w:tc>
          <w:tcPr>
            <w:tcW w:w="4791" w:type="dxa"/>
            <w:tcBorders>
              <w:bottom w:val="dotted" w:sz="6" w:space="0" w:color="000000"/>
            </w:tcBorders>
            <w:shd w:val="clear" w:color="auto" w:fill="E6EEF0" w:themeFill="accent5" w:themeFillTint="33"/>
            <w:vAlign w:val="center"/>
          </w:tcPr>
          <w:p w14:paraId="01309CE4" w14:textId="77777777" w:rsidR="002C6DF9" w:rsidRPr="003049D7" w:rsidRDefault="002C6DF9" w:rsidP="006345D2">
            <w:pPr>
              <w:spacing w:before="120" w:after="120"/>
              <w:rPr>
                <w:lang w:bidi="en-US"/>
              </w:rPr>
            </w:pPr>
            <w:r w:rsidRPr="003049D7">
              <w:rPr>
                <w:lang w:bidi="en-US"/>
              </w:rPr>
              <w:t xml:space="preserve">Name of </w:t>
            </w:r>
            <w:r>
              <w:rPr>
                <w:lang w:bidi="en-US"/>
              </w:rPr>
              <w:t>the Project / subproject</w:t>
            </w:r>
            <w:r w:rsidRPr="003049D7">
              <w:rPr>
                <w:lang w:bidi="en-US"/>
              </w:rPr>
              <w:t>:</w:t>
            </w:r>
          </w:p>
        </w:tc>
        <w:tc>
          <w:tcPr>
            <w:tcW w:w="5552" w:type="dxa"/>
            <w:gridSpan w:val="3"/>
            <w:tcBorders>
              <w:bottom w:val="dotted" w:sz="6" w:space="0" w:color="000000"/>
            </w:tcBorders>
            <w:shd w:val="clear" w:color="auto" w:fill="E6EEF0" w:themeFill="accent5" w:themeFillTint="33"/>
            <w:vAlign w:val="center"/>
          </w:tcPr>
          <w:p w14:paraId="40FF9924" w14:textId="77777777" w:rsidR="002C6DF9" w:rsidRPr="003049D7" w:rsidRDefault="002C6DF9" w:rsidP="006345D2">
            <w:pPr>
              <w:spacing w:before="120" w:after="120"/>
              <w:rPr>
                <w:lang w:bidi="en-US"/>
              </w:rPr>
            </w:pPr>
          </w:p>
        </w:tc>
      </w:tr>
      <w:tr w:rsidR="002C6DF9" w:rsidRPr="003049D7" w14:paraId="4AD576B6" w14:textId="77777777" w:rsidTr="006345D2">
        <w:trPr>
          <w:trHeight w:val="552"/>
        </w:trPr>
        <w:tc>
          <w:tcPr>
            <w:tcW w:w="4791" w:type="dxa"/>
            <w:tcBorders>
              <w:bottom w:val="dotted" w:sz="6" w:space="0" w:color="000000"/>
            </w:tcBorders>
            <w:shd w:val="clear" w:color="auto" w:fill="E6EEF0" w:themeFill="accent5" w:themeFillTint="33"/>
            <w:vAlign w:val="center"/>
          </w:tcPr>
          <w:p w14:paraId="083BABEF" w14:textId="77777777" w:rsidR="002C6DF9" w:rsidRPr="003049D7" w:rsidRDefault="002C6DF9" w:rsidP="006345D2">
            <w:pPr>
              <w:spacing w:before="120" w:after="120"/>
              <w:rPr>
                <w:lang w:bidi="en-US"/>
              </w:rPr>
            </w:pPr>
            <w:r w:rsidRPr="00076533">
              <w:rPr>
                <w:lang w:bidi="en-US"/>
              </w:rPr>
              <w:t>Basic information on proposed project and activities (please describe main features)</w:t>
            </w:r>
          </w:p>
        </w:tc>
        <w:tc>
          <w:tcPr>
            <w:tcW w:w="5552" w:type="dxa"/>
            <w:gridSpan w:val="3"/>
            <w:tcBorders>
              <w:bottom w:val="dotted" w:sz="6" w:space="0" w:color="000000"/>
            </w:tcBorders>
            <w:shd w:val="clear" w:color="auto" w:fill="E6EEF0" w:themeFill="accent5" w:themeFillTint="33"/>
            <w:vAlign w:val="center"/>
          </w:tcPr>
          <w:p w14:paraId="743FB37B" w14:textId="77777777" w:rsidR="002C6DF9" w:rsidRPr="003049D7" w:rsidRDefault="002C6DF9" w:rsidP="006345D2">
            <w:pPr>
              <w:spacing w:before="120" w:after="120"/>
              <w:rPr>
                <w:lang w:bidi="en-US"/>
              </w:rPr>
            </w:pPr>
          </w:p>
        </w:tc>
      </w:tr>
      <w:tr w:rsidR="002C6DF9" w:rsidRPr="003049D7" w14:paraId="5F5F2732" w14:textId="77777777" w:rsidTr="006345D2">
        <w:trPr>
          <w:trHeight w:val="552"/>
        </w:trPr>
        <w:tc>
          <w:tcPr>
            <w:tcW w:w="4791" w:type="dxa"/>
            <w:tcBorders>
              <w:bottom w:val="dotted" w:sz="6" w:space="0" w:color="000000"/>
            </w:tcBorders>
            <w:shd w:val="clear" w:color="auto" w:fill="E6EEF0" w:themeFill="accent5" w:themeFillTint="33"/>
            <w:vAlign w:val="center"/>
          </w:tcPr>
          <w:p w14:paraId="7A37F5DC" w14:textId="77777777" w:rsidR="002C6DF9" w:rsidRPr="003049D7" w:rsidRDefault="002C6DF9" w:rsidP="006345D2">
            <w:pPr>
              <w:spacing w:before="120" w:after="120"/>
              <w:rPr>
                <w:lang w:bidi="en-US"/>
              </w:rPr>
            </w:pPr>
            <w:r>
              <w:rPr>
                <w:lang w:bidi="en-US"/>
              </w:rPr>
              <w:t>Project IF ID:</w:t>
            </w:r>
          </w:p>
        </w:tc>
        <w:tc>
          <w:tcPr>
            <w:tcW w:w="5552" w:type="dxa"/>
            <w:gridSpan w:val="3"/>
            <w:tcBorders>
              <w:bottom w:val="dotted" w:sz="6" w:space="0" w:color="000000"/>
            </w:tcBorders>
            <w:shd w:val="clear" w:color="auto" w:fill="E6EEF0" w:themeFill="accent5" w:themeFillTint="33"/>
            <w:vAlign w:val="center"/>
          </w:tcPr>
          <w:p w14:paraId="4FDFFFA4" w14:textId="77777777" w:rsidR="002C6DF9" w:rsidRPr="003049D7" w:rsidRDefault="002C6DF9" w:rsidP="006345D2">
            <w:pPr>
              <w:spacing w:before="120" w:after="120"/>
              <w:rPr>
                <w:lang w:bidi="en-US"/>
              </w:rPr>
            </w:pPr>
          </w:p>
        </w:tc>
      </w:tr>
      <w:tr w:rsidR="002C6DF9" w:rsidRPr="003049D7" w14:paraId="6EAC6354" w14:textId="77777777" w:rsidTr="006345D2">
        <w:trPr>
          <w:trHeight w:val="551"/>
        </w:trPr>
        <w:tc>
          <w:tcPr>
            <w:tcW w:w="4791" w:type="dxa"/>
            <w:tcBorders>
              <w:top w:val="dotted" w:sz="6" w:space="0" w:color="000000"/>
              <w:bottom w:val="dotted" w:sz="6" w:space="0" w:color="000000"/>
            </w:tcBorders>
            <w:shd w:val="clear" w:color="auto" w:fill="E6EEF0" w:themeFill="accent5" w:themeFillTint="33"/>
            <w:vAlign w:val="center"/>
          </w:tcPr>
          <w:p w14:paraId="606F833A" w14:textId="77777777" w:rsidR="002C6DF9" w:rsidRPr="003049D7" w:rsidRDefault="002C6DF9" w:rsidP="006345D2">
            <w:pPr>
              <w:spacing w:before="120" w:after="120"/>
              <w:rPr>
                <w:lang w:bidi="en-US"/>
              </w:rPr>
            </w:pPr>
            <w:r>
              <w:rPr>
                <w:lang w:bidi="en-US"/>
              </w:rPr>
              <w:t>Location of the subproject/activity</w:t>
            </w:r>
            <w:r w:rsidRPr="003049D7">
              <w:rPr>
                <w:lang w:bidi="en-US"/>
              </w:rPr>
              <w:t>:</w:t>
            </w:r>
          </w:p>
        </w:tc>
        <w:tc>
          <w:tcPr>
            <w:tcW w:w="5552" w:type="dxa"/>
            <w:gridSpan w:val="3"/>
            <w:tcBorders>
              <w:top w:val="dotted" w:sz="6" w:space="0" w:color="000000"/>
              <w:bottom w:val="dotted" w:sz="6" w:space="0" w:color="000000"/>
            </w:tcBorders>
            <w:shd w:val="clear" w:color="auto" w:fill="E6EEF0" w:themeFill="accent5" w:themeFillTint="33"/>
            <w:vAlign w:val="center"/>
          </w:tcPr>
          <w:p w14:paraId="310A2EA6" w14:textId="77777777" w:rsidR="002C6DF9" w:rsidRPr="003049D7" w:rsidRDefault="002C6DF9" w:rsidP="006345D2">
            <w:pPr>
              <w:spacing w:before="120" w:after="120"/>
              <w:rPr>
                <w:lang w:bidi="en-US"/>
              </w:rPr>
            </w:pPr>
          </w:p>
        </w:tc>
      </w:tr>
      <w:tr w:rsidR="002C6DF9" w:rsidRPr="003049D7" w14:paraId="2DB0A186" w14:textId="77777777" w:rsidTr="006345D2">
        <w:trPr>
          <w:trHeight w:val="553"/>
        </w:trPr>
        <w:tc>
          <w:tcPr>
            <w:tcW w:w="4791" w:type="dxa"/>
            <w:tcBorders>
              <w:top w:val="dotted" w:sz="6" w:space="0" w:color="000000"/>
              <w:bottom w:val="dotted" w:sz="6" w:space="0" w:color="000000"/>
            </w:tcBorders>
            <w:shd w:val="clear" w:color="auto" w:fill="E6EEF0" w:themeFill="accent5" w:themeFillTint="33"/>
            <w:vAlign w:val="center"/>
          </w:tcPr>
          <w:p w14:paraId="666B833A" w14:textId="77777777" w:rsidR="002C6DF9" w:rsidRPr="003049D7" w:rsidRDefault="002C6DF9" w:rsidP="006345D2">
            <w:pPr>
              <w:spacing w:before="120" w:after="120"/>
              <w:rPr>
                <w:lang w:bidi="en-US"/>
              </w:rPr>
            </w:pPr>
            <w:r w:rsidRPr="003049D7">
              <w:rPr>
                <w:lang w:bidi="en-US"/>
              </w:rPr>
              <w:t>Contact</w:t>
            </w:r>
            <w:r>
              <w:rPr>
                <w:lang w:bidi="en-US"/>
              </w:rPr>
              <w:t xml:space="preserve"> email address of responsible person at the location for providing relevant information</w:t>
            </w:r>
            <w:r w:rsidRPr="003049D7">
              <w:rPr>
                <w:lang w:bidi="en-US"/>
              </w:rPr>
              <w:t>:</w:t>
            </w:r>
          </w:p>
        </w:tc>
        <w:tc>
          <w:tcPr>
            <w:tcW w:w="5552" w:type="dxa"/>
            <w:gridSpan w:val="3"/>
            <w:tcBorders>
              <w:top w:val="dotted" w:sz="6" w:space="0" w:color="000000"/>
              <w:bottom w:val="dotted" w:sz="6" w:space="0" w:color="000000"/>
            </w:tcBorders>
            <w:shd w:val="clear" w:color="auto" w:fill="E6EEF0" w:themeFill="accent5" w:themeFillTint="33"/>
            <w:vAlign w:val="center"/>
          </w:tcPr>
          <w:p w14:paraId="45962FB2" w14:textId="77777777" w:rsidR="002C6DF9" w:rsidRPr="003049D7" w:rsidRDefault="002C6DF9" w:rsidP="006345D2">
            <w:pPr>
              <w:spacing w:before="120" w:after="120"/>
              <w:rPr>
                <w:lang w:bidi="en-US"/>
              </w:rPr>
            </w:pPr>
          </w:p>
        </w:tc>
      </w:tr>
      <w:tr w:rsidR="002C6DF9" w:rsidRPr="003049D7" w14:paraId="491E8C7F" w14:textId="77777777" w:rsidTr="006345D2">
        <w:trPr>
          <w:trHeight w:val="553"/>
        </w:trPr>
        <w:tc>
          <w:tcPr>
            <w:tcW w:w="7792" w:type="dxa"/>
            <w:gridSpan w:val="2"/>
            <w:tcBorders>
              <w:top w:val="dotted" w:sz="6" w:space="0" w:color="000000"/>
              <w:bottom w:val="dotted" w:sz="6" w:space="0" w:color="000000"/>
            </w:tcBorders>
            <w:shd w:val="clear" w:color="auto" w:fill="E6EEF0" w:themeFill="accent5" w:themeFillTint="33"/>
            <w:vAlign w:val="center"/>
          </w:tcPr>
          <w:p w14:paraId="6C314DB2" w14:textId="77777777" w:rsidR="002C6DF9" w:rsidRPr="003049D7" w:rsidRDefault="002C6DF9" w:rsidP="006345D2">
            <w:pPr>
              <w:spacing w:before="120" w:after="120"/>
              <w:rPr>
                <w:lang w:bidi="en-US"/>
              </w:rPr>
            </w:pPr>
            <w:r>
              <w:rPr>
                <w:lang w:bidi="en-US"/>
              </w:rPr>
              <w:t xml:space="preserve">PROJECT ELIGIBILITY </w:t>
            </w:r>
            <w:r w:rsidRPr="003049D7">
              <w:rPr>
                <w:lang w:bidi="en-US"/>
              </w:rPr>
              <w:t>CRITERIA</w:t>
            </w:r>
          </w:p>
        </w:tc>
        <w:tc>
          <w:tcPr>
            <w:tcW w:w="1275" w:type="dxa"/>
            <w:tcBorders>
              <w:top w:val="dotted" w:sz="6" w:space="0" w:color="000000"/>
              <w:bottom w:val="dotted" w:sz="6" w:space="0" w:color="000000"/>
            </w:tcBorders>
            <w:shd w:val="clear" w:color="auto" w:fill="E6EEF0" w:themeFill="accent5" w:themeFillTint="33"/>
            <w:vAlign w:val="center"/>
          </w:tcPr>
          <w:p w14:paraId="3A7E9276" w14:textId="77777777" w:rsidR="002C6DF9" w:rsidRPr="003049D7" w:rsidRDefault="002C6DF9" w:rsidP="006345D2">
            <w:pPr>
              <w:spacing w:before="120" w:after="120"/>
              <w:rPr>
                <w:lang w:bidi="en-US"/>
              </w:rPr>
            </w:pPr>
            <w:r w:rsidRPr="003049D7">
              <w:rPr>
                <w:lang w:bidi="en-US"/>
              </w:rPr>
              <w:t>YES</w:t>
            </w:r>
          </w:p>
        </w:tc>
        <w:tc>
          <w:tcPr>
            <w:tcW w:w="1276" w:type="dxa"/>
            <w:tcBorders>
              <w:top w:val="dotted" w:sz="6" w:space="0" w:color="000000"/>
              <w:bottom w:val="dotted" w:sz="6" w:space="0" w:color="000000"/>
            </w:tcBorders>
            <w:shd w:val="clear" w:color="auto" w:fill="E6EEF0" w:themeFill="accent5" w:themeFillTint="33"/>
            <w:vAlign w:val="center"/>
          </w:tcPr>
          <w:p w14:paraId="24C588D1" w14:textId="77777777" w:rsidR="002C6DF9" w:rsidRPr="003049D7" w:rsidRDefault="002C6DF9" w:rsidP="006345D2">
            <w:pPr>
              <w:spacing w:before="120" w:after="120"/>
              <w:rPr>
                <w:lang w:bidi="en-US"/>
              </w:rPr>
            </w:pPr>
            <w:r w:rsidRPr="003049D7">
              <w:rPr>
                <w:lang w:bidi="en-US"/>
              </w:rPr>
              <w:t>NO</w:t>
            </w:r>
          </w:p>
        </w:tc>
      </w:tr>
      <w:tr w:rsidR="002C6DF9" w:rsidRPr="003049D7" w14:paraId="47A75788" w14:textId="77777777" w:rsidTr="006345D2">
        <w:trPr>
          <w:trHeight w:val="1278"/>
        </w:trPr>
        <w:tc>
          <w:tcPr>
            <w:tcW w:w="7792" w:type="dxa"/>
            <w:gridSpan w:val="2"/>
            <w:tcBorders>
              <w:top w:val="dotted" w:sz="6" w:space="0" w:color="000000"/>
              <w:bottom w:val="dotted" w:sz="6" w:space="0" w:color="000000"/>
            </w:tcBorders>
          </w:tcPr>
          <w:p w14:paraId="3400C46C" w14:textId="77777777" w:rsidR="002C6DF9" w:rsidRDefault="002C6DF9" w:rsidP="006345D2">
            <w:pPr>
              <w:spacing w:before="120" w:after="120"/>
              <w:rPr>
                <w:lang w:bidi="en-US"/>
              </w:rPr>
            </w:pPr>
            <w:r w:rsidRPr="003049D7">
              <w:rPr>
                <w:lang w:bidi="en-US"/>
              </w:rPr>
              <w:t>Does the proposed activity require a FULL Environmental Impact Assessment as per the Serbian Law on Environmental Impact Assessment (list of Projects for which full EIA is mandatory</w:t>
            </w:r>
            <w:r>
              <w:rPr>
                <w:lang w:bidi="en-US"/>
              </w:rPr>
              <w:t>/decided</w:t>
            </w:r>
            <w:r w:rsidRPr="003049D7">
              <w:rPr>
                <w:lang w:bidi="en-US"/>
              </w:rPr>
              <w:t xml:space="preserve">)? </w:t>
            </w:r>
          </w:p>
          <w:p w14:paraId="1C7C265F" w14:textId="77777777" w:rsidR="002C6DF9" w:rsidRPr="003049D7" w:rsidRDefault="002C6DF9" w:rsidP="006345D2">
            <w:pPr>
              <w:spacing w:before="120" w:after="120"/>
              <w:rPr>
                <w:lang w:bidi="en-US"/>
              </w:rPr>
            </w:pPr>
            <w:r w:rsidRPr="00076533">
              <w:rPr>
                <w:lang w:bidi="en-US"/>
              </w:rPr>
              <w:t>(EIA Requirement per se does not classify the activity as high risk)</w:t>
            </w:r>
          </w:p>
        </w:tc>
        <w:tc>
          <w:tcPr>
            <w:tcW w:w="1275" w:type="dxa"/>
            <w:tcBorders>
              <w:top w:val="dotted" w:sz="6" w:space="0" w:color="000000"/>
              <w:bottom w:val="dotted" w:sz="6" w:space="0" w:color="000000"/>
            </w:tcBorders>
          </w:tcPr>
          <w:p w14:paraId="61D8DAC2" w14:textId="77777777" w:rsidR="002C6DF9" w:rsidRPr="003049D7" w:rsidRDefault="002C6DF9" w:rsidP="006345D2">
            <w:pPr>
              <w:spacing w:before="120" w:after="120"/>
              <w:rPr>
                <w:lang w:bidi="en-US"/>
              </w:rPr>
            </w:pPr>
          </w:p>
        </w:tc>
        <w:tc>
          <w:tcPr>
            <w:tcW w:w="1276" w:type="dxa"/>
            <w:tcBorders>
              <w:top w:val="dotted" w:sz="6" w:space="0" w:color="000000"/>
              <w:bottom w:val="dotted" w:sz="6" w:space="0" w:color="000000"/>
            </w:tcBorders>
          </w:tcPr>
          <w:p w14:paraId="574D32EB" w14:textId="77777777" w:rsidR="002C6DF9" w:rsidRPr="003049D7" w:rsidRDefault="002C6DF9" w:rsidP="006345D2">
            <w:pPr>
              <w:spacing w:before="120" w:after="120"/>
              <w:rPr>
                <w:lang w:bidi="en-US"/>
              </w:rPr>
            </w:pPr>
          </w:p>
        </w:tc>
      </w:tr>
      <w:tr w:rsidR="002C6DF9" w:rsidRPr="003049D7" w14:paraId="43EF4123" w14:textId="77777777" w:rsidTr="006345D2">
        <w:trPr>
          <w:trHeight w:val="1002"/>
        </w:trPr>
        <w:tc>
          <w:tcPr>
            <w:tcW w:w="7792" w:type="dxa"/>
            <w:gridSpan w:val="2"/>
            <w:tcBorders>
              <w:top w:val="dotted" w:sz="6" w:space="0" w:color="000000"/>
              <w:bottom w:val="dotted" w:sz="6" w:space="0" w:color="000000"/>
            </w:tcBorders>
          </w:tcPr>
          <w:p w14:paraId="79D5E767" w14:textId="77777777" w:rsidR="002C6DF9" w:rsidRPr="003049D7" w:rsidRDefault="002C6DF9" w:rsidP="006345D2">
            <w:pPr>
              <w:spacing w:before="120" w:after="120"/>
              <w:rPr>
                <w:lang w:bidi="en-US"/>
              </w:rPr>
            </w:pPr>
            <w:r w:rsidRPr="003049D7">
              <w:rPr>
                <w:lang w:bidi="en-US"/>
              </w:rPr>
              <w:t>Does the existing enterprise need to follow specific Serbian environmental regulations regarding air emissions, water use or wastewater discharge and solid waste management?</w:t>
            </w:r>
          </w:p>
        </w:tc>
        <w:tc>
          <w:tcPr>
            <w:tcW w:w="1275" w:type="dxa"/>
            <w:tcBorders>
              <w:top w:val="dotted" w:sz="6" w:space="0" w:color="000000"/>
              <w:bottom w:val="dotted" w:sz="6" w:space="0" w:color="000000"/>
            </w:tcBorders>
          </w:tcPr>
          <w:p w14:paraId="1E1B42F2" w14:textId="77777777" w:rsidR="002C6DF9" w:rsidRPr="003049D7" w:rsidRDefault="002C6DF9" w:rsidP="006345D2">
            <w:pPr>
              <w:spacing w:before="120" w:after="120"/>
              <w:rPr>
                <w:lang w:bidi="en-US"/>
              </w:rPr>
            </w:pPr>
          </w:p>
        </w:tc>
        <w:tc>
          <w:tcPr>
            <w:tcW w:w="1276" w:type="dxa"/>
            <w:tcBorders>
              <w:top w:val="dotted" w:sz="6" w:space="0" w:color="000000"/>
              <w:bottom w:val="dotted" w:sz="6" w:space="0" w:color="000000"/>
            </w:tcBorders>
          </w:tcPr>
          <w:p w14:paraId="16E40061" w14:textId="77777777" w:rsidR="002C6DF9" w:rsidRPr="003049D7" w:rsidRDefault="002C6DF9" w:rsidP="006345D2">
            <w:pPr>
              <w:spacing w:before="120" w:after="120"/>
              <w:rPr>
                <w:lang w:bidi="en-US"/>
              </w:rPr>
            </w:pPr>
          </w:p>
        </w:tc>
      </w:tr>
      <w:tr w:rsidR="002C6DF9" w:rsidRPr="003049D7" w14:paraId="5D60FA0D" w14:textId="77777777" w:rsidTr="006345D2">
        <w:trPr>
          <w:trHeight w:val="721"/>
        </w:trPr>
        <w:tc>
          <w:tcPr>
            <w:tcW w:w="7792" w:type="dxa"/>
            <w:gridSpan w:val="2"/>
            <w:tcBorders>
              <w:top w:val="dotted" w:sz="6" w:space="0" w:color="000000"/>
              <w:bottom w:val="dotted" w:sz="6" w:space="0" w:color="000000"/>
            </w:tcBorders>
          </w:tcPr>
          <w:p w14:paraId="4CA2A286" w14:textId="77777777" w:rsidR="002C6DF9" w:rsidRDefault="002C6DF9" w:rsidP="006345D2">
            <w:pPr>
              <w:spacing w:before="120" w:after="120"/>
              <w:rPr>
                <w:lang w:bidi="en-US"/>
              </w:rPr>
            </w:pPr>
            <w:r>
              <w:rPr>
                <w:lang w:bidi="en-US"/>
              </w:rPr>
              <w:t>Does the existing enterprise take care about associated facilities (if applicable) relevant environmental and social performance?</w:t>
            </w:r>
          </w:p>
          <w:p w14:paraId="1641BB1C" w14:textId="77777777" w:rsidR="002C6DF9" w:rsidRPr="003049D7" w:rsidRDefault="002C6DF9" w:rsidP="006345D2">
            <w:pPr>
              <w:spacing w:before="120" w:after="120"/>
              <w:rPr>
                <w:lang w:bidi="en-US"/>
              </w:rPr>
            </w:pPr>
            <w:r>
              <w:rPr>
                <w:lang w:bidi="en-US"/>
              </w:rPr>
              <w:t>If possible, explain the answer</w:t>
            </w:r>
          </w:p>
        </w:tc>
        <w:tc>
          <w:tcPr>
            <w:tcW w:w="1275" w:type="dxa"/>
            <w:tcBorders>
              <w:top w:val="dotted" w:sz="6" w:space="0" w:color="000000"/>
              <w:bottom w:val="dotted" w:sz="6" w:space="0" w:color="000000"/>
            </w:tcBorders>
          </w:tcPr>
          <w:p w14:paraId="72B3DF23" w14:textId="77777777" w:rsidR="002C6DF9" w:rsidRPr="003049D7" w:rsidRDefault="002C6DF9" w:rsidP="006345D2">
            <w:pPr>
              <w:spacing w:before="120" w:after="120"/>
              <w:rPr>
                <w:lang w:bidi="en-US"/>
              </w:rPr>
            </w:pPr>
          </w:p>
        </w:tc>
        <w:tc>
          <w:tcPr>
            <w:tcW w:w="1276" w:type="dxa"/>
            <w:tcBorders>
              <w:top w:val="dotted" w:sz="6" w:space="0" w:color="000000"/>
              <w:bottom w:val="dotted" w:sz="6" w:space="0" w:color="000000"/>
            </w:tcBorders>
          </w:tcPr>
          <w:p w14:paraId="798423DE" w14:textId="77777777" w:rsidR="002C6DF9" w:rsidRPr="003049D7" w:rsidRDefault="002C6DF9" w:rsidP="006345D2">
            <w:pPr>
              <w:spacing w:before="120" w:after="120"/>
              <w:rPr>
                <w:lang w:bidi="en-US"/>
              </w:rPr>
            </w:pPr>
          </w:p>
        </w:tc>
      </w:tr>
      <w:tr w:rsidR="002C6DF9" w:rsidRPr="003049D7" w14:paraId="0479C031" w14:textId="77777777" w:rsidTr="006345D2">
        <w:trPr>
          <w:trHeight w:val="414"/>
        </w:trPr>
        <w:tc>
          <w:tcPr>
            <w:tcW w:w="7792" w:type="dxa"/>
            <w:gridSpan w:val="2"/>
            <w:vMerge w:val="restart"/>
            <w:tcBorders>
              <w:top w:val="dotted" w:sz="6" w:space="0" w:color="000000"/>
            </w:tcBorders>
          </w:tcPr>
          <w:p w14:paraId="6C65AF0B" w14:textId="77777777" w:rsidR="002C6DF9" w:rsidRDefault="002C6DF9" w:rsidP="006345D2">
            <w:pPr>
              <w:spacing w:before="120" w:after="120"/>
              <w:rPr>
                <w:lang w:bidi="en-US"/>
              </w:rPr>
            </w:pPr>
            <w:r>
              <w:rPr>
                <w:lang w:bidi="en-US"/>
              </w:rPr>
              <w:t>Are serious adverse cumulative or transboundary impacts:</w:t>
            </w:r>
          </w:p>
          <w:p w14:paraId="13F92F89" w14:textId="77777777" w:rsidR="002C6DF9" w:rsidRDefault="002C6DF9" w:rsidP="006345D2">
            <w:pPr>
              <w:spacing w:before="120" w:after="120"/>
              <w:rPr>
                <w:lang w:bidi="en-US"/>
              </w:rPr>
            </w:pPr>
            <w:r>
              <w:rPr>
                <w:lang w:bidi="en-US"/>
              </w:rPr>
              <w:t>H: Expected?</w:t>
            </w:r>
          </w:p>
          <w:p w14:paraId="59A15C08" w14:textId="77777777" w:rsidR="002C6DF9" w:rsidRDefault="002C6DF9" w:rsidP="006345D2">
            <w:pPr>
              <w:spacing w:before="120" w:after="120"/>
              <w:rPr>
                <w:lang w:bidi="en-US"/>
              </w:rPr>
            </w:pPr>
            <w:r>
              <w:rPr>
                <w:lang w:bidi="en-US"/>
              </w:rPr>
              <w:lastRenderedPageBreak/>
              <w:t>S: Expected, but less severe and more readily avoided or mitigated?</w:t>
            </w:r>
          </w:p>
          <w:p w14:paraId="1E5480C4" w14:textId="77777777" w:rsidR="002C6DF9" w:rsidRDefault="002C6DF9" w:rsidP="006345D2">
            <w:pPr>
              <w:spacing w:before="120" w:after="120"/>
              <w:rPr>
                <w:lang w:bidi="en-US"/>
              </w:rPr>
            </w:pPr>
            <w:r>
              <w:rPr>
                <w:lang w:bidi="en-US"/>
              </w:rPr>
              <w:t>M: Not expected? Project impact is site-specific, unlikely to go beyond project footprint?</w:t>
            </w:r>
          </w:p>
          <w:p w14:paraId="2ADC9B39" w14:textId="77777777" w:rsidR="002C6DF9" w:rsidRPr="003049D7" w:rsidRDefault="002C6DF9" w:rsidP="006345D2">
            <w:pPr>
              <w:spacing w:before="120" w:after="120"/>
              <w:rPr>
                <w:lang w:bidi="en-US"/>
              </w:rPr>
            </w:pPr>
            <w:r>
              <w:rPr>
                <w:lang w:bidi="en-US"/>
              </w:rPr>
              <w:t>L: Minimal or negligible?</w:t>
            </w:r>
          </w:p>
        </w:tc>
        <w:tc>
          <w:tcPr>
            <w:tcW w:w="1275" w:type="dxa"/>
            <w:tcBorders>
              <w:top w:val="dotted" w:sz="6" w:space="0" w:color="000000"/>
              <w:bottom w:val="dotted" w:sz="6" w:space="0" w:color="000000"/>
            </w:tcBorders>
          </w:tcPr>
          <w:p w14:paraId="6C3BA023" w14:textId="77777777" w:rsidR="002C6DF9" w:rsidRPr="003049D7" w:rsidRDefault="002C6DF9" w:rsidP="006345D2">
            <w:pPr>
              <w:spacing w:before="120" w:after="120"/>
              <w:rPr>
                <w:lang w:bidi="en-US"/>
              </w:rPr>
            </w:pPr>
          </w:p>
        </w:tc>
        <w:tc>
          <w:tcPr>
            <w:tcW w:w="1276" w:type="dxa"/>
            <w:tcBorders>
              <w:top w:val="dotted" w:sz="6" w:space="0" w:color="000000"/>
            </w:tcBorders>
          </w:tcPr>
          <w:p w14:paraId="467B5507" w14:textId="77777777" w:rsidR="002C6DF9" w:rsidRPr="003049D7" w:rsidRDefault="002C6DF9" w:rsidP="006345D2">
            <w:pPr>
              <w:spacing w:before="120" w:after="120"/>
              <w:rPr>
                <w:lang w:bidi="en-US"/>
              </w:rPr>
            </w:pPr>
          </w:p>
        </w:tc>
      </w:tr>
      <w:tr w:rsidR="002C6DF9" w:rsidRPr="003049D7" w14:paraId="17E7C049" w14:textId="77777777" w:rsidTr="006345D2">
        <w:trPr>
          <w:trHeight w:val="414"/>
        </w:trPr>
        <w:tc>
          <w:tcPr>
            <w:tcW w:w="7792" w:type="dxa"/>
            <w:gridSpan w:val="2"/>
            <w:vMerge/>
          </w:tcPr>
          <w:p w14:paraId="4DCED8B0" w14:textId="77777777" w:rsidR="002C6DF9" w:rsidRDefault="002C6DF9" w:rsidP="006345D2">
            <w:pPr>
              <w:spacing w:before="120" w:after="120"/>
              <w:rPr>
                <w:lang w:bidi="en-US"/>
              </w:rPr>
            </w:pPr>
          </w:p>
        </w:tc>
        <w:tc>
          <w:tcPr>
            <w:tcW w:w="1275" w:type="dxa"/>
            <w:tcBorders>
              <w:top w:val="dotted" w:sz="6" w:space="0" w:color="000000"/>
              <w:bottom w:val="dotted" w:sz="6" w:space="0" w:color="000000"/>
            </w:tcBorders>
          </w:tcPr>
          <w:p w14:paraId="135BBD52" w14:textId="77777777" w:rsidR="002C6DF9" w:rsidRPr="003049D7" w:rsidRDefault="002C6DF9" w:rsidP="006345D2">
            <w:pPr>
              <w:spacing w:before="120" w:after="120"/>
              <w:rPr>
                <w:lang w:bidi="en-US"/>
              </w:rPr>
            </w:pPr>
          </w:p>
        </w:tc>
        <w:tc>
          <w:tcPr>
            <w:tcW w:w="1276" w:type="dxa"/>
          </w:tcPr>
          <w:p w14:paraId="417A9D0D" w14:textId="77777777" w:rsidR="002C6DF9" w:rsidRPr="003049D7" w:rsidRDefault="002C6DF9" w:rsidP="006345D2">
            <w:pPr>
              <w:spacing w:before="120" w:after="120"/>
              <w:rPr>
                <w:lang w:bidi="en-US"/>
              </w:rPr>
            </w:pPr>
          </w:p>
        </w:tc>
      </w:tr>
      <w:tr w:rsidR="002C6DF9" w:rsidRPr="003049D7" w14:paraId="0B17AC78" w14:textId="77777777" w:rsidTr="006345D2">
        <w:trPr>
          <w:trHeight w:val="414"/>
        </w:trPr>
        <w:tc>
          <w:tcPr>
            <w:tcW w:w="7792" w:type="dxa"/>
            <w:gridSpan w:val="2"/>
            <w:vMerge/>
          </w:tcPr>
          <w:p w14:paraId="30C86BB7" w14:textId="77777777" w:rsidR="002C6DF9" w:rsidRDefault="002C6DF9" w:rsidP="006345D2">
            <w:pPr>
              <w:spacing w:before="120" w:after="120"/>
              <w:rPr>
                <w:lang w:bidi="en-US"/>
              </w:rPr>
            </w:pPr>
          </w:p>
        </w:tc>
        <w:tc>
          <w:tcPr>
            <w:tcW w:w="1275" w:type="dxa"/>
            <w:tcBorders>
              <w:top w:val="dotted" w:sz="6" w:space="0" w:color="000000"/>
              <w:bottom w:val="dotted" w:sz="6" w:space="0" w:color="000000"/>
            </w:tcBorders>
          </w:tcPr>
          <w:p w14:paraId="13D911FE" w14:textId="77777777" w:rsidR="002C6DF9" w:rsidRPr="003049D7" w:rsidRDefault="002C6DF9" w:rsidP="006345D2">
            <w:pPr>
              <w:spacing w:before="120" w:after="120"/>
              <w:rPr>
                <w:lang w:bidi="en-US"/>
              </w:rPr>
            </w:pPr>
          </w:p>
        </w:tc>
        <w:tc>
          <w:tcPr>
            <w:tcW w:w="1276" w:type="dxa"/>
          </w:tcPr>
          <w:p w14:paraId="0993EDD5" w14:textId="77777777" w:rsidR="002C6DF9" w:rsidRPr="003049D7" w:rsidRDefault="002C6DF9" w:rsidP="006345D2">
            <w:pPr>
              <w:spacing w:before="120" w:after="120"/>
              <w:rPr>
                <w:lang w:bidi="en-US"/>
              </w:rPr>
            </w:pPr>
          </w:p>
        </w:tc>
      </w:tr>
      <w:tr w:rsidR="002C6DF9" w:rsidRPr="003049D7" w14:paraId="3B0AA567" w14:textId="77777777" w:rsidTr="006345D2">
        <w:trPr>
          <w:trHeight w:val="414"/>
        </w:trPr>
        <w:tc>
          <w:tcPr>
            <w:tcW w:w="7792" w:type="dxa"/>
            <w:gridSpan w:val="2"/>
            <w:vMerge/>
          </w:tcPr>
          <w:p w14:paraId="264031E4" w14:textId="77777777" w:rsidR="002C6DF9" w:rsidRDefault="002C6DF9" w:rsidP="006345D2">
            <w:pPr>
              <w:spacing w:before="120" w:after="120"/>
              <w:rPr>
                <w:lang w:bidi="en-US"/>
              </w:rPr>
            </w:pPr>
          </w:p>
        </w:tc>
        <w:tc>
          <w:tcPr>
            <w:tcW w:w="1275" w:type="dxa"/>
            <w:tcBorders>
              <w:top w:val="dotted" w:sz="6" w:space="0" w:color="000000"/>
              <w:bottom w:val="dotted" w:sz="6" w:space="0" w:color="000000"/>
            </w:tcBorders>
          </w:tcPr>
          <w:p w14:paraId="07C6B772" w14:textId="77777777" w:rsidR="002C6DF9" w:rsidRPr="003049D7" w:rsidRDefault="002C6DF9" w:rsidP="006345D2">
            <w:pPr>
              <w:spacing w:before="120" w:after="120"/>
              <w:rPr>
                <w:lang w:bidi="en-US"/>
              </w:rPr>
            </w:pPr>
          </w:p>
        </w:tc>
        <w:tc>
          <w:tcPr>
            <w:tcW w:w="1276" w:type="dxa"/>
          </w:tcPr>
          <w:p w14:paraId="6D784C0E" w14:textId="77777777" w:rsidR="002C6DF9" w:rsidRPr="003049D7" w:rsidRDefault="002C6DF9" w:rsidP="006345D2">
            <w:pPr>
              <w:spacing w:before="120" w:after="120"/>
              <w:rPr>
                <w:lang w:bidi="en-US"/>
              </w:rPr>
            </w:pPr>
          </w:p>
        </w:tc>
      </w:tr>
      <w:tr w:rsidR="002C6DF9" w:rsidRPr="003049D7" w14:paraId="675D0C29" w14:textId="77777777" w:rsidTr="000F72E7">
        <w:trPr>
          <w:trHeight w:val="335"/>
        </w:trPr>
        <w:tc>
          <w:tcPr>
            <w:tcW w:w="7792" w:type="dxa"/>
            <w:gridSpan w:val="2"/>
            <w:vMerge/>
            <w:tcBorders>
              <w:bottom w:val="dotted" w:sz="6" w:space="0" w:color="000000"/>
            </w:tcBorders>
          </w:tcPr>
          <w:p w14:paraId="2278450C" w14:textId="77777777" w:rsidR="002C6DF9" w:rsidRDefault="002C6DF9" w:rsidP="006345D2">
            <w:pPr>
              <w:spacing w:before="120" w:after="120"/>
              <w:rPr>
                <w:lang w:bidi="en-US"/>
              </w:rPr>
            </w:pPr>
          </w:p>
        </w:tc>
        <w:tc>
          <w:tcPr>
            <w:tcW w:w="1275" w:type="dxa"/>
            <w:tcBorders>
              <w:top w:val="dotted" w:sz="6" w:space="0" w:color="000000"/>
              <w:bottom w:val="dotted" w:sz="6" w:space="0" w:color="000000"/>
            </w:tcBorders>
          </w:tcPr>
          <w:p w14:paraId="7AFDB506" w14:textId="77777777" w:rsidR="002C6DF9" w:rsidRPr="003049D7" w:rsidRDefault="002C6DF9" w:rsidP="006345D2">
            <w:pPr>
              <w:spacing w:before="120" w:after="120"/>
              <w:rPr>
                <w:lang w:bidi="en-US"/>
              </w:rPr>
            </w:pPr>
          </w:p>
        </w:tc>
        <w:tc>
          <w:tcPr>
            <w:tcW w:w="1276" w:type="dxa"/>
            <w:tcBorders>
              <w:bottom w:val="dotted" w:sz="6" w:space="0" w:color="000000"/>
            </w:tcBorders>
          </w:tcPr>
          <w:p w14:paraId="721694F2" w14:textId="77777777" w:rsidR="002C6DF9" w:rsidRPr="003049D7" w:rsidRDefault="002C6DF9" w:rsidP="006345D2">
            <w:pPr>
              <w:spacing w:before="120" w:after="120"/>
              <w:rPr>
                <w:lang w:bidi="en-US"/>
              </w:rPr>
            </w:pPr>
          </w:p>
        </w:tc>
      </w:tr>
      <w:tr w:rsidR="002C6DF9" w:rsidRPr="003049D7" w14:paraId="377653DF" w14:textId="77777777" w:rsidTr="006345D2">
        <w:trPr>
          <w:trHeight w:val="756"/>
        </w:trPr>
        <w:tc>
          <w:tcPr>
            <w:tcW w:w="7792" w:type="dxa"/>
            <w:gridSpan w:val="2"/>
            <w:vMerge w:val="restart"/>
            <w:tcBorders>
              <w:top w:val="dotted" w:sz="6" w:space="0" w:color="000000"/>
            </w:tcBorders>
          </w:tcPr>
          <w:p w14:paraId="77A871A9" w14:textId="77777777" w:rsidR="002C6DF9" w:rsidRDefault="002C6DF9" w:rsidP="006345D2">
            <w:pPr>
              <w:spacing w:before="120" w:after="120"/>
              <w:rPr>
                <w:lang w:bidi="en-US"/>
              </w:rPr>
            </w:pPr>
            <w:r>
              <w:rPr>
                <w:lang w:bidi="en-US"/>
              </w:rPr>
              <w:t>Is the area likely to be affected?</w:t>
            </w:r>
          </w:p>
          <w:p w14:paraId="141D4866" w14:textId="77777777" w:rsidR="002C6DF9" w:rsidRDefault="002C6DF9" w:rsidP="006345D2">
            <w:pPr>
              <w:spacing w:before="120" w:after="120"/>
              <w:rPr>
                <w:lang w:bidi="en-US"/>
              </w:rPr>
            </w:pPr>
            <w:r>
              <w:rPr>
                <w:lang w:bidi="en-US"/>
              </w:rPr>
              <w:t>H: Sensitive and valuable ecosystems and habitats? Legally protected and internationally recognized high biodiversity value areas? Lands or rights IP or other vulnerable minorities? Intensive or complex resettlement? Impacts on cultural heritage? Densely populated urban areas? History of unrest in Project areas or sector? Significant concerns regarding the activities of security forces? Recognized as a regional or national cultural heritage?</w:t>
            </w:r>
          </w:p>
          <w:p w14:paraId="426F2907" w14:textId="77777777" w:rsidR="002C6DF9" w:rsidRDefault="002C6DF9" w:rsidP="006345D2">
            <w:pPr>
              <w:spacing w:before="120" w:after="120"/>
              <w:rPr>
                <w:lang w:bidi="en-US"/>
              </w:rPr>
            </w:pPr>
            <w:r>
              <w:rPr>
                <w:lang w:bidi="en-US"/>
              </w:rPr>
              <w:t>S: Issues such as above are relevant but to a lower extent?</w:t>
            </w:r>
          </w:p>
          <w:p w14:paraId="3D85BF52" w14:textId="77777777" w:rsidR="002C6DF9" w:rsidRPr="00212901" w:rsidRDefault="002C6DF9" w:rsidP="006345D2">
            <w:pPr>
              <w:spacing w:before="120" w:after="120"/>
              <w:rPr>
                <w:lang w:bidi="en-US"/>
              </w:rPr>
            </w:pPr>
            <w:r>
              <w:rPr>
                <w:lang w:bidi="en-US"/>
              </w:rPr>
              <w:t>M: Located away from environmentally or socially sensitive areas</w:t>
            </w:r>
          </w:p>
        </w:tc>
        <w:tc>
          <w:tcPr>
            <w:tcW w:w="1275" w:type="dxa"/>
            <w:tcBorders>
              <w:top w:val="dotted" w:sz="6" w:space="0" w:color="000000"/>
              <w:bottom w:val="dotted" w:sz="6" w:space="0" w:color="000000"/>
            </w:tcBorders>
          </w:tcPr>
          <w:p w14:paraId="4F097518" w14:textId="77777777" w:rsidR="002C6DF9" w:rsidRPr="003049D7" w:rsidRDefault="002C6DF9" w:rsidP="006345D2">
            <w:pPr>
              <w:spacing w:before="120" w:after="120"/>
              <w:rPr>
                <w:lang w:bidi="en-US"/>
              </w:rPr>
            </w:pPr>
          </w:p>
        </w:tc>
        <w:tc>
          <w:tcPr>
            <w:tcW w:w="1276" w:type="dxa"/>
            <w:tcBorders>
              <w:top w:val="dotted" w:sz="6" w:space="0" w:color="000000"/>
            </w:tcBorders>
          </w:tcPr>
          <w:p w14:paraId="38DDFE6C" w14:textId="77777777" w:rsidR="002C6DF9" w:rsidRPr="003049D7" w:rsidRDefault="002C6DF9" w:rsidP="006345D2">
            <w:pPr>
              <w:spacing w:before="120" w:after="120"/>
              <w:rPr>
                <w:lang w:bidi="en-US"/>
              </w:rPr>
            </w:pPr>
          </w:p>
        </w:tc>
      </w:tr>
      <w:tr w:rsidR="002C6DF9" w:rsidRPr="003049D7" w14:paraId="5DD159D3" w14:textId="77777777" w:rsidTr="006345D2">
        <w:trPr>
          <w:trHeight w:val="753"/>
        </w:trPr>
        <w:tc>
          <w:tcPr>
            <w:tcW w:w="7792" w:type="dxa"/>
            <w:gridSpan w:val="2"/>
            <w:vMerge/>
          </w:tcPr>
          <w:p w14:paraId="517C554C" w14:textId="77777777" w:rsidR="002C6DF9" w:rsidRDefault="002C6DF9" w:rsidP="006345D2">
            <w:pPr>
              <w:spacing w:before="120" w:after="120"/>
              <w:rPr>
                <w:lang w:bidi="en-US"/>
              </w:rPr>
            </w:pPr>
          </w:p>
        </w:tc>
        <w:tc>
          <w:tcPr>
            <w:tcW w:w="1275" w:type="dxa"/>
            <w:tcBorders>
              <w:top w:val="dotted" w:sz="6" w:space="0" w:color="000000"/>
              <w:bottom w:val="dotted" w:sz="6" w:space="0" w:color="000000"/>
            </w:tcBorders>
          </w:tcPr>
          <w:p w14:paraId="29E122CC" w14:textId="77777777" w:rsidR="002C6DF9" w:rsidRPr="003049D7" w:rsidRDefault="002C6DF9" w:rsidP="006345D2">
            <w:pPr>
              <w:spacing w:before="120" w:after="120"/>
              <w:rPr>
                <w:lang w:bidi="en-US"/>
              </w:rPr>
            </w:pPr>
          </w:p>
        </w:tc>
        <w:tc>
          <w:tcPr>
            <w:tcW w:w="1276" w:type="dxa"/>
          </w:tcPr>
          <w:p w14:paraId="3D00ABF3" w14:textId="77777777" w:rsidR="002C6DF9" w:rsidRPr="003049D7" w:rsidRDefault="002C6DF9" w:rsidP="006345D2">
            <w:pPr>
              <w:spacing w:before="120" w:after="120"/>
              <w:rPr>
                <w:lang w:bidi="en-US"/>
              </w:rPr>
            </w:pPr>
          </w:p>
        </w:tc>
      </w:tr>
      <w:tr w:rsidR="002C6DF9" w:rsidRPr="003049D7" w14:paraId="03FEFA70" w14:textId="77777777" w:rsidTr="006345D2">
        <w:trPr>
          <w:trHeight w:val="753"/>
        </w:trPr>
        <w:tc>
          <w:tcPr>
            <w:tcW w:w="7792" w:type="dxa"/>
            <w:gridSpan w:val="2"/>
            <w:vMerge/>
          </w:tcPr>
          <w:p w14:paraId="436FD79B" w14:textId="77777777" w:rsidR="002C6DF9" w:rsidRDefault="002C6DF9" w:rsidP="006345D2">
            <w:pPr>
              <w:spacing w:before="120" w:after="120"/>
              <w:rPr>
                <w:lang w:bidi="en-US"/>
              </w:rPr>
            </w:pPr>
          </w:p>
        </w:tc>
        <w:tc>
          <w:tcPr>
            <w:tcW w:w="1275" w:type="dxa"/>
            <w:tcBorders>
              <w:top w:val="dotted" w:sz="6" w:space="0" w:color="000000"/>
              <w:bottom w:val="dotted" w:sz="6" w:space="0" w:color="000000"/>
            </w:tcBorders>
          </w:tcPr>
          <w:p w14:paraId="34AF3AFD" w14:textId="77777777" w:rsidR="002C6DF9" w:rsidRPr="003049D7" w:rsidRDefault="002C6DF9" w:rsidP="006345D2">
            <w:pPr>
              <w:spacing w:before="120" w:after="120"/>
              <w:rPr>
                <w:lang w:bidi="en-US"/>
              </w:rPr>
            </w:pPr>
          </w:p>
        </w:tc>
        <w:tc>
          <w:tcPr>
            <w:tcW w:w="1276" w:type="dxa"/>
          </w:tcPr>
          <w:p w14:paraId="4176C20B" w14:textId="77777777" w:rsidR="002C6DF9" w:rsidRPr="003049D7" w:rsidRDefault="002C6DF9" w:rsidP="006345D2">
            <w:pPr>
              <w:spacing w:before="120" w:after="120"/>
              <w:rPr>
                <w:lang w:bidi="en-US"/>
              </w:rPr>
            </w:pPr>
          </w:p>
        </w:tc>
      </w:tr>
      <w:tr w:rsidR="002C6DF9" w:rsidRPr="003049D7" w14:paraId="64CA1B5C" w14:textId="77777777" w:rsidTr="006345D2">
        <w:trPr>
          <w:trHeight w:val="753"/>
        </w:trPr>
        <w:tc>
          <w:tcPr>
            <w:tcW w:w="7792" w:type="dxa"/>
            <w:gridSpan w:val="2"/>
            <w:vMerge/>
            <w:tcBorders>
              <w:bottom w:val="dotted" w:sz="6" w:space="0" w:color="000000"/>
            </w:tcBorders>
          </w:tcPr>
          <w:p w14:paraId="67DA5761" w14:textId="77777777" w:rsidR="002C6DF9" w:rsidRDefault="002C6DF9" w:rsidP="006345D2">
            <w:pPr>
              <w:spacing w:before="120" w:after="120"/>
              <w:rPr>
                <w:lang w:bidi="en-US"/>
              </w:rPr>
            </w:pPr>
          </w:p>
        </w:tc>
        <w:tc>
          <w:tcPr>
            <w:tcW w:w="1275" w:type="dxa"/>
            <w:tcBorders>
              <w:top w:val="dotted" w:sz="6" w:space="0" w:color="000000"/>
              <w:bottom w:val="dotted" w:sz="6" w:space="0" w:color="000000"/>
            </w:tcBorders>
          </w:tcPr>
          <w:p w14:paraId="3E570306" w14:textId="77777777" w:rsidR="002C6DF9" w:rsidRPr="003049D7" w:rsidRDefault="002C6DF9" w:rsidP="006345D2">
            <w:pPr>
              <w:spacing w:before="120" w:after="120"/>
              <w:rPr>
                <w:lang w:bidi="en-US"/>
              </w:rPr>
            </w:pPr>
          </w:p>
        </w:tc>
        <w:tc>
          <w:tcPr>
            <w:tcW w:w="1276" w:type="dxa"/>
            <w:tcBorders>
              <w:bottom w:val="dotted" w:sz="6" w:space="0" w:color="000000"/>
            </w:tcBorders>
          </w:tcPr>
          <w:p w14:paraId="2B1BCE67" w14:textId="77777777" w:rsidR="002C6DF9" w:rsidRPr="003049D7" w:rsidRDefault="002C6DF9" w:rsidP="006345D2">
            <w:pPr>
              <w:spacing w:before="120" w:after="120"/>
              <w:rPr>
                <w:lang w:bidi="en-US"/>
              </w:rPr>
            </w:pPr>
          </w:p>
        </w:tc>
      </w:tr>
      <w:tr w:rsidR="002C6DF9" w:rsidRPr="003049D7" w14:paraId="449B6F72" w14:textId="77777777" w:rsidTr="006345D2">
        <w:trPr>
          <w:trHeight w:val="465"/>
        </w:trPr>
        <w:tc>
          <w:tcPr>
            <w:tcW w:w="7792" w:type="dxa"/>
            <w:gridSpan w:val="2"/>
            <w:vMerge w:val="restart"/>
            <w:tcBorders>
              <w:top w:val="dotted" w:sz="6" w:space="0" w:color="000000"/>
            </w:tcBorders>
          </w:tcPr>
          <w:p w14:paraId="38887F60" w14:textId="77777777" w:rsidR="002C6DF9" w:rsidRDefault="002C6DF9" w:rsidP="006345D2">
            <w:pPr>
              <w:spacing w:before="120" w:after="120"/>
              <w:rPr>
                <w:lang w:bidi="en-US"/>
              </w:rPr>
            </w:pPr>
            <w:r>
              <w:rPr>
                <w:lang w:bidi="en-US"/>
              </w:rPr>
              <w:t>Reversibility of Project risk and impacts. Are the Project social and environmental risk and impacts:</w:t>
            </w:r>
          </w:p>
          <w:p w14:paraId="678B4F61" w14:textId="77777777" w:rsidR="002C6DF9" w:rsidRDefault="002C6DF9" w:rsidP="006345D2">
            <w:pPr>
              <w:spacing w:before="120" w:after="120"/>
              <w:rPr>
                <w:lang w:bidi="en-US"/>
              </w:rPr>
            </w:pPr>
            <w:r>
              <w:rPr>
                <w:lang w:bidi="en-US"/>
              </w:rPr>
              <w:t>H: Long-term, permanent, and irreversible?</w:t>
            </w:r>
          </w:p>
          <w:p w14:paraId="66711D58" w14:textId="77777777" w:rsidR="002C6DF9" w:rsidRDefault="002C6DF9" w:rsidP="006345D2">
            <w:pPr>
              <w:spacing w:before="120" w:after="120"/>
              <w:rPr>
                <w:lang w:bidi="en-US"/>
              </w:rPr>
            </w:pPr>
            <w:r>
              <w:rPr>
                <w:lang w:bidi="en-US"/>
              </w:rPr>
              <w:t>S: Mostly temporary, predictable and/or reversible?</w:t>
            </w:r>
          </w:p>
          <w:p w14:paraId="1C7FA265" w14:textId="77777777" w:rsidR="002C6DF9" w:rsidRDefault="002C6DF9" w:rsidP="006345D2">
            <w:pPr>
              <w:spacing w:before="120" w:after="120"/>
              <w:rPr>
                <w:lang w:bidi="en-US"/>
              </w:rPr>
            </w:pPr>
            <w:r>
              <w:rPr>
                <w:lang w:bidi="en-US"/>
              </w:rPr>
              <w:t>M: Predictable and expected to be temporary and/or reversible?</w:t>
            </w:r>
          </w:p>
          <w:p w14:paraId="6785C5F8" w14:textId="77777777" w:rsidR="002C6DF9" w:rsidRDefault="002C6DF9" w:rsidP="006345D2">
            <w:pPr>
              <w:spacing w:before="120" w:after="120"/>
              <w:rPr>
                <w:lang w:bidi="en-US"/>
              </w:rPr>
            </w:pPr>
            <w:r>
              <w:rPr>
                <w:lang w:bidi="en-US"/>
              </w:rPr>
              <w:t>L: Minimal or negligible?</w:t>
            </w:r>
          </w:p>
        </w:tc>
        <w:tc>
          <w:tcPr>
            <w:tcW w:w="1275" w:type="dxa"/>
            <w:tcBorders>
              <w:top w:val="dotted" w:sz="6" w:space="0" w:color="000000"/>
              <w:bottom w:val="dotted" w:sz="6" w:space="0" w:color="000000"/>
            </w:tcBorders>
          </w:tcPr>
          <w:p w14:paraId="1208ADAA" w14:textId="77777777" w:rsidR="002C6DF9" w:rsidRPr="003049D7" w:rsidRDefault="002C6DF9" w:rsidP="006345D2">
            <w:pPr>
              <w:spacing w:before="120" w:after="120"/>
              <w:rPr>
                <w:lang w:bidi="en-US"/>
              </w:rPr>
            </w:pPr>
          </w:p>
        </w:tc>
        <w:tc>
          <w:tcPr>
            <w:tcW w:w="1276" w:type="dxa"/>
            <w:tcBorders>
              <w:top w:val="dotted" w:sz="6" w:space="0" w:color="000000"/>
            </w:tcBorders>
          </w:tcPr>
          <w:p w14:paraId="71FAFBD1" w14:textId="77777777" w:rsidR="002C6DF9" w:rsidRPr="003049D7" w:rsidRDefault="002C6DF9" w:rsidP="006345D2">
            <w:pPr>
              <w:spacing w:before="120" w:after="120"/>
              <w:rPr>
                <w:lang w:bidi="en-US"/>
              </w:rPr>
            </w:pPr>
          </w:p>
        </w:tc>
      </w:tr>
      <w:tr w:rsidR="002C6DF9" w:rsidRPr="003049D7" w14:paraId="67E2C6C2" w14:textId="77777777" w:rsidTr="006345D2">
        <w:trPr>
          <w:trHeight w:val="465"/>
        </w:trPr>
        <w:tc>
          <w:tcPr>
            <w:tcW w:w="7792" w:type="dxa"/>
            <w:gridSpan w:val="2"/>
            <w:vMerge/>
          </w:tcPr>
          <w:p w14:paraId="1A0F3F42" w14:textId="77777777" w:rsidR="002C6DF9" w:rsidRDefault="002C6DF9" w:rsidP="006345D2">
            <w:pPr>
              <w:spacing w:before="120" w:after="120"/>
              <w:rPr>
                <w:lang w:bidi="en-US"/>
              </w:rPr>
            </w:pPr>
          </w:p>
        </w:tc>
        <w:tc>
          <w:tcPr>
            <w:tcW w:w="1275" w:type="dxa"/>
            <w:tcBorders>
              <w:top w:val="dotted" w:sz="6" w:space="0" w:color="000000"/>
              <w:bottom w:val="dotted" w:sz="6" w:space="0" w:color="000000"/>
            </w:tcBorders>
          </w:tcPr>
          <w:p w14:paraId="55FA8E75" w14:textId="77777777" w:rsidR="002C6DF9" w:rsidRPr="003049D7" w:rsidRDefault="002C6DF9" w:rsidP="006345D2">
            <w:pPr>
              <w:spacing w:before="120" w:after="120"/>
              <w:rPr>
                <w:lang w:bidi="en-US"/>
              </w:rPr>
            </w:pPr>
          </w:p>
        </w:tc>
        <w:tc>
          <w:tcPr>
            <w:tcW w:w="1276" w:type="dxa"/>
          </w:tcPr>
          <w:p w14:paraId="08380349" w14:textId="77777777" w:rsidR="002C6DF9" w:rsidRPr="003049D7" w:rsidRDefault="002C6DF9" w:rsidP="006345D2">
            <w:pPr>
              <w:spacing w:before="120" w:after="120"/>
              <w:rPr>
                <w:lang w:bidi="en-US"/>
              </w:rPr>
            </w:pPr>
          </w:p>
        </w:tc>
      </w:tr>
      <w:tr w:rsidR="002C6DF9" w:rsidRPr="003049D7" w14:paraId="01AFBDD2" w14:textId="77777777" w:rsidTr="006345D2">
        <w:trPr>
          <w:trHeight w:val="465"/>
        </w:trPr>
        <w:tc>
          <w:tcPr>
            <w:tcW w:w="7792" w:type="dxa"/>
            <w:gridSpan w:val="2"/>
            <w:vMerge/>
          </w:tcPr>
          <w:p w14:paraId="01EFE602" w14:textId="77777777" w:rsidR="002C6DF9" w:rsidRDefault="002C6DF9" w:rsidP="006345D2">
            <w:pPr>
              <w:spacing w:before="120" w:after="120"/>
              <w:rPr>
                <w:lang w:bidi="en-US"/>
              </w:rPr>
            </w:pPr>
          </w:p>
        </w:tc>
        <w:tc>
          <w:tcPr>
            <w:tcW w:w="1275" w:type="dxa"/>
            <w:tcBorders>
              <w:top w:val="dotted" w:sz="6" w:space="0" w:color="000000"/>
              <w:bottom w:val="dotted" w:sz="6" w:space="0" w:color="000000"/>
            </w:tcBorders>
          </w:tcPr>
          <w:p w14:paraId="6B5792EC" w14:textId="77777777" w:rsidR="002C6DF9" w:rsidRPr="003049D7" w:rsidRDefault="002C6DF9" w:rsidP="006345D2">
            <w:pPr>
              <w:spacing w:before="120" w:after="120"/>
              <w:rPr>
                <w:lang w:bidi="en-US"/>
              </w:rPr>
            </w:pPr>
          </w:p>
        </w:tc>
        <w:tc>
          <w:tcPr>
            <w:tcW w:w="1276" w:type="dxa"/>
          </w:tcPr>
          <w:p w14:paraId="19AC4A6C" w14:textId="77777777" w:rsidR="002C6DF9" w:rsidRPr="003049D7" w:rsidRDefault="002C6DF9" w:rsidP="006345D2">
            <w:pPr>
              <w:spacing w:before="120" w:after="120"/>
              <w:rPr>
                <w:lang w:bidi="en-US"/>
              </w:rPr>
            </w:pPr>
          </w:p>
        </w:tc>
      </w:tr>
      <w:tr w:rsidR="002C6DF9" w:rsidRPr="003049D7" w14:paraId="5C5E33A2" w14:textId="77777777" w:rsidTr="006345D2">
        <w:trPr>
          <w:trHeight w:val="465"/>
        </w:trPr>
        <w:tc>
          <w:tcPr>
            <w:tcW w:w="7792" w:type="dxa"/>
            <w:gridSpan w:val="2"/>
            <w:vMerge/>
          </w:tcPr>
          <w:p w14:paraId="4E11D7B0" w14:textId="77777777" w:rsidR="002C6DF9" w:rsidRDefault="002C6DF9" w:rsidP="006345D2">
            <w:pPr>
              <w:spacing w:before="120" w:after="120"/>
              <w:rPr>
                <w:lang w:bidi="en-US"/>
              </w:rPr>
            </w:pPr>
          </w:p>
        </w:tc>
        <w:tc>
          <w:tcPr>
            <w:tcW w:w="1275" w:type="dxa"/>
            <w:tcBorders>
              <w:top w:val="dotted" w:sz="6" w:space="0" w:color="000000"/>
              <w:bottom w:val="dotted" w:sz="6" w:space="0" w:color="000000"/>
            </w:tcBorders>
          </w:tcPr>
          <w:p w14:paraId="1D8C4FD6" w14:textId="77777777" w:rsidR="002C6DF9" w:rsidRPr="003049D7" w:rsidRDefault="002C6DF9" w:rsidP="006345D2">
            <w:pPr>
              <w:spacing w:before="120" w:after="120"/>
              <w:rPr>
                <w:lang w:bidi="en-US"/>
              </w:rPr>
            </w:pPr>
          </w:p>
        </w:tc>
        <w:tc>
          <w:tcPr>
            <w:tcW w:w="1276" w:type="dxa"/>
          </w:tcPr>
          <w:p w14:paraId="2ADF8781" w14:textId="77777777" w:rsidR="002C6DF9" w:rsidRPr="003049D7" w:rsidRDefault="002C6DF9" w:rsidP="006345D2">
            <w:pPr>
              <w:spacing w:before="120" w:after="120"/>
              <w:rPr>
                <w:lang w:bidi="en-US"/>
              </w:rPr>
            </w:pPr>
          </w:p>
        </w:tc>
      </w:tr>
      <w:tr w:rsidR="002C6DF9" w:rsidRPr="003049D7" w14:paraId="4A14B1C3" w14:textId="77777777" w:rsidTr="006345D2">
        <w:trPr>
          <w:trHeight w:val="465"/>
        </w:trPr>
        <w:tc>
          <w:tcPr>
            <w:tcW w:w="7792" w:type="dxa"/>
            <w:gridSpan w:val="2"/>
            <w:vMerge/>
            <w:tcBorders>
              <w:bottom w:val="dotted" w:sz="6" w:space="0" w:color="000000"/>
            </w:tcBorders>
          </w:tcPr>
          <w:p w14:paraId="24EFAA8A" w14:textId="77777777" w:rsidR="002C6DF9" w:rsidRDefault="002C6DF9" w:rsidP="006345D2">
            <w:pPr>
              <w:spacing w:before="120" w:after="120"/>
              <w:rPr>
                <w:lang w:bidi="en-US"/>
              </w:rPr>
            </w:pPr>
          </w:p>
        </w:tc>
        <w:tc>
          <w:tcPr>
            <w:tcW w:w="1275" w:type="dxa"/>
            <w:tcBorders>
              <w:top w:val="dotted" w:sz="6" w:space="0" w:color="000000"/>
              <w:bottom w:val="dotted" w:sz="6" w:space="0" w:color="000000"/>
            </w:tcBorders>
          </w:tcPr>
          <w:p w14:paraId="196E3E10" w14:textId="77777777" w:rsidR="002C6DF9" w:rsidRPr="003049D7" w:rsidRDefault="002C6DF9" w:rsidP="006345D2">
            <w:pPr>
              <w:spacing w:before="120" w:after="120"/>
              <w:rPr>
                <w:lang w:bidi="en-US"/>
              </w:rPr>
            </w:pPr>
          </w:p>
        </w:tc>
        <w:tc>
          <w:tcPr>
            <w:tcW w:w="1276" w:type="dxa"/>
            <w:tcBorders>
              <w:bottom w:val="dotted" w:sz="6" w:space="0" w:color="000000"/>
            </w:tcBorders>
          </w:tcPr>
          <w:p w14:paraId="354F9BB1" w14:textId="77777777" w:rsidR="002C6DF9" w:rsidRPr="003049D7" w:rsidRDefault="002C6DF9" w:rsidP="006345D2">
            <w:pPr>
              <w:spacing w:before="120" w:after="120"/>
              <w:rPr>
                <w:lang w:bidi="en-US"/>
              </w:rPr>
            </w:pPr>
          </w:p>
        </w:tc>
      </w:tr>
      <w:tr w:rsidR="002C6DF9" w:rsidRPr="003049D7" w14:paraId="38DC1E50" w14:textId="77777777" w:rsidTr="006345D2">
        <w:trPr>
          <w:trHeight w:val="466"/>
        </w:trPr>
        <w:tc>
          <w:tcPr>
            <w:tcW w:w="10343" w:type="dxa"/>
            <w:gridSpan w:val="4"/>
            <w:tcBorders>
              <w:top w:val="dotted" w:sz="6" w:space="0" w:color="000000"/>
              <w:bottom w:val="dotted" w:sz="6" w:space="0" w:color="000000"/>
            </w:tcBorders>
            <w:shd w:val="clear" w:color="auto" w:fill="E6EEF0" w:themeFill="accent5" w:themeFillTint="33"/>
          </w:tcPr>
          <w:p w14:paraId="16F4653A" w14:textId="77777777" w:rsidR="002C6DF9" w:rsidRPr="003049D7" w:rsidRDefault="002C6DF9" w:rsidP="006345D2">
            <w:pPr>
              <w:spacing w:before="120" w:after="120"/>
              <w:rPr>
                <w:lang w:bidi="en-US"/>
              </w:rPr>
            </w:pPr>
            <w:r>
              <w:rPr>
                <w:lang w:bidi="en-US"/>
              </w:rPr>
              <w:t>CRITERIA</w:t>
            </w:r>
          </w:p>
        </w:tc>
      </w:tr>
      <w:tr w:rsidR="002C6DF9" w:rsidRPr="003049D7" w14:paraId="37B567E9" w14:textId="77777777" w:rsidTr="006345D2">
        <w:trPr>
          <w:trHeight w:val="721"/>
        </w:trPr>
        <w:tc>
          <w:tcPr>
            <w:tcW w:w="7792" w:type="dxa"/>
            <w:gridSpan w:val="2"/>
          </w:tcPr>
          <w:p w14:paraId="6F83BE66" w14:textId="77777777" w:rsidR="002C6DF9" w:rsidRPr="00212901" w:rsidRDefault="002C6DF9" w:rsidP="006345D2">
            <w:pPr>
              <w:spacing w:before="120" w:after="120"/>
              <w:rPr>
                <w:lang w:bidi="en-US"/>
              </w:rPr>
            </w:pPr>
            <w:r w:rsidRPr="00605E87">
              <w:t>Will the activity consume, use or store, produce hazardous materials that are outlawed or banned in EU?</w:t>
            </w:r>
          </w:p>
        </w:tc>
        <w:tc>
          <w:tcPr>
            <w:tcW w:w="1275" w:type="dxa"/>
            <w:tcBorders>
              <w:top w:val="dotted" w:sz="6" w:space="0" w:color="000000"/>
              <w:bottom w:val="dotted" w:sz="6" w:space="0" w:color="000000"/>
            </w:tcBorders>
          </w:tcPr>
          <w:p w14:paraId="2C2C3901" w14:textId="77777777" w:rsidR="002C6DF9" w:rsidRPr="00212901" w:rsidRDefault="002C6DF9" w:rsidP="006345D2">
            <w:pPr>
              <w:spacing w:before="120" w:after="120"/>
              <w:rPr>
                <w:lang w:bidi="en-US"/>
              </w:rPr>
            </w:pPr>
          </w:p>
        </w:tc>
        <w:tc>
          <w:tcPr>
            <w:tcW w:w="1276" w:type="dxa"/>
            <w:tcBorders>
              <w:top w:val="dotted" w:sz="6" w:space="0" w:color="000000"/>
              <w:bottom w:val="dotted" w:sz="6" w:space="0" w:color="000000"/>
            </w:tcBorders>
          </w:tcPr>
          <w:p w14:paraId="3793AF35" w14:textId="77777777" w:rsidR="002C6DF9" w:rsidRPr="00212901" w:rsidRDefault="002C6DF9" w:rsidP="006345D2">
            <w:pPr>
              <w:spacing w:before="120" w:after="120"/>
              <w:rPr>
                <w:lang w:bidi="en-US"/>
              </w:rPr>
            </w:pPr>
          </w:p>
        </w:tc>
      </w:tr>
      <w:tr w:rsidR="002C6DF9" w:rsidRPr="003049D7" w14:paraId="078FFDA2" w14:textId="77777777" w:rsidTr="006345D2">
        <w:trPr>
          <w:trHeight w:val="721"/>
        </w:trPr>
        <w:tc>
          <w:tcPr>
            <w:tcW w:w="7792" w:type="dxa"/>
            <w:gridSpan w:val="2"/>
          </w:tcPr>
          <w:p w14:paraId="45601F73" w14:textId="77777777" w:rsidR="002C6DF9" w:rsidRPr="00212901" w:rsidRDefault="002C6DF9" w:rsidP="006345D2">
            <w:pPr>
              <w:spacing w:before="120" w:after="120"/>
              <w:rPr>
                <w:lang w:bidi="en-US"/>
              </w:rPr>
            </w:pPr>
            <w:r>
              <w:t>Has the local population or any NGOs expressed concern about the proposed activity’s environmental aspects or expressed opposition?</w:t>
            </w:r>
          </w:p>
        </w:tc>
        <w:tc>
          <w:tcPr>
            <w:tcW w:w="1275" w:type="dxa"/>
            <w:tcBorders>
              <w:top w:val="dotted" w:sz="6" w:space="0" w:color="000000"/>
              <w:bottom w:val="dotted" w:sz="6" w:space="0" w:color="000000"/>
            </w:tcBorders>
          </w:tcPr>
          <w:p w14:paraId="13A35566" w14:textId="77777777" w:rsidR="002C6DF9" w:rsidRPr="00212901" w:rsidRDefault="002C6DF9" w:rsidP="006345D2">
            <w:pPr>
              <w:spacing w:before="120" w:after="120"/>
              <w:rPr>
                <w:lang w:bidi="en-US"/>
              </w:rPr>
            </w:pPr>
          </w:p>
        </w:tc>
        <w:tc>
          <w:tcPr>
            <w:tcW w:w="1276" w:type="dxa"/>
            <w:tcBorders>
              <w:top w:val="dotted" w:sz="6" w:space="0" w:color="000000"/>
              <w:bottom w:val="dotted" w:sz="6" w:space="0" w:color="000000"/>
            </w:tcBorders>
          </w:tcPr>
          <w:p w14:paraId="7C0FDCA1" w14:textId="77777777" w:rsidR="002C6DF9" w:rsidRPr="00212901" w:rsidRDefault="002C6DF9" w:rsidP="006345D2">
            <w:pPr>
              <w:spacing w:before="120" w:after="120"/>
              <w:rPr>
                <w:lang w:bidi="en-US"/>
              </w:rPr>
            </w:pPr>
          </w:p>
        </w:tc>
      </w:tr>
      <w:tr w:rsidR="002C6DF9" w:rsidRPr="003049D7" w14:paraId="1AF96984" w14:textId="77777777" w:rsidTr="006345D2">
        <w:trPr>
          <w:trHeight w:val="721"/>
        </w:trPr>
        <w:tc>
          <w:tcPr>
            <w:tcW w:w="7792" w:type="dxa"/>
            <w:gridSpan w:val="2"/>
          </w:tcPr>
          <w:p w14:paraId="3A01EE1E" w14:textId="77777777" w:rsidR="002C6DF9" w:rsidRPr="00212901" w:rsidRDefault="002C6DF9" w:rsidP="006345D2">
            <w:pPr>
              <w:spacing w:before="120" w:after="120"/>
              <w:rPr>
                <w:lang w:bidi="en-US"/>
              </w:rPr>
            </w:pPr>
            <w:r w:rsidRPr="00605E87">
              <w:t>Is there any other aspect of the activity that would – through normal operations or under special conditions – cause a risk or have an impact on the environment, the population or could be considered as a nuisance?</w:t>
            </w:r>
          </w:p>
        </w:tc>
        <w:tc>
          <w:tcPr>
            <w:tcW w:w="1275" w:type="dxa"/>
            <w:tcBorders>
              <w:top w:val="dotted" w:sz="6" w:space="0" w:color="000000"/>
              <w:bottom w:val="dotted" w:sz="6" w:space="0" w:color="000000"/>
            </w:tcBorders>
          </w:tcPr>
          <w:p w14:paraId="7718CC90" w14:textId="77777777" w:rsidR="002C6DF9" w:rsidRPr="00212901" w:rsidRDefault="002C6DF9" w:rsidP="006345D2">
            <w:pPr>
              <w:spacing w:before="120" w:after="120"/>
              <w:rPr>
                <w:lang w:bidi="en-US"/>
              </w:rPr>
            </w:pPr>
          </w:p>
        </w:tc>
        <w:tc>
          <w:tcPr>
            <w:tcW w:w="1276" w:type="dxa"/>
            <w:tcBorders>
              <w:top w:val="dotted" w:sz="6" w:space="0" w:color="000000"/>
              <w:bottom w:val="dotted" w:sz="6" w:space="0" w:color="000000"/>
            </w:tcBorders>
          </w:tcPr>
          <w:p w14:paraId="0D6C9E16" w14:textId="77777777" w:rsidR="002C6DF9" w:rsidRPr="00212901" w:rsidRDefault="002C6DF9" w:rsidP="006345D2">
            <w:pPr>
              <w:spacing w:before="120" w:after="120"/>
              <w:rPr>
                <w:lang w:bidi="en-US"/>
              </w:rPr>
            </w:pPr>
          </w:p>
        </w:tc>
      </w:tr>
    </w:tbl>
    <w:p w14:paraId="6D51B748" w14:textId="77777777" w:rsidR="002C6DF9" w:rsidRDefault="002C6DF9" w:rsidP="000556D4">
      <w:r w:rsidRPr="002C6DF9">
        <w:t xml:space="preserve">Template of the </w:t>
      </w:r>
      <w:r>
        <w:t>Social</w:t>
      </w:r>
      <w:r w:rsidRPr="002C6DF9">
        <w:t xml:space="preserve"> Screening Questionnaire is given in the following table:</w:t>
      </w:r>
    </w:p>
    <w:tbl>
      <w:tblPr>
        <w:tblW w:w="1034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2"/>
        <w:gridCol w:w="1275"/>
        <w:gridCol w:w="1276"/>
      </w:tblGrid>
      <w:tr w:rsidR="002C6DF9" w:rsidRPr="007211FC" w14:paraId="2852E1F8" w14:textId="77777777" w:rsidTr="006345D2">
        <w:trPr>
          <w:trHeight w:val="615"/>
        </w:trPr>
        <w:tc>
          <w:tcPr>
            <w:tcW w:w="10343" w:type="dxa"/>
            <w:gridSpan w:val="3"/>
            <w:tcBorders>
              <w:bottom w:val="dotted" w:sz="6" w:space="0" w:color="000000"/>
            </w:tcBorders>
            <w:shd w:val="clear" w:color="auto" w:fill="B5CDD3" w:themeFill="accent5" w:themeFillTint="99"/>
            <w:vAlign w:val="center"/>
          </w:tcPr>
          <w:p w14:paraId="72F12630" w14:textId="77777777" w:rsidR="002C6DF9" w:rsidRPr="007211FC" w:rsidRDefault="002C6DF9" w:rsidP="006345D2">
            <w:pPr>
              <w:spacing w:before="120" w:after="120"/>
              <w:rPr>
                <w:lang w:bidi="en-US"/>
              </w:rPr>
            </w:pPr>
            <w:r w:rsidRPr="007211FC">
              <w:rPr>
                <w:lang w:bidi="en-US"/>
              </w:rPr>
              <w:t xml:space="preserve">SOCIAL SCREENING FORM AND TRIGGERS FOR </w:t>
            </w:r>
            <w:r>
              <w:rPr>
                <w:lang w:bidi="en-US"/>
              </w:rPr>
              <w:t>SUBCOMPONENTS</w:t>
            </w:r>
          </w:p>
        </w:tc>
      </w:tr>
      <w:tr w:rsidR="002C6DF9" w:rsidRPr="007211FC" w14:paraId="202E6BCF" w14:textId="77777777" w:rsidTr="006345D2">
        <w:trPr>
          <w:trHeight w:val="553"/>
        </w:trPr>
        <w:tc>
          <w:tcPr>
            <w:tcW w:w="10343" w:type="dxa"/>
            <w:gridSpan w:val="3"/>
            <w:tcBorders>
              <w:top w:val="dotted" w:sz="6" w:space="0" w:color="000000"/>
              <w:bottom w:val="dotted" w:sz="6" w:space="0" w:color="000000"/>
            </w:tcBorders>
            <w:vAlign w:val="center"/>
          </w:tcPr>
          <w:p w14:paraId="0EB3BB8B" w14:textId="77777777" w:rsidR="002C6DF9" w:rsidRPr="007211FC" w:rsidRDefault="002C6DF9" w:rsidP="006345D2">
            <w:pPr>
              <w:spacing w:before="120" w:after="120"/>
              <w:rPr>
                <w:lang w:bidi="en-US"/>
              </w:rPr>
            </w:pPr>
            <w:r w:rsidRPr="007211FC">
              <w:rPr>
                <w:lang w:bidi="en-US"/>
              </w:rPr>
              <w:t>Screening indicators related to Land acquisition, assets and access to resources</w:t>
            </w:r>
          </w:p>
        </w:tc>
      </w:tr>
      <w:tr w:rsidR="002C6DF9" w:rsidRPr="007211FC" w14:paraId="70244500" w14:textId="77777777" w:rsidTr="006345D2">
        <w:trPr>
          <w:trHeight w:val="475"/>
        </w:trPr>
        <w:tc>
          <w:tcPr>
            <w:tcW w:w="7792" w:type="dxa"/>
            <w:tcBorders>
              <w:top w:val="dotted" w:sz="6" w:space="0" w:color="000000"/>
              <w:bottom w:val="dotted" w:sz="6" w:space="0" w:color="000000"/>
            </w:tcBorders>
            <w:shd w:val="clear" w:color="auto" w:fill="FFFFFF" w:themeFill="background1"/>
          </w:tcPr>
          <w:p w14:paraId="2FEAB366" w14:textId="77777777" w:rsidR="002C6DF9" w:rsidRPr="007211FC" w:rsidRDefault="002C6DF9" w:rsidP="006345D2">
            <w:pPr>
              <w:spacing w:before="120" w:after="120"/>
              <w:rPr>
                <w:lang w:bidi="en-US"/>
              </w:rPr>
            </w:pPr>
          </w:p>
        </w:tc>
        <w:tc>
          <w:tcPr>
            <w:tcW w:w="1275" w:type="dxa"/>
            <w:tcBorders>
              <w:top w:val="dotted" w:sz="6" w:space="0" w:color="000000"/>
              <w:bottom w:val="dotted" w:sz="6" w:space="0" w:color="000000"/>
            </w:tcBorders>
            <w:vAlign w:val="center"/>
          </w:tcPr>
          <w:p w14:paraId="59F129AB" w14:textId="77777777" w:rsidR="002C6DF9" w:rsidRPr="007211FC" w:rsidRDefault="002C6DF9" w:rsidP="006345D2">
            <w:pPr>
              <w:spacing w:before="120" w:after="120"/>
              <w:rPr>
                <w:lang w:bidi="en-US"/>
              </w:rPr>
            </w:pPr>
            <w:r w:rsidRPr="007211FC">
              <w:rPr>
                <w:lang w:bidi="en-US"/>
              </w:rPr>
              <w:t>YES</w:t>
            </w:r>
          </w:p>
        </w:tc>
        <w:tc>
          <w:tcPr>
            <w:tcW w:w="1276" w:type="dxa"/>
            <w:tcBorders>
              <w:top w:val="dotted" w:sz="6" w:space="0" w:color="000000"/>
              <w:bottom w:val="dotted" w:sz="6" w:space="0" w:color="000000"/>
            </w:tcBorders>
            <w:vAlign w:val="center"/>
          </w:tcPr>
          <w:p w14:paraId="13D86841" w14:textId="77777777" w:rsidR="002C6DF9" w:rsidRPr="007211FC" w:rsidRDefault="002C6DF9" w:rsidP="006345D2">
            <w:pPr>
              <w:spacing w:before="120" w:after="120"/>
              <w:rPr>
                <w:lang w:bidi="en-US"/>
              </w:rPr>
            </w:pPr>
            <w:r w:rsidRPr="007211FC">
              <w:rPr>
                <w:lang w:bidi="en-US"/>
              </w:rPr>
              <w:t>NO</w:t>
            </w:r>
          </w:p>
        </w:tc>
      </w:tr>
      <w:tr w:rsidR="002C6DF9" w:rsidRPr="007211FC" w14:paraId="02358A57" w14:textId="77777777" w:rsidTr="006345D2">
        <w:trPr>
          <w:trHeight w:val="414"/>
        </w:trPr>
        <w:tc>
          <w:tcPr>
            <w:tcW w:w="7792" w:type="dxa"/>
            <w:vMerge w:val="restart"/>
            <w:tcBorders>
              <w:top w:val="dotted" w:sz="6" w:space="0" w:color="000000"/>
            </w:tcBorders>
            <w:shd w:val="clear" w:color="auto" w:fill="auto"/>
            <w:vAlign w:val="center"/>
          </w:tcPr>
          <w:p w14:paraId="3A780477" w14:textId="77777777" w:rsidR="002C6DF9" w:rsidRPr="00926EB9" w:rsidRDefault="002C6DF9" w:rsidP="006345D2">
            <w:pPr>
              <w:spacing w:before="120" w:after="120"/>
              <w:rPr>
                <w:lang w:bidi="en-US"/>
              </w:rPr>
            </w:pPr>
            <w:r>
              <w:rPr>
                <w:lang w:bidi="en-US"/>
              </w:rPr>
              <w:t xml:space="preserve">What is the scale of the </w:t>
            </w:r>
            <w:r w:rsidRPr="00926EB9">
              <w:rPr>
                <w:lang w:bidi="en-US"/>
              </w:rPr>
              <w:t>geographical area or population adversely affected by the Project?:</w:t>
            </w:r>
          </w:p>
          <w:p w14:paraId="29501FA0" w14:textId="77777777" w:rsidR="002C6DF9" w:rsidRPr="00926EB9" w:rsidRDefault="002C6DF9" w:rsidP="006345D2">
            <w:pPr>
              <w:spacing w:before="120" w:after="120"/>
              <w:rPr>
                <w:lang w:bidi="en-US"/>
              </w:rPr>
            </w:pPr>
            <w:r w:rsidRPr="00926EB9">
              <w:rPr>
                <w:lang w:bidi="en-US"/>
              </w:rPr>
              <w:t>H: Large to very large?</w:t>
            </w:r>
          </w:p>
          <w:p w14:paraId="01DA012A" w14:textId="77777777" w:rsidR="002C6DF9" w:rsidRPr="00926EB9" w:rsidRDefault="002C6DF9" w:rsidP="006345D2">
            <w:pPr>
              <w:spacing w:before="120" w:after="120"/>
              <w:rPr>
                <w:lang w:bidi="en-US"/>
              </w:rPr>
            </w:pPr>
            <w:r w:rsidRPr="00926EB9">
              <w:rPr>
                <w:lang w:bidi="en-US"/>
              </w:rPr>
              <w:t>S: Medium to large?</w:t>
            </w:r>
          </w:p>
          <w:p w14:paraId="236B590A" w14:textId="77777777" w:rsidR="002C6DF9" w:rsidRPr="00926EB9" w:rsidRDefault="002C6DF9" w:rsidP="006345D2">
            <w:pPr>
              <w:spacing w:before="120" w:after="120"/>
              <w:rPr>
                <w:lang w:bidi="en-US"/>
              </w:rPr>
            </w:pPr>
            <w:r w:rsidRPr="00926EB9">
              <w:rPr>
                <w:lang w:bidi="en-US"/>
              </w:rPr>
              <w:lastRenderedPageBreak/>
              <w:t>M: Low? Located away from environmentally or socially sensitive areas?</w:t>
            </w:r>
          </w:p>
          <w:p w14:paraId="684391A0" w14:textId="77777777" w:rsidR="002C6DF9" w:rsidRPr="00926EB9" w:rsidRDefault="002C6DF9" w:rsidP="006345D2">
            <w:pPr>
              <w:spacing w:before="120" w:after="120"/>
              <w:rPr>
                <w:lang w:bidi="en-US"/>
              </w:rPr>
            </w:pPr>
            <w:r w:rsidRPr="00926EB9">
              <w:rPr>
                <w:lang w:bidi="en-US"/>
              </w:rPr>
              <w:t>L: Minimal or negligible?</w:t>
            </w:r>
          </w:p>
        </w:tc>
        <w:tc>
          <w:tcPr>
            <w:tcW w:w="1275" w:type="dxa"/>
            <w:tcBorders>
              <w:top w:val="dotted" w:sz="6" w:space="0" w:color="000000"/>
              <w:bottom w:val="dotted" w:sz="6" w:space="0" w:color="000000"/>
            </w:tcBorders>
          </w:tcPr>
          <w:p w14:paraId="0336926D" w14:textId="77777777" w:rsidR="002C6DF9" w:rsidRPr="007211FC" w:rsidRDefault="002C6DF9" w:rsidP="006345D2">
            <w:pPr>
              <w:spacing w:before="120" w:after="120"/>
              <w:rPr>
                <w:lang w:bidi="en-US"/>
              </w:rPr>
            </w:pPr>
          </w:p>
        </w:tc>
        <w:tc>
          <w:tcPr>
            <w:tcW w:w="1276" w:type="dxa"/>
            <w:tcBorders>
              <w:top w:val="dotted" w:sz="6" w:space="0" w:color="000000"/>
            </w:tcBorders>
          </w:tcPr>
          <w:p w14:paraId="5F9C1745" w14:textId="77777777" w:rsidR="002C6DF9" w:rsidRPr="007211FC" w:rsidRDefault="002C6DF9" w:rsidP="006345D2">
            <w:pPr>
              <w:spacing w:before="120" w:after="120"/>
              <w:rPr>
                <w:lang w:bidi="en-US"/>
              </w:rPr>
            </w:pPr>
          </w:p>
        </w:tc>
      </w:tr>
      <w:tr w:rsidR="002C6DF9" w:rsidRPr="007211FC" w14:paraId="171ADAFB" w14:textId="77777777" w:rsidTr="006345D2">
        <w:trPr>
          <w:trHeight w:val="414"/>
        </w:trPr>
        <w:tc>
          <w:tcPr>
            <w:tcW w:w="7792" w:type="dxa"/>
            <w:vMerge/>
            <w:shd w:val="clear" w:color="auto" w:fill="auto"/>
            <w:vAlign w:val="center"/>
          </w:tcPr>
          <w:p w14:paraId="5B08CEAC" w14:textId="77777777" w:rsidR="002C6DF9" w:rsidRPr="00926EB9" w:rsidRDefault="002C6DF9" w:rsidP="006345D2">
            <w:pPr>
              <w:spacing w:before="120" w:after="120"/>
              <w:rPr>
                <w:lang w:bidi="en-US"/>
              </w:rPr>
            </w:pPr>
          </w:p>
        </w:tc>
        <w:tc>
          <w:tcPr>
            <w:tcW w:w="1275" w:type="dxa"/>
            <w:tcBorders>
              <w:top w:val="dotted" w:sz="6" w:space="0" w:color="000000"/>
              <w:bottom w:val="dotted" w:sz="6" w:space="0" w:color="000000"/>
            </w:tcBorders>
          </w:tcPr>
          <w:p w14:paraId="7BED769F" w14:textId="77777777" w:rsidR="002C6DF9" w:rsidRPr="007211FC" w:rsidRDefault="002C6DF9" w:rsidP="006345D2">
            <w:pPr>
              <w:spacing w:before="120" w:after="120"/>
              <w:rPr>
                <w:lang w:bidi="en-US"/>
              </w:rPr>
            </w:pPr>
          </w:p>
        </w:tc>
        <w:tc>
          <w:tcPr>
            <w:tcW w:w="1276" w:type="dxa"/>
          </w:tcPr>
          <w:p w14:paraId="5FECB64F" w14:textId="77777777" w:rsidR="002C6DF9" w:rsidRPr="007211FC" w:rsidRDefault="002C6DF9" w:rsidP="006345D2">
            <w:pPr>
              <w:spacing w:before="120" w:after="120"/>
              <w:rPr>
                <w:lang w:bidi="en-US"/>
              </w:rPr>
            </w:pPr>
          </w:p>
        </w:tc>
      </w:tr>
      <w:tr w:rsidR="002C6DF9" w:rsidRPr="007211FC" w14:paraId="18DEFA7D" w14:textId="77777777" w:rsidTr="006345D2">
        <w:trPr>
          <w:trHeight w:val="414"/>
        </w:trPr>
        <w:tc>
          <w:tcPr>
            <w:tcW w:w="7792" w:type="dxa"/>
            <w:vMerge/>
            <w:shd w:val="clear" w:color="auto" w:fill="auto"/>
            <w:vAlign w:val="center"/>
          </w:tcPr>
          <w:p w14:paraId="7C4F8055" w14:textId="77777777" w:rsidR="002C6DF9" w:rsidRPr="00926EB9" w:rsidRDefault="002C6DF9" w:rsidP="006345D2">
            <w:pPr>
              <w:spacing w:before="120" w:after="120"/>
              <w:rPr>
                <w:lang w:bidi="en-US"/>
              </w:rPr>
            </w:pPr>
          </w:p>
        </w:tc>
        <w:tc>
          <w:tcPr>
            <w:tcW w:w="1275" w:type="dxa"/>
            <w:tcBorders>
              <w:top w:val="dotted" w:sz="6" w:space="0" w:color="000000"/>
              <w:bottom w:val="dotted" w:sz="6" w:space="0" w:color="000000"/>
            </w:tcBorders>
          </w:tcPr>
          <w:p w14:paraId="10FB4314" w14:textId="77777777" w:rsidR="002C6DF9" w:rsidRPr="007211FC" w:rsidRDefault="002C6DF9" w:rsidP="006345D2">
            <w:pPr>
              <w:spacing w:before="120" w:after="120"/>
              <w:rPr>
                <w:lang w:bidi="en-US"/>
              </w:rPr>
            </w:pPr>
          </w:p>
        </w:tc>
        <w:tc>
          <w:tcPr>
            <w:tcW w:w="1276" w:type="dxa"/>
          </w:tcPr>
          <w:p w14:paraId="12491608" w14:textId="77777777" w:rsidR="002C6DF9" w:rsidRPr="007211FC" w:rsidRDefault="002C6DF9" w:rsidP="006345D2">
            <w:pPr>
              <w:spacing w:before="120" w:after="120"/>
              <w:rPr>
                <w:lang w:bidi="en-US"/>
              </w:rPr>
            </w:pPr>
          </w:p>
        </w:tc>
      </w:tr>
      <w:tr w:rsidR="002C6DF9" w:rsidRPr="007211FC" w14:paraId="2CC85E90" w14:textId="77777777" w:rsidTr="006345D2">
        <w:trPr>
          <w:trHeight w:val="414"/>
        </w:trPr>
        <w:tc>
          <w:tcPr>
            <w:tcW w:w="7792" w:type="dxa"/>
            <w:vMerge/>
            <w:shd w:val="clear" w:color="auto" w:fill="auto"/>
            <w:vAlign w:val="center"/>
          </w:tcPr>
          <w:p w14:paraId="3D3C4F1F" w14:textId="77777777" w:rsidR="002C6DF9" w:rsidRPr="00926EB9" w:rsidRDefault="002C6DF9" w:rsidP="006345D2">
            <w:pPr>
              <w:spacing w:before="120" w:after="120"/>
              <w:rPr>
                <w:lang w:bidi="en-US"/>
              </w:rPr>
            </w:pPr>
          </w:p>
        </w:tc>
        <w:tc>
          <w:tcPr>
            <w:tcW w:w="1275" w:type="dxa"/>
            <w:tcBorders>
              <w:top w:val="dotted" w:sz="6" w:space="0" w:color="000000"/>
              <w:bottom w:val="dotted" w:sz="6" w:space="0" w:color="000000"/>
            </w:tcBorders>
          </w:tcPr>
          <w:p w14:paraId="4DB43D90" w14:textId="77777777" w:rsidR="002C6DF9" w:rsidRPr="007211FC" w:rsidRDefault="002C6DF9" w:rsidP="006345D2">
            <w:pPr>
              <w:spacing w:before="120" w:after="120"/>
              <w:rPr>
                <w:lang w:bidi="en-US"/>
              </w:rPr>
            </w:pPr>
          </w:p>
        </w:tc>
        <w:tc>
          <w:tcPr>
            <w:tcW w:w="1276" w:type="dxa"/>
          </w:tcPr>
          <w:p w14:paraId="16AAAD55" w14:textId="77777777" w:rsidR="002C6DF9" w:rsidRPr="007211FC" w:rsidRDefault="002C6DF9" w:rsidP="006345D2">
            <w:pPr>
              <w:spacing w:before="120" w:after="120"/>
              <w:rPr>
                <w:lang w:bidi="en-US"/>
              </w:rPr>
            </w:pPr>
          </w:p>
        </w:tc>
      </w:tr>
      <w:tr w:rsidR="002C6DF9" w:rsidRPr="007211FC" w14:paraId="7A09E46A" w14:textId="77777777" w:rsidTr="006345D2">
        <w:trPr>
          <w:trHeight w:val="414"/>
        </w:trPr>
        <w:tc>
          <w:tcPr>
            <w:tcW w:w="7792" w:type="dxa"/>
            <w:vMerge/>
            <w:tcBorders>
              <w:bottom w:val="dotted" w:sz="6" w:space="0" w:color="000000"/>
            </w:tcBorders>
            <w:shd w:val="clear" w:color="auto" w:fill="auto"/>
            <w:vAlign w:val="center"/>
          </w:tcPr>
          <w:p w14:paraId="1DE07522" w14:textId="77777777" w:rsidR="002C6DF9" w:rsidRPr="00926EB9" w:rsidRDefault="002C6DF9" w:rsidP="006345D2">
            <w:pPr>
              <w:spacing w:before="120" w:after="120"/>
              <w:rPr>
                <w:lang w:bidi="en-US"/>
              </w:rPr>
            </w:pPr>
          </w:p>
        </w:tc>
        <w:tc>
          <w:tcPr>
            <w:tcW w:w="1275" w:type="dxa"/>
            <w:tcBorders>
              <w:top w:val="dotted" w:sz="6" w:space="0" w:color="000000"/>
              <w:bottom w:val="dotted" w:sz="6" w:space="0" w:color="000000"/>
            </w:tcBorders>
          </w:tcPr>
          <w:p w14:paraId="46FA6361" w14:textId="77777777" w:rsidR="002C6DF9" w:rsidRPr="007211FC" w:rsidRDefault="002C6DF9" w:rsidP="006345D2">
            <w:pPr>
              <w:spacing w:before="120" w:after="120"/>
              <w:rPr>
                <w:lang w:bidi="en-US"/>
              </w:rPr>
            </w:pPr>
          </w:p>
        </w:tc>
        <w:tc>
          <w:tcPr>
            <w:tcW w:w="1276" w:type="dxa"/>
            <w:tcBorders>
              <w:bottom w:val="dotted" w:sz="6" w:space="0" w:color="000000"/>
            </w:tcBorders>
          </w:tcPr>
          <w:p w14:paraId="0EC36BC4" w14:textId="77777777" w:rsidR="002C6DF9" w:rsidRPr="007211FC" w:rsidRDefault="002C6DF9" w:rsidP="006345D2">
            <w:pPr>
              <w:spacing w:before="120" w:after="120"/>
              <w:rPr>
                <w:lang w:bidi="en-US"/>
              </w:rPr>
            </w:pPr>
          </w:p>
        </w:tc>
      </w:tr>
      <w:tr w:rsidR="002C6DF9" w:rsidRPr="007211FC" w14:paraId="78812154" w14:textId="77777777" w:rsidTr="006345D2">
        <w:trPr>
          <w:trHeight w:val="745"/>
        </w:trPr>
        <w:tc>
          <w:tcPr>
            <w:tcW w:w="7792" w:type="dxa"/>
            <w:tcBorders>
              <w:top w:val="dotted" w:sz="6" w:space="0" w:color="000000"/>
              <w:bottom w:val="dotted" w:sz="6" w:space="0" w:color="000000"/>
            </w:tcBorders>
            <w:shd w:val="clear" w:color="auto" w:fill="auto"/>
            <w:vAlign w:val="center"/>
          </w:tcPr>
          <w:p w14:paraId="688CA8C5" w14:textId="77777777" w:rsidR="002C6DF9" w:rsidRPr="00926EB9" w:rsidRDefault="002C6DF9" w:rsidP="006345D2">
            <w:pPr>
              <w:spacing w:before="120" w:after="120"/>
              <w:rPr>
                <w:lang w:bidi="en-US"/>
              </w:rPr>
            </w:pPr>
            <w:r>
              <w:rPr>
                <w:lang w:bidi="en-US"/>
              </w:rPr>
              <w:t>Does the Project implementation r</w:t>
            </w:r>
            <w:r w:rsidRPr="00926EB9">
              <w:rPr>
                <w:lang w:bidi="en-US"/>
              </w:rPr>
              <w:t>equire land (private) to be acquired (temporarily or permanently)?</w:t>
            </w:r>
            <w:r w:rsidRPr="00926EB9">
              <w:t xml:space="preserve"> </w:t>
            </w:r>
            <w:r w:rsidRPr="00926EB9">
              <w:rPr>
                <w:lang w:bidi="en-US"/>
              </w:rPr>
              <w:t>If yes specify area.</w:t>
            </w:r>
          </w:p>
        </w:tc>
        <w:tc>
          <w:tcPr>
            <w:tcW w:w="1275" w:type="dxa"/>
            <w:tcBorders>
              <w:top w:val="dotted" w:sz="6" w:space="0" w:color="000000"/>
              <w:bottom w:val="dotted" w:sz="6" w:space="0" w:color="000000"/>
            </w:tcBorders>
          </w:tcPr>
          <w:p w14:paraId="77338DEA" w14:textId="77777777" w:rsidR="002C6DF9" w:rsidRPr="007211FC" w:rsidRDefault="002C6DF9" w:rsidP="006345D2">
            <w:pPr>
              <w:spacing w:before="120" w:after="120"/>
              <w:rPr>
                <w:lang w:bidi="en-US"/>
              </w:rPr>
            </w:pPr>
          </w:p>
        </w:tc>
        <w:tc>
          <w:tcPr>
            <w:tcW w:w="1276" w:type="dxa"/>
            <w:tcBorders>
              <w:top w:val="dotted" w:sz="6" w:space="0" w:color="000000"/>
              <w:bottom w:val="dotted" w:sz="6" w:space="0" w:color="000000"/>
            </w:tcBorders>
          </w:tcPr>
          <w:p w14:paraId="0FD84FFC" w14:textId="77777777" w:rsidR="002C6DF9" w:rsidRPr="007211FC" w:rsidRDefault="002C6DF9" w:rsidP="006345D2">
            <w:pPr>
              <w:spacing w:before="120" w:after="120"/>
              <w:rPr>
                <w:lang w:bidi="en-US"/>
              </w:rPr>
            </w:pPr>
          </w:p>
        </w:tc>
      </w:tr>
      <w:tr w:rsidR="002C6DF9" w:rsidRPr="007211FC" w14:paraId="291B4493" w14:textId="77777777" w:rsidTr="006345D2">
        <w:trPr>
          <w:trHeight w:val="1022"/>
        </w:trPr>
        <w:tc>
          <w:tcPr>
            <w:tcW w:w="7792" w:type="dxa"/>
            <w:tcBorders>
              <w:top w:val="dotted" w:sz="6" w:space="0" w:color="000000"/>
              <w:bottom w:val="dotted" w:sz="6" w:space="0" w:color="000000"/>
            </w:tcBorders>
            <w:shd w:val="clear" w:color="auto" w:fill="auto"/>
            <w:vAlign w:val="center"/>
          </w:tcPr>
          <w:p w14:paraId="0CE888DB" w14:textId="77777777" w:rsidR="002C6DF9" w:rsidRPr="007211FC" w:rsidRDefault="002C6DF9" w:rsidP="006345D2">
            <w:pPr>
              <w:spacing w:before="120" w:after="120"/>
              <w:rPr>
                <w:lang w:bidi="en-US"/>
              </w:rPr>
            </w:pPr>
            <w:r>
              <w:rPr>
                <w:lang w:bidi="en-US"/>
              </w:rPr>
              <w:t>Does the Project implementation envisage the u</w:t>
            </w:r>
            <w:r w:rsidRPr="007211FC">
              <w:rPr>
                <w:lang w:bidi="en-US"/>
              </w:rPr>
              <w:t>se</w:t>
            </w:r>
            <w:r>
              <w:rPr>
                <w:lang w:bidi="en-US"/>
              </w:rPr>
              <w:t xml:space="preserve"> of</w:t>
            </w:r>
            <w:r w:rsidRPr="007211FC">
              <w:rPr>
                <w:lang w:bidi="en-US"/>
              </w:rPr>
              <w:t xml:space="preserve"> land that is currently occupied or regularly used for productive purposes (e.g. gardening, farming, pasture, fishing locations, forests</w:t>
            </w:r>
            <w:r>
              <w:rPr>
                <w:lang w:bidi="en-US"/>
              </w:rPr>
              <w:t xml:space="preserve">)? </w:t>
            </w:r>
            <w:r w:rsidRPr="00296DFC">
              <w:rPr>
                <w:lang w:bidi="en-US"/>
              </w:rPr>
              <w:t>If yes indicate</w:t>
            </w:r>
            <w:r>
              <w:rPr>
                <w:lang w:bidi="en-US"/>
              </w:rPr>
              <w:t xml:space="preserve"> current land use</w:t>
            </w:r>
          </w:p>
        </w:tc>
        <w:tc>
          <w:tcPr>
            <w:tcW w:w="1275" w:type="dxa"/>
            <w:tcBorders>
              <w:top w:val="dotted" w:sz="6" w:space="0" w:color="000000"/>
              <w:bottom w:val="dotted" w:sz="6" w:space="0" w:color="000000"/>
            </w:tcBorders>
          </w:tcPr>
          <w:p w14:paraId="4FD6FE6B" w14:textId="77777777" w:rsidR="002C6DF9" w:rsidRPr="007211FC" w:rsidRDefault="002C6DF9" w:rsidP="006345D2">
            <w:pPr>
              <w:spacing w:before="120" w:after="120"/>
              <w:rPr>
                <w:lang w:bidi="en-US"/>
              </w:rPr>
            </w:pPr>
          </w:p>
        </w:tc>
        <w:tc>
          <w:tcPr>
            <w:tcW w:w="1276" w:type="dxa"/>
            <w:tcBorders>
              <w:top w:val="dotted" w:sz="6" w:space="0" w:color="000000"/>
              <w:bottom w:val="dotted" w:sz="6" w:space="0" w:color="000000"/>
            </w:tcBorders>
          </w:tcPr>
          <w:p w14:paraId="05EB25F1" w14:textId="77777777" w:rsidR="002C6DF9" w:rsidRPr="007211FC" w:rsidRDefault="002C6DF9" w:rsidP="006345D2">
            <w:pPr>
              <w:spacing w:before="120" w:after="120"/>
              <w:rPr>
                <w:lang w:bidi="en-US"/>
              </w:rPr>
            </w:pPr>
          </w:p>
        </w:tc>
      </w:tr>
      <w:tr w:rsidR="002C6DF9" w:rsidRPr="007211FC" w14:paraId="356C1C4E" w14:textId="77777777" w:rsidTr="006345D2">
        <w:trPr>
          <w:trHeight w:val="1022"/>
        </w:trPr>
        <w:tc>
          <w:tcPr>
            <w:tcW w:w="7792" w:type="dxa"/>
            <w:tcBorders>
              <w:top w:val="dotted" w:sz="6" w:space="0" w:color="000000"/>
              <w:bottom w:val="dotted" w:sz="6" w:space="0" w:color="000000"/>
            </w:tcBorders>
            <w:shd w:val="clear" w:color="auto" w:fill="auto"/>
            <w:vAlign w:val="center"/>
          </w:tcPr>
          <w:p w14:paraId="162293D2" w14:textId="77777777" w:rsidR="002C6DF9" w:rsidRDefault="002C6DF9" w:rsidP="006345D2">
            <w:pPr>
              <w:spacing w:before="120" w:after="120"/>
              <w:rPr>
                <w:lang w:bidi="en-US"/>
              </w:rPr>
            </w:pPr>
            <w:r>
              <w:rPr>
                <w:lang w:bidi="en-US"/>
              </w:rPr>
              <w:t>Specify the number of persons affected by economic displacement?</w:t>
            </w:r>
          </w:p>
          <w:p w14:paraId="478D9FA7" w14:textId="77777777" w:rsidR="002C6DF9" w:rsidRPr="007211FC" w:rsidRDefault="002C6DF9" w:rsidP="006345D2">
            <w:pPr>
              <w:spacing w:before="120" w:after="120"/>
              <w:rPr>
                <w:lang w:bidi="en-US"/>
              </w:rPr>
            </w:pPr>
            <w:r>
              <w:rPr>
                <w:lang w:bidi="en-US"/>
              </w:rPr>
              <w:t>(if not known at this stage please provide the best estimate and explain what the estimation is based on)</w:t>
            </w:r>
          </w:p>
        </w:tc>
        <w:tc>
          <w:tcPr>
            <w:tcW w:w="1275" w:type="dxa"/>
            <w:tcBorders>
              <w:top w:val="dotted" w:sz="6" w:space="0" w:color="000000"/>
              <w:bottom w:val="dotted" w:sz="6" w:space="0" w:color="000000"/>
            </w:tcBorders>
          </w:tcPr>
          <w:p w14:paraId="1F32A4A2" w14:textId="77777777" w:rsidR="002C6DF9" w:rsidRPr="007211FC" w:rsidRDefault="002C6DF9" w:rsidP="006345D2">
            <w:pPr>
              <w:spacing w:before="120" w:after="120"/>
              <w:rPr>
                <w:lang w:bidi="en-US"/>
              </w:rPr>
            </w:pPr>
          </w:p>
        </w:tc>
        <w:tc>
          <w:tcPr>
            <w:tcW w:w="1276" w:type="dxa"/>
            <w:tcBorders>
              <w:top w:val="dotted" w:sz="6" w:space="0" w:color="000000"/>
              <w:bottom w:val="dotted" w:sz="6" w:space="0" w:color="000000"/>
            </w:tcBorders>
          </w:tcPr>
          <w:p w14:paraId="74E2A1F5" w14:textId="77777777" w:rsidR="002C6DF9" w:rsidRPr="007211FC" w:rsidRDefault="002C6DF9" w:rsidP="006345D2">
            <w:pPr>
              <w:spacing w:before="120" w:after="120"/>
              <w:rPr>
                <w:lang w:bidi="en-US"/>
              </w:rPr>
            </w:pPr>
          </w:p>
        </w:tc>
      </w:tr>
      <w:tr w:rsidR="002C6DF9" w:rsidRPr="007211FC" w14:paraId="0277D6EC" w14:textId="77777777" w:rsidTr="006345D2">
        <w:trPr>
          <w:trHeight w:val="551"/>
        </w:trPr>
        <w:tc>
          <w:tcPr>
            <w:tcW w:w="7792" w:type="dxa"/>
            <w:tcBorders>
              <w:top w:val="dotted" w:sz="6" w:space="0" w:color="000000"/>
              <w:bottom w:val="dotted" w:sz="6" w:space="0" w:color="000000"/>
            </w:tcBorders>
            <w:shd w:val="clear" w:color="auto" w:fill="auto"/>
            <w:vAlign w:val="center"/>
          </w:tcPr>
          <w:p w14:paraId="0F86B02F" w14:textId="77777777" w:rsidR="002C6DF9" w:rsidRDefault="002C6DF9" w:rsidP="006345D2">
            <w:pPr>
              <w:spacing w:before="120" w:after="120"/>
              <w:rPr>
                <w:lang w:bidi="en-US"/>
              </w:rPr>
            </w:pPr>
            <w:r>
              <w:rPr>
                <w:lang w:bidi="en-US"/>
              </w:rPr>
              <w:t>Does the subproject require p</w:t>
            </w:r>
            <w:r w:rsidRPr="007211FC">
              <w:rPr>
                <w:lang w:bidi="en-US"/>
              </w:rPr>
              <w:t>hysical displace</w:t>
            </w:r>
            <w:r>
              <w:rPr>
                <w:lang w:bidi="en-US"/>
              </w:rPr>
              <w:t>ment of</w:t>
            </w:r>
            <w:r w:rsidRPr="007211FC">
              <w:rPr>
                <w:lang w:bidi="en-US"/>
              </w:rPr>
              <w:t xml:space="preserve"> individuals, families or businesses</w:t>
            </w:r>
            <w:r>
              <w:rPr>
                <w:lang w:bidi="en-US"/>
              </w:rPr>
              <w:t xml:space="preserve">? </w:t>
            </w:r>
            <w:r w:rsidRPr="00296DFC">
              <w:rPr>
                <w:lang w:bidi="en-US"/>
              </w:rPr>
              <w:t>Specify the number of persons affected by economic displacement?</w:t>
            </w:r>
          </w:p>
          <w:p w14:paraId="3D21B85E" w14:textId="77777777" w:rsidR="002C6DF9" w:rsidRPr="007211FC" w:rsidRDefault="002C6DF9" w:rsidP="006345D2">
            <w:pPr>
              <w:spacing w:before="120" w:after="120"/>
              <w:rPr>
                <w:lang w:bidi="en-US"/>
              </w:rPr>
            </w:pPr>
            <w:r w:rsidRPr="00296DFC">
              <w:rPr>
                <w:lang w:bidi="en-US"/>
              </w:rPr>
              <w:t>(if not known at this stage please provide the best estimate and explain what the estimation is based on)</w:t>
            </w:r>
          </w:p>
        </w:tc>
        <w:tc>
          <w:tcPr>
            <w:tcW w:w="1275" w:type="dxa"/>
            <w:tcBorders>
              <w:top w:val="dotted" w:sz="6" w:space="0" w:color="000000"/>
              <w:bottom w:val="dotted" w:sz="6" w:space="0" w:color="000000"/>
            </w:tcBorders>
          </w:tcPr>
          <w:p w14:paraId="51AAB7F4" w14:textId="77777777" w:rsidR="002C6DF9" w:rsidRPr="007211FC" w:rsidRDefault="002C6DF9" w:rsidP="006345D2">
            <w:pPr>
              <w:spacing w:before="120" w:after="120"/>
              <w:rPr>
                <w:lang w:bidi="en-US"/>
              </w:rPr>
            </w:pPr>
          </w:p>
        </w:tc>
        <w:tc>
          <w:tcPr>
            <w:tcW w:w="1276" w:type="dxa"/>
            <w:tcBorders>
              <w:top w:val="dotted" w:sz="6" w:space="0" w:color="000000"/>
              <w:bottom w:val="dotted" w:sz="6" w:space="0" w:color="000000"/>
            </w:tcBorders>
          </w:tcPr>
          <w:p w14:paraId="1D5FE243" w14:textId="77777777" w:rsidR="002C6DF9" w:rsidRPr="007211FC" w:rsidRDefault="002C6DF9" w:rsidP="006345D2">
            <w:pPr>
              <w:spacing w:before="120" w:after="120"/>
              <w:rPr>
                <w:lang w:bidi="en-US"/>
              </w:rPr>
            </w:pPr>
          </w:p>
        </w:tc>
      </w:tr>
      <w:tr w:rsidR="002C6DF9" w:rsidRPr="007211FC" w14:paraId="4380170D" w14:textId="77777777" w:rsidTr="006345D2">
        <w:trPr>
          <w:trHeight w:val="748"/>
        </w:trPr>
        <w:tc>
          <w:tcPr>
            <w:tcW w:w="7792" w:type="dxa"/>
            <w:tcBorders>
              <w:top w:val="dotted" w:sz="6" w:space="0" w:color="000000"/>
              <w:bottom w:val="dotted" w:sz="6" w:space="0" w:color="000000"/>
            </w:tcBorders>
            <w:shd w:val="clear" w:color="auto" w:fill="auto"/>
            <w:vAlign w:val="center"/>
          </w:tcPr>
          <w:p w14:paraId="4A7CC026" w14:textId="77777777" w:rsidR="002C6DF9" w:rsidRDefault="002C6DF9" w:rsidP="006345D2">
            <w:pPr>
              <w:spacing w:before="120" w:after="120"/>
              <w:rPr>
                <w:lang w:bidi="en-US"/>
              </w:rPr>
            </w:pPr>
            <w:r>
              <w:rPr>
                <w:lang w:bidi="en-US"/>
              </w:rPr>
              <w:t>Will the subproject implementation r</w:t>
            </w:r>
            <w:r w:rsidRPr="007211FC">
              <w:rPr>
                <w:lang w:bidi="en-US"/>
              </w:rPr>
              <w:t>esult in the temporary or permanent loss of crops, fruit trees or household infrastructure</w:t>
            </w:r>
            <w:r>
              <w:rPr>
                <w:lang w:bidi="en-US"/>
              </w:rPr>
              <w:t>?</w:t>
            </w:r>
          </w:p>
          <w:p w14:paraId="2EE4564A" w14:textId="77777777" w:rsidR="002C6DF9" w:rsidRPr="007211FC" w:rsidRDefault="002C6DF9" w:rsidP="006345D2">
            <w:pPr>
              <w:spacing w:before="120" w:after="120"/>
              <w:rPr>
                <w:lang w:bidi="en-US"/>
              </w:rPr>
            </w:pPr>
            <w:r w:rsidRPr="004A4A19">
              <w:rPr>
                <w:lang w:bidi="en-US"/>
              </w:rPr>
              <w:t>(if not known at this stage please provide the best estimate and explain what the estimation is based on)</w:t>
            </w:r>
          </w:p>
        </w:tc>
        <w:tc>
          <w:tcPr>
            <w:tcW w:w="1275" w:type="dxa"/>
            <w:tcBorders>
              <w:top w:val="dotted" w:sz="6" w:space="0" w:color="000000"/>
              <w:bottom w:val="dotted" w:sz="6" w:space="0" w:color="000000"/>
            </w:tcBorders>
          </w:tcPr>
          <w:p w14:paraId="08CF0F41" w14:textId="77777777" w:rsidR="002C6DF9" w:rsidRPr="007211FC" w:rsidRDefault="002C6DF9" w:rsidP="006345D2">
            <w:pPr>
              <w:spacing w:before="120" w:after="120"/>
              <w:rPr>
                <w:lang w:bidi="en-US"/>
              </w:rPr>
            </w:pPr>
          </w:p>
        </w:tc>
        <w:tc>
          <w:tcPr>
            <w:tcW w:w="1276" w:type="dxa"/>
            <w:tcBorders>
              <w:top w:val="dotted" w:sz="6" w:space="0" w:color="000000"/>
              <w:bottom w:val="dotted" w:sz="6" w:space="0" w:color="000000"/>
            </w:tcBorders>
          </w:tcPr>
          <w:p w14:paraId="0A88F733" w14:textId="77777777" w:rsidR="002C6DF9" w:rsidRPr="007211FC" w:rsidRDefault="002C6DF9" w:rsidP="006345D2">
            <w:pPr>
              <w:spacing w:before="120" w:after="120"/>
              <w:rPr>
                <w:lang w:bidi="en-US"/>
              </w:rPr>
            </w:pPr>
          </w:p>
        </w:tc>
      </w:tr>
      <w:tr w:rsidR="002C6DF9" w:rsidRPr="007211FC" w14:paraId="2216A771" w14:textId="77777777" w:rsidTr="006345D2">
        <w:trPr>
          <w:trHeight w:val="745"/>
        </w:trPr>
        <w:tc>
          <w:tcPr>
            <w:tcW w:w="7792" w:type="dxa"/>
            <w:tcBorders>
              <w:top w:val="dotted" w:sz="6" w:space="0" w:color="000000"/>
              <w:bottom w:val="dotted" w:sz="6" w:space="0" w:color="000000"/>
            </w:tcBorders>
            <w:shd w:val="clear" w:color="auto" w:fill="auto"/>
            <w:vAlign w:val="center"/>
          </w:tcPr>
          <w:p w14:paraId="2401180E" w14:textId="77777777" w:rsidR="002C6DF9" w:rsidRPr="007211FC" w:rsidRDefault="002C6DF9" w:rsidP="006345D2">
            <w:pPr>
              <w:spacing w:before="120" w:after="120"/>
              <w:rPr>
                <w:lang w:bidi="en-US"/>
              </w:rPr>
            </w:pPr>
            <w:r>
              <w:rPr>
                <w:lang w:bidi="en-US"/>
              </w:rPr>
              <w:t>Will the subproject implementation r</w:t>
            </w:r>
            <w:r w:rsidRPr="007211FC">
              <w:rPr>
                <w:lang w:bidi="en-US"/>
              </w:rPr>
              <w:t>esult in the involuntary restriction of access by people to legally designated parks and protected areas</w:t>
            </w:r>
            <w:r>
              <w:rPr>
                <w:lang w:bidi="en-US"/>
              </w:rPr>
              <w:t>?</w:t>
            </w:r>
          </w:p>
        </w:tc>
        <w:tc>
          <w:tcPr>
            <w:tcW w:w="1275" w:type="dxa"/>
            <w:tcBorders>
              <w:top w:val="dotted" w:sz="6" w:space="0" w:color="000000"/>
              <w:bottom w:val="dotted" w:sz="6" w:space="0" w:color="000000"/>
            </w:tcBorders>
          </w:tcPr>
          <w:p w14:paraId="59048BC1" w14:textId="77777777" w:rsidR="002C6DF9" w:rsidRPr="007211FC" w:rsidRDefault="002C6DF9" w:rsidP="006345D2">
            <w:pPr>
              <w:spacing w:before="120" w:after="120"/>
              <w:rPr>
                <w:lang w:bidi="en-US"/>
              </w:rPr>
            </w:pPr>
          </w:p>
        </w:tc>
        <w:tc>
          <w:tcPr>
            <w:tcW w:w="1276" w:type="dxa"/>
            <w:tcBorders>
              <w:top w:val="dotted" w:sz="6" w:space="0" w:color="000000"/>
              <w:bottom w:val="dotted" w:sz="6" w:space="0" w:color="000000"/>
            </w:tcBorders>
          </w:tcPr>
          <w:p w14:paraId="1E724D92" w14:textId="77777777" w:rsidR="002C6DF9" w:rsidRPr="007211FC" w:rsidRDefault="002C6DF9" w:rsidP="006345D2">
            <w:pPr>
              <w:spacing w:before="120" w:after="120"/>
              <w:rPr>
                <w:lang w:bidi="en-US"/>
              </w:rPr>
            </w:pPr>
          </w:p>
        </w:tc>
      </w:tr>
      <w:tr w:rsidR="002C6DF9" w:rsidRPr="007211FC" w14:paraId="0A1E1595" w14:textId="77777777" w:rsidTr="006345D2">
        <w:trPr>
          <w:trHeight w:val="551"/>
        </w:trPr>
        <w:tc>
          <w:tcPr>
            <w:tcW w:w="7792" w:type="dxa"/>
            <w:tcBorders>
              <w:top w:val="dotted" w:sz="6" w:space="0" w:color="000000"/>
              <w:bottom w:val="dotted" w:sz="6" w:space="0" w:color="000000"/>
            </w:tcBorders>
            <w:shd w:val="clear" w:color="auto" w:fill="auto"/>
            <w:vAlign w:val="center"/>
          </w:tcPr>
          <w:p w14:paraId="5A2265E0" w14:textId="77777777" w:rsidR="002C6DF9" w:rsidRDefault="002C6DF9" w:rsidP="006345D2">
            <w:pPr>
              <w:spacing w:before="120" w:after="120"/>
              <w:rPr>
                <w:lang w:bidi="en-US"/>
              </w:rPr>
            </w:pPr>
            <w:r>
              <w:rPr>
                <w:lang w:bidi="en-US"/>
              </w:rPr>
              <w:t>Will the subproject implementation h</w:t>
            </w:r>
            <w:r w:rsidRPr="007211FC">
              <w:rPr>
                <w:lang w:bidi="en-US"/>
              </w:rPr>
              <w:t>ave negative impact to any vulnerable individuals or groups</w:t>
            </w:r>
            <w:r>
              <w:rPr>
                <w:lang w:bidi="en-US"/>
              </w:rPr>
              <w:t>?</w:t>
            </w:r>
          </w:p>
          <w:p w14:paraId="74AB3BAE" w14:textId="77777777" w:rsidR="002C6DF9" w:rsidRPr="007211FC" w:rsidRDefault="002C6DF9" w:rsidP="006345D2">
            <w:pPr>
              <w:spacing w:before="120" w:after="120"/>
              <w:rPr>
                <w:lang w:bidi="en-US"/>
              </w:rPr>
            </w:pPr>
            <w:r w:rsidRPr="004A4A19">
              <w:rPr>
                <w:lang w:bidi="en-US"/>
              </w:rPr>
              <w:t>(Please specify what the drivers of vulnerability are, how would these be adversely impacted, or the vulnerability exacerbated? Specify or estimate the number of persons /groups and their qualifying characteristics.</w:t>
            </w:r>
          </w:p>
        </w:tc>
        <w:tc>
          <w:tcPr>
            <w:tcW w:w="1275" w:type="dxa"/>
            <w:tcBorders>
              <w:top w:val="dotted" w:sz="6" w:space="0" w:color="000000"/>
              <w:bottom w:val="dotted" w:sz="6" w:space="0" w:color="000000"/>
            </w:tcBorders>
          </w:tcPr>
          <w:p w14:paraId="681D8555" w14:textId="77777777" w:rsidR="002C6DF9" w:rsidRPr="007211FC" w:rsidRDefault="002C6DF9" w:rsidP="006345D2">
            <w:pPr>
              <w:spacing w:before="120" w:after="120"/>
              <w:rPr>
                <w:lang w:bidi="en-US"/>
              </w:rPr>
            </w:pPr>
          </w:p>
        </w:tc>
        <w:tc>
          <w:tcPr>
            <w:tcW w:w="1276" w:type="dxa"/>
            <w:tcBorders>
              <w:top w:val="dotted" w:sz="6" w:space="0" w:color="000000"/>
              <w:bottom w:val="dotted" w:sz="6" w:space="0" w:color="000000"/>
            </w:tcBorders>
          </w:tcPr>
          <w:p w14:paraId="4F910949" w14:textId="77777777" w:rsidR="002C6DF9" w:rsidRPr="007211FC" w:rsidRDefault="002C6DF9" w:rsidP="006345D2">
            <w:pPr>
              <w:spacing w:before="120" w:after="120"/>
              <w:rPr>
                <w:lang w:bidi="en-US"/>
              </w:rPr>
            </w:pPr>
          </w:p>
        </w:tc>
      </w:tr>
      <w:tr w:rsidR="002C6DF9" w:rsidRPr="007211FC" w14:paraId="5AB2B082" w14:textId="77777777" w:rsidTr="006345D2">
        <w:trPr>
          <w:trHeight w:val="745"/>
        </w:trPr>
        <w:tc>
          <w:tcPr>
            <w:tcW w:w="7792" w:type="dxa"/>
            <w:tcBorders>
              <w:top w:val="dotted" w:sz="6" w:space="0" w:color="000000"/>
              <w:bottom w:val="dotted" w:sz="6" w:space="0" w:color="000000"/>
            </w:tcBorders>
            <w:shd w:val="clear" w:color="auto" w:fill="auto"/>
            <w:vAlign w:val="center"/>
          </w:tcPr>
          <w:p w14:paraId="3F2EA35C" w14:textId="77777777" w:rsidR="002C6DF9" w:rsidRPr="007211FC" w:rsidRDefault="002C6DF9" w:rsidP="006345D2">
            <w:pPr>
              <w:spacing w:before="120" w:after="120"/>
              <w:rPr>
                <w:lang w:bidi="en-US"/>
              </w:rPr>
            </w:pPr>
            <w:r>
              <w:rPr>
                <w:lang w:bidi="en-US"/>
              </w:rPr>
              <w:t>Will the subproject implementation h</w:t>
            </w:r>
            <w:r w:rsidRPr="007211FC">
              <w:rPr>
                <w:lang w:bidi="en-US"/>
              </w:rPr>
              <w:t>ave negative impact to informal side road shops, traders or any nomadic type of commercial activity</w:t>
            </w:r>
          </w:p>
        </w:tc>
        <w:tc>
          <w:tcPr>
            <w:tcW w:w="1275" w:type="dxa"/>
            <w:tcBorders>
              <w:top w:val="dotted" w:sz="6" w:space="0" w:color="000000"/>
              <w:bottom w:val="dotted" w:sz="6" w:space="0" w:color="000000"/>
            </w:tcBorders>
          </w:tcPr>
          <w:p w14:paraId="7B3DDD08" w14:textId="77777777" w:rsidR="002C6DF9" w:rsidRPr="007211FC" w:rsidRDefault="002C6DF9" w:rsidP="006345D2">
            <w:pPr>
              <w:spacing w:before="120" w:after="120"/>
              <w:rPr>
                <w:lang w:bidi="en-US"/>
              </w:rPr>
            </w:pPr>
          </w:p>
        </w:tc>
        <w:tc>
          <w:tcPr>
            <w:tcW w:w="1276" w:type="dxa"/>
            <w:tcBorders>
              <w:top w:val="dotted" w:sz="6" w:space="0" w:color="000000"/>
              <w:bottom w:val="dotted" w:sz="6" w:space="0" w:color="000000"/>
            </w:tcBorders>
          </w:tcPr>
          <w:p w14:paraId="0F55693B" w14:textId="77777777" w:rsidR="002C6DF9" w:rsidRPr="007211FC" w:rsidRDefault="002C6DF9" w:rsidP="006345D2">
            <w:pPr>
              <w:spacing w:before="120" w:after="120"/>
              <w:rPr>
                <w:lang w:bidi="en-US"/>
              </w:rPr>
            </w:pPr>
          </w:p>
        </w:tc>
      </w:tr>
      <w:tr w:rsidR="002C6DF9" w:rsidRPr="007211FC" w14:paraId="0D71F541" w14:textId="77777777" w:rsidTr="006345D2">
        <w:trPr>
          <w:trHeight w:val="465"/>
        </w:trPr>
        <w:tc>
          <w:tcPr>
            <w:tcW w:w="7792" w:type="dxa"/>
            <w:vMerge w:val="restart"/>
            <w:tcBorders>
              <w:top w:val="dotted" w:sz="6" w:space="0" w:color="000000"/>
            </w:tcBorders>
            <w:shd w:val="clear" w:color="auto" w:fill="auto"/>
            <w:vAlign w:val="center"/>
          </w:tcPr>
          <w:p w14:paraId="142A4E49" w14:textId="77777777" w:rsidR="002C6DF9" w:rsidRDefault="002C6DF9" w:rsidP="006345D2">
            <w:pPr>
              <w:spacing w:before="120" w:after="120"/>
              <w:rPr>
                <w:lang w:bidi="en-US"/>
              </w:rPr>
            </w:pPr>
            <w:r>
              <w:rPr>
                <w:lang w:bidi="en-US"/>
              </w:rPr>
              <w:t xml:space="preserve">Community Health and Safety. </w:t>
            </w:r>
          </w:p>
          <w:p w14:paraId="3609FEF1" w14:textId="77777777" w:rsidR="002C6DF9" w:rsidRDefault="002C6DF9" w:rsidP="006345D2">
            <w:pPr>
              <w:spacing w:before="120" w:after="120"/>
              <w:rPr>
                <w:lang w:bidi="en-US"/>
              </w:rPr>
            </w:pPr>
            <w:r>
              <w:rPr>
                <w:lang w:bidi="en-US"/>
              </w:rPr>
              <w:t>What is the probability of subproject impacts to human health and/or the environment (due to accidents, toxic waste disposal, etc.):</w:t>
            </w:r>
          </w:p>
          <w:p w14:paraId="388634C6" w14:textId="77777777" w:rsidR="002C6DF9" w:rsidRDefault="002C6DF9" w:rsidP="006345D2">
            <w:pPr>
              <w:spacing w:before="120" w:after="120"/>
              <w:rPr>
                <w:lang w:bidi="en-US"/>
              </w:rPr>
            </w:pPr>
            <w:r>
              <w:rPr>
                <w:lang w:bidi="en-US"/>
              </w:rPr>
              <w:t>H: High?</w:t>
            </w:r>
          </w:p>
          <w:p w14:paraId="0FA365E0" w14:textId="77777777" w:rsidR="002C6DF9" w:rsidRDefault="002C6DF9" w:rsidP="006345D2">
            <w:pPr>
              <w:spacing w:before="120" w:after="120"/>
              <w:rPr>
                <w:lang w:bidi="en-US"/>
              </w:rPr>
            </w:pPr>
            <w:r>
              <w:rPr>
                <w:lang w:bidi="en-US"/>
              </w:rPr>
              <w:t>S: Medium to low?</w:t>
            </w:r>
          </w:p>
          <w:p w14:paraId="0A8802F7" w14:textId="77777777" w:rsidR="002C6DF9" w:rsidRDefault="002C6DF9" w:rsidP="006345D2">
            <w:pPr>
              <w:spacing w:before="120" w:after="120"/>
              <w:rPr>
                <w:lang w:bidi="en-US"/>
              </w:rPr>
            </w:pPr>
            <w:r>
              <w:rPr>
                <w:lang w:bidi="en-US"/>
              </w:rPr>
              <w:t>M: Low?</w:t>
            </w:r>
          </w:p>
          <w:p w14:paraId="1EE6873D" w14:textId="77777777" w:rsidR="002C6DF9" w:rsidRPr="007211FC" w:rsidRDefault="002C6DF9" w:rsidP="006345D2">
            <w:pPr>
              <w:spacing w:before="120" w:after="120"/>
              <w:rPr>
                <w:lang w:bidi="en-US"/>
              </w:rPr>
            </w:pPr>
            <w:r>
              <w:rPr>
                <w:lang w:bidi="en-US"/>
              </w:rPr>
              <w:t>L: Minimal or negligible?</w:t>
            </w:r>
          </w:p>
        </w:tc>
        <w:tc>
          <w:tcPr>
            <w:tcW w:w="1275" w:type="dxa"/>
            <w:tcBorders>
              <w:top w:val="dotted" w:sz="6" w:space="0" w:color="000000"/>
              <w:bottom w:val="dotted" w:sz="6" w:space="0" w:color="000000"/>
            </w:tcBorders>
          </w:tcPr>
          <w:p w14:paraId="0CDEE9E8" w14:textId="77777777" w:rsidR="002C6DF9" w:rsidRPr="007211FC" w:rsidRDefault="002C6DF9" w:rsidP="006345D2">
            <w:pPr>
              <w:spacing w:before="120" w:after="120"/>
              <w:rPr>
                <w:lang w:bidi="en-US"/>
              </w:rPr>
            </w:pPr>
          </w:p>
        </w:tc>
        <w:tc>
          <w:tcPr>
            <w:tcW w:w="1276" w:type="dxa"/>
            <w:tcBorders>
              <w:top w:val="dotted" w:sz="6" w:space="0" w:color="000000"/>
            </w:tcBorders>
          </w:tcPr>
          <w:p w14:paraId="5EC02C57" w14:textId="77777777" w:rsidR="002C6DF9" w:rsidRPr="007211FC" w:rsidRDefault="002C6DF9" w:rsidP="006345D2">
            <w:pPr>
              <w:spacing w:before="120" w:after="120"/>
              <w:rPr>
                <w:lang w:bidi="en-US"/>
              </w:rPr>
            </w:pPr>
          </w:p>
        </w:tc>
      </w:tr>
      <w:tr w:rsidR="002C6DF9" w:rsidRPr="007211FC" w14:paraId="4B476925" w14:textId="77777777" w:rsidTr="006345D2">
        <w:trPr>
          <w:trHeight w:val="465"/>
        </w:trPr>
        <w:tc>
          <w:tcPr>
            <w:tcW w:w="7792" w:type="dxa"/>
            <w:vMerge/>
            <w:shd w:val="clear" w:color="auto" w:fill="auto"/>
            <w:vAlign w:val="center"/>
          </w:tcPr>
          <w:p w14:paraId="67DA6473" w14:textId="77777777" w:rsidR="002C6DF9" w:rsidRDefault="002C6DF9" w:rsidP="006345D2">
            <w:pPr>
              <w:spacing w:before="120" w:after="120"/>
              <w:rPr>
                <w:lang w:bidi="en-US"/>
              </w:rPr>
            </w:pPr>
          </w:p>
        </w:tc>
        <w:tc>
          <w:tcPr>
            <w:tcW w:w="1275" w:type="dxa"/>
            <w:tcBorders>
              <w:top w:val="dotted" w:sz="6" w:space="0" w:color="000000"/>
              <w:bottom w:val="dotted" w:sz="6" w:space="0" w:color="000000"/>
            </w:tcBorders>
          </w:tcPr>
          <w:p w14:paraId="404C8591" w14:textId="77777777" w:rsidR="002C6DF9" w:rsidRPr="007211FC" w:rsidRDefault="002C6DF9" w:rsidP="006345D2">
            <w:pPr>
              <w:spacing w:before="120" w:after="120"/>
              <w:rPr>
                <w:lang w:bidi="en-US"/>
              </w:rPr>
            </w:pPr>
          </w:p>
        </w:tc>
        <w:tc>
          <w:tcPr>
            <w:tcW w:w="1276" w:type="dxa"/>
          </w:tcPr>
          <w:p w14:paraId="52ACD3D5" w14:textId="77777777" w:rsidR="002C6DF9" w:rsidRPr="007211FC" w:rsidRDefault="002C6DF9" w:rsidP="006345D2">
            <w:pPr>
              <w:spacing w:before="120" w:after="120"/>
              <w:rPr>
                <w:lang w:bidi="en-US"/>
              </w:rPr>
            </w:pPr>
          </w:p>
        </w:tc>
      </w:tr>
      <w:tr w:rsidR="002C6DF9" w:rsidRPr="007211FC" w14:paraId="256BB24A" w14:textId="77777777" w:rsidTr="006345D2">
        <w:trPr>
          <w:trHeight w:val="465"/>
        </w:trPr>
        <w:tc>
          <w:tcPr>
            <w:tcW w:w="7792" w:type="dxa"/>
            <w:vMerge/>
            <w:shd w:val="clear" w:color="auto" w:fill="auto"/>
            <w:vAlign w:val="center"/>
          </w:tcPr>
          <w:p w14:paraId="0D999752" w14:textId="77777777" w:rsidR="002C6DF9" w:rsidRDefault="002C6DF9" w:rsidP="006345D2">
            <w:pPr>
              <w:spacing w:before="120" w:after="120"/>
              <w:rPr>
                <w:lang w:bidi="en-US"/>
              </w:rPr>
            </w:pPr>
          </w:p>
        </w:tc>
        <w:tc>
          <w:tcPr>
            <w:tcW w:w="1275" w:type="dxa"/>
            <w:tcBorders>
              <w:top w:val="dotted" w:sz="6" w:space="0" w:color="000000"/>
              <w:bottom w:val="dotted" w:sz="6" w:space="0" w:color="000000"/>
            </w:tcBorders>
          </w:tcPr>
          <w:p w14:paraId="584EE753" w14:textId="77777777" w:rsidR="002C6DF9" w:rsidRPr="007211FC" w:rsidRDefault="002C6DF9" w:rsidP="006345D2">
            <w:pPr>
              <w:spacing w:before="120" w:after="120"/>
              <w:rPr>
                <w:lang w:bidi="en-US"/>
              </w:rPr>
            </w:pPr>
          </w:p>
        </w:tc>
        <w:tc>
          <w:tcPr>
            <w:tcW w:w="1276" w:type="dxa"/>
          </w:tcPr>
          <w:p w14:paraId="660D4061" w14:textId="77777777" w:rsidR="002C6DF9" w:rsidRPr="007211FC" w:rsidRDefault="002C6DF9" w:rsidP="006345D2">
            <w:pPr>
              <w:spacing w:before="120" w:after="120"/>
              <w:rPr>
                <w:lang w:bidi="en-US"/>
              </w:rPr>
            </w:pPr>
          </w:p>
        </w:tc>
      </w:tr>
      <w:tr w:rsidR="002C6DF9" w:rsidRPr="007211FC" w14:paraId="09DC45F0" w14:textId="77777777" w:rsidTr="006345D2">
        <w:trPr>
          <w:trHeight w:val="465"/>
        </w:trPr>
        <w:tc>
          <w:tcPr>
            <w:tcW w:w="7792" w:type="dxa"/>
            <w:vMerge/>
            <w:shd w:val="clear" w:color="auto" w:fill="auto"/>
            <w:vAlign w:val="center"/>
          </w:tcPr>
          <w:p w14:paraId="2FA38DB0" w14:textId="77777777" w:rsidR="002C6DF9" w:rsidRDefault="002C6DF9" w:rsidP="006345D2">
            <w:pPr>
              <w:spacing w:before="120" w:after="120"/>
              <w:rPr>
                <w:lang w:bidi="en-US"/>
              </w:rPr>
            </w:pPr>
          </w:p>
        </w:tc>
        <w:tc>
          <w:tcPr>
            <w:tcW w:w="1275" w:type="dxa"/>
            <w:tcBorders>
              <w:top w:val="dotted" w:sz="6" w:space="0" w:color="000000"/>
              <w:bottom w:val="dotted" w:sz="6" w:space="0" w:color="000000"/>
            </w:tcBorders>
          </w:tcPr>
          <w:p w14:paraId="307F5362" w14:textId="77777777" w:rsidR="002C6DF9" w:rsidRPr="007211FC" w:rsidRDefault="002C6DF9" w:rsidP="006345D2">
            <w:pPr>
              <w:spacing w:before="120" w:after="120"/>
              <w:rPr>
                <w:lang w:bidi="en-US"/>
              </w:rPr>
            </w:pPr>
          </w:p>
        </w:tc>
        <w:tc>
          <w:tcPr>
            <w:tcW w:w="1276" w:type="dxa"/>
          </w:tcPr>
          <w:p w14:paraId="1FAEA428" w14:textId="77777777" w:rsidR="002C6DF9" w:rsidRPr="007211FC" w:rsidRDefault="002C6DF9" w:rsidP="006345D2">
            <w:pPr>
              <w:spacing w:before="120" w:after="120"/>
              <w:rPr>
                <w:lang w:bidi="en-US"/>
              </w:rPr>
            </w:pPr>
          </w:p>
        </w:tc>
      </w:tr>
      <w:tr w:rsidR="002C6DF9" w:rsidRPr="007211FC" w14:paraId="37F36CF6" w14:textId="77777777" w:rsidTr="006345D2">
        <w:trPr>
          <w:trHeight w:val="465"/>
        </w:trPr>
        <w:tc>
          <w:tcPr>
            <w:tcW w:w="7792" w:type="dxa"/>
            <w:vMerge/>
            <w:tcBorders>
              <w:bottom w:val="dotted" w:sz="6" w:space="0" w:color="000000"/>
            </w:tcBorders>
            <w:shd w:val="clear" w:color="auto" w:fill="auto"/>
            <w:vAlign w:val="center"/>
          </w:tcPr>
          <w:p w14:paraId="6273AC87" w14:textId="77777777" w:rsidR="002C6DF9" w:rsidRDefault="002C6DF9" w:rsidP="006345D2">
            <w:pPr>
              <w:spacing w:before="120" w:after="120"/>
              <w:rPr>
                <w:lang w:bidi="en-US"/>
              </w:rPr>
            </w:pPr>
          </w:p>
        </w:tc>
        <w:tc>
          <w:tcPr>
            <w:tcW w:w="1275" w:type="dxa"/>
            <w:tcBorders>
              <w:top w:val="dotted" w:sz="6" w:space="0" w:color="000000"/>
              <w:bottom w:val="dotted" w:sz="6" w:space="0" w:color="000000"/>
            </w:tcBorders>
          </w:tcPr>
          <w:p w14:paraId="0AAE948F" w14:textId="77777777" w:rsidR="002C6DF9" w:rsidRPr="007211FC" w:rsidRDefault="002C6DF9" w:rsidP="006345D2">
            <w:pPr>
              <w:spacing w:before="120" w:after="120"/>
              <w:rPr>
                <w:lang w:bidi="en-US"/>
              </w:rPr>
            </w:pPr>
          </w:p>
        </w:tc>
        <w:tc>
          <w:tcPr>
            <w:tcW w:w="1276" w:type="dxa"/>
            <w:tcBorders>
              <w:bottom w:val="dotted" w:sz="6" w:space="0" w:color="000000"/>
            </w:tcBorders>
          </w:tcPr>
          <w:p w14:paraId="6685D96F" w14:textId="77777777" w:rsidR="002C6DF9" w:rsidRPr="007211FC" w:rsidRDefault="002C6DF9" w:rsidP="006345D2">
            <w:pPr>
              <w:spacing w:before="120" w:after="120"/>
              <w:rPr>
                <w:lang w:bidi="en-US"/>
              </w:rPr>
            </w:pPr>
          </w:p>
        </w:tc>
      </w:tr>
      <w:tr w:rsidR="002C6DF9" w:rsidRPr="007211FC" w14:paraId="29418AC4" w14:textId="77777777" w:rsidTr="006345D2">
        <w:trPr>
          <w:trHeight w:val="465"/>
        </w:trPr>
        <w:tc>
          <w:tcPr>
            <w:tcW w:w="7792" w:type="dxa"/>
            <w:vMerge w:val="restart"/>
            <w:tcBorders>
              <w:top w:val="dotted" w:sz="6" w:space="0" w:color="000000"/>
            </w:tcBorders>
            <w:shd w:val="clear" w:color="auto" w:fill="auto"/>
            <w:vAlign w:val="center"/>
          </w:tcPr>
          <w:p w14:paraId="10A7F9F4" w14:textId="77777777" w:rsidR="002C6DF9" w:rsidRDefault="002C6DF9" w:rsidP="006345D2">
            <w:pPr>
              <w:spacing w:before="120" w:after="120"/>
              <w:rPr>
                <w:lang w:bidi="en-US"/>
              </w:rPr>
            </w:pPr>
            <w:r>
              <w:rPr>
                <w:lang w:bidi="en-US"/>
              </w:rPr>
              <w:t>Scale of risks and impacts.</w:t>
            </w:r>
          </w:p>
          <w:p w14:paraId="172CBE4A" w14:textId="77777777" w:rsidR="002C6DF9" w:rsidRDefault="002C6DF9" w:rsidP="006345D2">
            <w:pPr>
              <w:spacing w:before="120" w:after="120"/>
              <w:rPr>
                <w:lang w:bidi="en-US"/>
              </w:rPr>
            </w:pPr>
            <w:r>
              <w:rPr>
                <w:lang w:bidi="en-US"/>
              </w:rPr>
              <w:t xml:space="preserve"> What is the scale of the geographical area or population affected by the Project?</w:t>
            </w:r>
          </w:p>
          <w:p w14:paraId="2A8CDCA6" w14:textId="77777777" w:rsidR="002C6DF9" w:rsidRDefault="002C6DF9" w:rsidP="006345D2">
            <w:pPr>
              <w:spacing w:before="120" w:after="120"/>
              <w:rPr>
                <w:lang w:bidi="en-US"/>
              </w:rPr>
            </w:pPr>
            <w:r>
              <w:rPr>
                <w:lang w:bidi="en-US"/>
              </w:rPr>
              <w:t>H: Large to very large</w:t>
            </w:r>
          </w:p>
          <w:p w14:paraId="78F995E2" w14:textId="77777777" w:rsidR="002C6DF9" w:rsidRDefault="002C6DF9" w:rsidP="006345D2">
            <w:pPr>
              <w:spacing w:before="120" w:after="120"/>
              <w:rPr>
                <w:lang w:bidi="en-US"/>
              </w:rPr>
            </w:pPr>
            <w:r>
              <w:rPr>
                <w:lang w:bidi="en-US"/>
              </w:rPr>
              <w:lastRenderedPageBreak/>
              <w:t>S: Medium to large</w:t>
            </w:r>
          </w:p>
          <w:p w14:paraId="19F7E72E" w14:textId="77777777" w:rsidR="002C6DF9" w:rsidRDefault="002C6DF9" w:rsidP="006345D2">
            <w:pPr>
              <w:spacing w:before="120" w:after="120"/>
              <w:rPr>
                <w:lang w:bidi="en-US"/>
              </w:rPr>
            </w:pPr>
            <w:r>
              <w:rPr>
                <w:lang w:bidi="en-US"/>
              </w:rPr>
              <w:t>M: Low</w:t>
            </w:r>
          </w:p>
          <w:p w14:paraId="566C8EB9" w14:textId="77777777" w:rsidR="002C6DF9" w:rsidRDefault="002C6DF9" w:rsidP="006345D2">
            <w:pPr>
              <w:spacing w:before="120" w:after="120"/>
              <w:rPr>
                <w:lang w:bidi="en-US"/>
              </w:rPr>
            </w:pPr>
            <w:r>
              <w:rPr>
                <w:lang w:bidi="en-US"/>
              </w:rPr>
              <w:t>L: Minimal or negligible</w:t>
            </w:r>
          </w:p>
        </w:tc>
        <w:tc>
          <w:tcPr>
            <w:tcW w:w="1275" w:type="dxa"/>
            <w:tcBorders>
              <w:top w:val="dotted" w:sz="6" w:space="0" w:color="000000"/>
              <w:bottom w:val="dotted" w:sz="6" w:space="0" w:color="000000"/>
            </w:tcBorders>
          </w:tcPr>
          <w:p w14:paraId="1DAC4632" w14:textId="77777777" w:rsidR="002C6DF9" w:rsidRPr="007211FC" w:rsidRDefault="002C6DF9" w:rsidP="006345D2">
            <w:pPr>
              <w:spacing w:before="120" w:after="120"/>
              <w:rPr>
                <w:lang w:bidi="en-US"/>
              </w:rPr>
            </w:pPr>
          </w:p>
        </w:tc>
        <w:tc>
          <w:tcPr>
            <w:tcW w:w="1276" w:type="dxa"/>
            <w:tcBorders>
              <w:top w:val="dotted" w:sz="6" w:space="0" w:color="000000"/>
            </w:tcBorders>
          </w:tcPr>
          <w:p w14:paraId="750DB0B8" w14:textId="77777777" w:rsidR="002C6DF9" w:rsidRPr="007211FC" w:rsidRDefault="002C6DF9" w:rsidP="006345D2">
            <w:pPr>
              <w:spacing w:before="120" w:after="120"/>
              <w:rPr>
                <w:lang w:bidi="en-US"/>
              </w:rPr>
            </w:pPr>
          </w:p>
        </w:tc>
      </w:tr>
      <w:tr w:rsidR="002C6DF9" w:rsidRPr="007211FC" w14:paraId="635966FB" w14:textId="77777777" w:rsidTr="006345D2">
        <w:trPr>
          <w:trHeight w:val="465"/>
        </w:trPr>
        <w:tc>
          <w:tcPr>
            <w:tcW w:w="7792" w:type="dxa"/>
            <w:vMerge/>
            <w:shd w:val="clear" w:color="auto" w:fill="auto"/>
            <w:vAlign w:val="center"/>
          </w:tcPr>
          <w:p w14:paraId="527547DC" w14:textId="77777777" w:rsidR="002C6DF9" w:rsidRDefault="002C6DF9" w:rsidP="006345D2">
            <w:pPr>
              <w:spacing w:before="120" w:after="120"/>
              <w:rPr>
                <w:lang w:bidi="en-US"/>
              </w:rPr>
            </w:pPr>
          </w:p>
        </w:tc>
        <w:tc>
          <w:tcPr>
            <w:tcW w:w="1275" w:type="dxa"/>
            <w:tcBorders>
              <w:top w:val="dotted" w:sz="6" w:space="0" w:color="000000"/>
              <w:bottom w:val="dotted" w:sz="6" w:space="0" w:color="000000"/>
            </w:tcBorders>
          </w:tcPr>
          <w:p w14:paraId="7852A7C6" w14:textId="77777777" w:rsidR="002C6DF9" w:rsidRPr="007211FC" w:rsidRDefault="002C6DF9" w:rsidP="006345D2">
            <w:pPr>
              <w:spacing w:before="120" w:after="120"/>
              <w:rPr>
                <w:lang w:bidi="en-US"/>
              </w:rPr>
            </w:pPr>
          </w:p>
        </w:tc>
        <w:tc>
          <w:tcPr>
            <w:tcW w:w="1276" w:type="dxa"/>
          </w:tcPr>
          <w:p w14:paraId="15FB4381" w14:textId="77777777" w:rsidR="002C6DF9" w:rsidRPr="007211FC" w:rsidRDefault="002C6DF9" w:rsidP="006345D2">
            <w:pPr>
              <w:spacing w:before="120" w:after="120"/>
              <w:rPr>
                <w:lang w:bidi="en-US"/>
              </w:rPr>
            </w:pPr>
          </w:p>
        </w:tc>
      </w:tr>
      <w:tr w:rsidR="002C6DF9" w:rsidRPr="007211FC" w14:paraId="141FD53D" w14:textId="77777777" w:rsidTr="006345D2">
        <w:trPr>
          <w:trHeight w:val="465"/>
        </w:trPr>
        <w:tc>
          <w:tcPr>
            <w:tcW w:w="7792" w:type="dxa"/>
            <w:vMerge/>
            <w:shd w:val="clear" w:color="auto" w:fill="auto"/>
            <w:vAlign w:val="center"/>
          </w:tcPr>
          <w:p w14:paraId="77D09115" w14:textId="77777777" w:rsidR="002C6DF9" w:rsidRDefault="002C6DF9" w:rsidP="006345D2">
            <w:pPr>
              <w:spacing w:before="120" w:after="120"/>
              <w:rPr>
                <w:lang w:bidi="en-US"/>
              </w:rPr>
            </w:pPr>
          </w:p>
        </w:tc>
        <w:tc>
          <w:tcPr>
            <w:tcW w:w="1275" w:type="dxa"/>
            <w:tcBorders>
              <w:top w:val="dotted" w:sz="6" w:space="0" w:color="000000"/>
              <w:bottom w:val="dotted" w:sz="6" w:space="0" w:color="000000"/>
            </w:tcBorders>
          </w:tcPr>
          <w:p w14:paraId="175AD408" w14:textId="77777777" w:rsidR="002C6DF9" w:rsidRPr="007211FC" w:rsidRDefault="002C6DF9" w:rsidP="006345D2">
            <w:pPr>
              <w:spacing w:before="120" w:after="120"/>
              <w:rPr>
                <w:lang w:bidi="en-US"/>
              </w:rPr>
            </w:pPr>
          </w:p>
        </w:tc>
        <w:tc>
          <w:tcPr>
            <w:tcW w:w="1276" w:type="dxa"/>
          </w:tcPr>
          <w:p w14:paraId="1285050F" w14:textId="77777777" w:rsidR="002C6DF9" w:rsidRPr="007211FC" w:rsidRDefault="002C6DF9" w:rsidP="006345D2">
            <w:pPr>
              <w:spacing w:before="120" w:after="120"/>
              <w:rPr>
                <w:lang w:bidi="en-US"/>
              </w:rPr>
            </w:pPr>
          </w:p>
        </w:tc>
      </w:tr>
      <w:tr w:rsidR="002C6DF9" w:rsidRPr="007211FC" w14:paraId="7D59F46C" w14:textId="77777777" w:rsidTr="006345D2">
        <w:trPr>
          <w:trHeight w:val="465"/>
        </w:trPr>
        <w:tc>
          <w:tcPr>
            <w:tcW w:w="7792" w:type="dxa"/>
            <w:vMerge/>
            <w:shd w:val="clear" w:color="auto" w:fill="auto"/>
            <w:vAlign w:val="center"/>
          </w:tcPr>
          <w:p w14:paraId="24442EE6" w14:textId="77777777" w:rsidR="002C6DF9" w:rsidRDefault="002C6DF9" w:rsidP="006345D2">
            <w:pPr>
              <w:spacing w:before="120" w:after="120"/>
              <w:rPr>
                <w:lang w:bidi="en-US"/>
              </w:rPr>
            </w:pPr>
          </w:p>
        </w:tc>
        <w:tc>
          <w:tcPr>
            <w:tcW w:w="1275" w:type="dxa"/>
            <w:tcBorders>
              <w:top w:val="dotted" w:sz="6" w:space="0" w:color="000000"/>
              <w:bottom w:val="dotted" w:sz="6" w:space="0" w:color="000000"/>
            </w:tcBorders>
          </w:tcPr>
          <w:p w14:paraId="66C7E7B2" w14:textId="77777777" w:rsidR="002C6DF9" w:rsidRPr="007211FC" w:rsidRDefault="002C6DF9" w:rsidP="006345D2">
            <w:pPr>
              <w:spacing w:before="120" w:after="120"/>
              <w:rPr>
                <w:lang w:bidi="en-US"/>
              </w:rPr>
            </w:pPr>
          </w:p>
        </w:tc>
        <w:tc>
          <w:tcPr>
            <w:tcW w:w="1276" w:type="dxa"/>
          </w:tcPr>
          <w:p w14:paraId="1E109612" w14:textId="77777777" w:rsidR="002C6DF9" w:rsidRPr="007211FC" w:rsidRDefault="002C6DF9" w:rsidP="006345D2">
            <w:pPr>
              <w:spacing w:before="120" w:after="120"/>
              <w:rPr>
                <w:lang w:bidi="en-US"/>
              </w:rPr>
            </w:pPr>
          </w:p>
        </w:tc>
      </w:tr>
      <w:tr w:rsidR="002C6DF9" w:rsidRPr="007211FC" w14:paraId="1DD6998A" w14:textId="77777777" w:rsidTr="006345D2">
        <w:trPr>
          <w:trHeight w:val="465"/>
        </w:trPr>
        <w:tc>
          <w:tcPr>
            <w:tcW w:w="7792" w:type="dxa"/>
            <w:vMerge/>
            <w:tcBorders>
              <w:bottom w:val="dotted" w:sz="6" w:space="0" w:color="000000"/>
            </w:tcBorders>
            <w:shd w:val="clear" w:color="auto" w:fill="auto"/>
            <w:vAlign w:val="center"/>
          </w:tcPr>
          <w:p w14:paraId="7F02C2CD" w14:textId="77777777" w:rsidR="002C6DF9" w:rsidRDefault="002C6DF9" w:rsidP="006345D2">
            <w:pPr>
              <w:spacing w:before="120" w:after="120"/>
              <w:rPr>
                <w:lang w:bidi="en-US"/>
              </w:rPr>
            </w:pPr>
          </w:p>
        </w:tc>
        <w:tc>
          <w:tcPr>
            <w:tcW w:w="1275" w:type="dxa"/>
            <w:tcBorders>
              <w:top w:val="dotted" w:sz="6" w:space="0" w:color="000000"/>
              <w:bottom w:val="dotted" w:sz="6" w:space="0" w:color="000000"/>
            </w:tcBorders>
          </w:tcPr>
          <w:p w14:paraId="27F81E25" w14:textId="77777777" w:rsidR="002C6DF9" w:rsidRPr="007211FC" w:rsidRDefault="002C6DF9" w:rsidP="006345D2">
            <w:pPr>
              <w:spacing w:before="120" w:after="120"/>
              <w:rPr>
                <w:lang w:bidi="en-US"/>
              </w:rPr>
            </w:pPr>
          </w:p>
        </w:tc>
        <w:tc>
          <w:tcPr>
            <w:tcW w:w="1276" w:type="dxa"/>
            <w:tcBorders>
              <w:bottom w:val="dotted" w:sz="6" w:space="0" w:color="000000"/>
            </w:tcBorders>
          </w:tcPr>
          <w:p w14:paraId="74A94C07" w14:textId="77777777" w:rsidR="002C6DF9" w:rsidRPr="007211FC" w:rsidRDefault="002C6DF9" w:rsidP="006345D2">
            <w:pPr>
              <w:spacing w:before="120" w:after="120"/>
              <w:rPr>
                <w:lang w:bidi="en-US"/>
              </w:rPr>
            </w:pPr>
          </w:p>
        </w:tc>
      </w:tr>
    </w:tbl>
    <w:p w14:paraId="4CCCF350" w14:textId="77777777" w:rsidR="002C6DF9" w:rsidRPr="007211FC" w:rsidRDefault="002C6DF9" w:rsidP="002C6DF9">
      <w:pPr>
        <w:rPr>
          <w:lang w:bidi="en-US"/>
        </w:rPr>
      </w:pPr>
    </w:p>
    <w:tbl>
      <w:tblPr>
        <w:tblStyle w:val="TableGrid"/>
        <w:tblW w:w="0" w:type="auto"/>
        <w:tblLook w:val="04A0" w:firstRow="1" w:lastRow="0" w:firstColumn="1" w:lastColumn="0" w:noHBand="0" w:noVBand="1"/>
      </w:tblPr>
      <w:tblGrid>
        <w:gridCol w:w="1271"/>
        <w:gridCol w:w="3387"/>
        <w:gridCol w:w="988"/>
        <w:gridCol w:w="1275"/>
        <w:gridCol w:w="3373"/>
      </w:tblGrid>
      <w:tr w:rsidR="002C6DF9" w14:paraId="7EFD26E2" w14:textId="77777777" w:rsidTr="006345D2">
        <w:tc>
          <w:tcPr>
            <w:tcW w:w="4673" w:type="dxa"/>
            <w:gridSpan w:val="2"/>
            <w:tcBorders>
              <w:top w:val="single" w:sz="18" w:space="0" w:color="84ACB6" w:themeColor="accent5"/>
              <w:left w:val="single" w:sz="18" w:space="0" w:color="84ACB6" w:themeColor="accent5"/>
              <w:bottom w:val="single" w:sz="4" w:space="0" w:color="84ACB6" w:themeColor="accent5"/>
              <w:right w:val="single" w:sz="18" w:space="0" w:color="84ACB6" w:themeColor="accent5"/>
            </w:tcBorders>
          </w:tcPr>
          <w:p w14:paraId="6D9F1608" w14:textId="77777777" w:rsidR="002C6DF9" w:rsidRDefault="002C6DF9" w:rsidP="006345D2">
            <w:pPr>
              <w:spacing w:before="0"/>
              <w:jc w:val="center"/>
              <w:rPr>
                <w:lang w:bidi="en-US"/>
              </w:rPr>
            </w:pPr>
            <w:r>
              <w:rPr>
                <w:lang w:bidi="en-US"/>
              </w:rPr>
              <w:t xml:space="preserve">Form checked by </w:t>
            </w:r>
          </w:p>
          <w:p w14:paraId="0B1D262C" w14:textId="77777777" w:rsidR="002C6DF9" w:rsidRDefault="002C6DF9" w:rsidP="006345D2">
            <w:pPr>
              <w:spacing w:before="0" w:after="240"/>
              <w:jc w:val="center"/>
              <w:rPr>
                <w:lang w:bidi="en-US"/>
              </w:rPr>
            </w:pPr>
            <w:r>
              <w:rPr>
                <w:lang w:bidi="en-US"/>
              </w:rPr>
              <w:t>PIU Environmental Specialist and Social Specialist</w:t>
            </w:r>
          </w:p>
        </w:tc>
        <w:tc>
          <w:tcPr>
            <w:tcW w:w="992" w:type="dxa"/>
            <w:tcBorders>
              <w:top w:val="nil"/>
              <w:left w:val="single" w:sz="18" w:space="0" w:color="84ACB6" w:themeColor="accent5"/>
              <w:bottom w:val="nil"/>
              <w:right w:val="single" w:sz="18" w:space="0" w:color="84ACB6" w:themeColor="accent5"/>
            </w:tcBorders>
          </w:tcPr>
          <w:p w14:paraId="784E23CC" w14:textId="77777777" w:rsidR="002C6DF9" w:rsidRDefault="002C6DF9" w:rsidP="006345D2">
            <w:pPr>
              <w:rPr>
                <w:lang w:bidi="en-US"/>
              </w:rPr>
            </w:pPr>
          </w:p>
        </w:tc>
        <w:tc>
          <w:tcPr>
            <w:tcW w:w="4665" w:type="dxa"/>
            <w:gridSpan w:val="2"/>
            <w:tcBorders>
              <w:top w:val="single" w:sz="18" w:space="0" w:color="84ACB6" w:themeColor="accent5"/>
              <w:left w:val="single" w:sz="18" w:space="0" w:color="84ACB6" w:themeColor="accent5"/>
              <w:bottom w:val="single" w:sz="4" w:space="0" w:color="84ACB6" w:themeColor="accent5"/>
              <w:right w:val="single" w:sz="18" w:space="0" w:color="84ACB6" w:themeColor="accent5"/>
            </w:tcBorders>
          </w:tcPr>
          <w:p w14:paraId="68C043B1" w14:textId="77777777" w:rsidR="002C6DF9" w:rsidRDefault="002C6DF9" w:rsidP="006345D2">
            <w:pPr>
              <w:spacing w:before="0"/>
              <w:jc w:val="center"/>
              <w:rPr>
                <w:lang w:bidi="en-US"/>
              </w:rPr>
            </w:pPr>
            <w:r>
              <w:rPr>
                <w:lang w:bidi="en-US"/>
              </w:rPr>
              <w:t xml:space="preserve">Form checked by </w:t>
            </w:r>
          </w:p>
          <w:p w14:paraId="32F1BD6F" w14:textId="77777777" w:rsidR="002C6DF9" w:rsidRDefault="002C6DF9" w:rsidP="006345D2">
            <w:pPr>
              <w:spacing w:before="0"/>
              <w:jc w:val="center"/>
              <w:rPr>
                <w:lang w:bidi="en-US"/>
              </w:rPr>
            </w:pPr>
            <w:r>
              <w:rPr>
                <w:lang w:bidi="en-US"/>
              </w:rPr>
              <w:t>Head of PIU</w:t>
            </w:r>
          </w:p>
        </w:tc>
      </w:tr>
      <w:tr w:rsidR="002C6DF9" w14:paraId="57ED4F5D" w14:textId="77777777" w:rsidTr="006345D2">
        <w:tc>
          <w:tcPr>
            <w:tcW w:w="4673" w:type="dxa"/>
            <w:gridSpan w:val="2"/>
            <w:tcBorders>
              <w:top w:val="single" w:sz="4" w:space="0" w:color="84ACB6" w:themeColor="accent5"/>
              <w:left w:val="single" w:sz="18" w:space="0" w:color="84ACB6" w:themeColor="accent5"/>
              <w:bottom w:val="single" w:sz="4" w:space="0" w:color="84ACB6" w:themeColor="accent5"/>
              <w:right w:val="single" w:sz="18" w:space="0" w:color="84ACB6" w:themeColor="accent5"/>
            </w:tcBorders>
          </w:tcPr>
          <w:p w14:paraId="50C9AAF4" w14:textId="77777777" w:rsidR="002C6DF9" w:rsidRDefault="002C6DF9" w:rsidP="006345D2">
            <w:pPr>
              <w:rPr>
                <w:lang w:bidi="en-US"/>
              </w:rPr>
            </w:pPr>
            <w:r>
              <w:rPr>
                <w:lang w:bidi="en-US"/>
              </w:rPr>
              <w:t>Project category:</w:t>
            </w:r>
            <w:r>
              <w:rPr>
                <w:lang w:bidi="en-US"/>
              </w:rPr>
              <w:tab/>
              <w:t>H</w:t>
            </w:r>
            <w:r>
              <w:rPr>
                <w:lang w:bidi="en-US"/>
              </w:rPr>
              <w:tab/>
              <w:t>S</w:t>
            </w:r>
            <w:r>
              <w:rPr>
                <w:lang w:bidi="en-US"/>
              </w:rPr>
              <w:tab/>
              <w:t>M</w:t>
            </w:r>
            <w:r>
              <w:rPr>
                <w:lang w:bidi="en-US"/>
              </w:rPr>
              <w:tab/>
              <w:t>L</w:t>
            </w:r>
          </w:p>
        </w:tc>
        <w:tc>
          <w:tcPr>
            <w:tcW w:w="992" w:type="dxa"/>
            <w:tcBorders>
              <w:top w:val="nil"/>
              <w:left w:val="single" w:sz="18" w:space="0" w:color="84ACB6" w:themeColor="accent5"/>
              <w:bottom w:val="nil"/>
              <w:right w:val="single" w:sz="18" w:space="0" w:color="84ACB6" w:themeColor="accent5"/>
            </w:tcBorders>
          </w:tcPr>
          <w:p w14:paraId="63B04069" w14:textId="77777777" w:rsidR="002C6DF9" w:rsidRDefault="002C6DF9" w:rsidP="006345D2">
            <w:pPr>
              <w:rPr>
                <w:lang w:bidi="en-US"/>
              </w:rPr>
            </w:pPr>
          </w:p>
        </w:tc>
        <w:tc>
          <w:tcPr>
            <w:tcW w:w="4665" w:type="dxa"/>
            <w:gridSpan w:val="2"/>
            <w:tcBorders>
              <w:top w:val="single" w:sz="4" w:space="0" w:color="84ACB6" w:themeColor="accent5"/>
              <w:left w:val="single" w:sz="18" w:space="0" w:color="84ACB6" w:themeColor="accent5"/>
              <w:bottom w:val="single" w:sz="4" w:space="0" w:color="84ACB6" w:themeColor="accent5"/>
              <w:right w:val="single" w:sz="18" w:space="0" w:color="84ACB6" w:themeColor="accent5"/>
            </w:tcBorders>
          </w:tcPr>
          <w:p w14:paraId="7BA3D9F4" w14:textId="77777777" w:rsidR="002C6DF9" w:rsidRDefault="002C6DF9" w:rsidP="006345D2">
            <w:pPr>
              <w:rPr>
                <w:lang w:bidi="en-US"/>
              </w:rPr>
            </w:pPr>
            <w:r>
              <w:rPr>
                <w:lang w:bidi="en-US"/>
              </w:rPr>
              <w:t>Project category:</w:t>
            </w:r>
            <w:r>
              <w:rPr>
                <w:lang w:bidi="en-US"/>
              </w:rPr>
              <w:tab/>
              <w:t>H</w:t>
            </w:r>
            <w:r>
              <w:rPr>
                <w:lang w:bidi="en-US"/>
              </w:rPr>
              <w:tab/>
              <w:t>S</w:t>
            </w:r>
            <w:r>
              <w:rPr>
                <w:lang w:bidi="en-US"/>
              </w:rPr>
              <w:tab/>
              <w:t>M</w:t>
            </w:r>
            <w:r>
              <w:rPr>
                <w:lang w:bidi="en-US"/>
              </w:rPr>
              <w:tab/>
              <w:t>L</w:t>
            </w:r>
          </w:p>
        </w:tc>
      </w:tr>
      <w:tr w:rsidR="002C6DF9" w14:paraId="3A0E8EE9" w14:textId="77777777" w:rsidTr="006345D2">
        <w:tc>
          <w:tcPr>
            <w:tcW w:w="1271" w:type="dxa"/>
            <w:tcBorders>
              <w:top w:val="single" w:sz="4" w:space="0" w:color="84ACB6" w:themeColor="accent5"/>
              <w:left w:val="single" w:sz="18" w:space="0" w:color="84ACB6" w:themeColor="accent5"/>
              <w:bottom w:val="single" w:sz="4" w:space="0" w:color="84ACB6" w:themeColor="accent5"/>
              <w:right w:val="single" w:sz="4" w:space="0" w:color="84ACB6" w:themeColor="accent5"/>
            </w:tcBorders>
          </w:tcPr>
          <w:p w14:paraId="460A8803" w14:textId="77777777" w:rsidR="002C6DF9" w:rsidRDefault="002C6DF9" w:rsidP="006345D2">
            <w:pPr>
              <w:rPr>
                <w:lang w:bidi="en-US"/>
              </w:rPr>
            </w:pPr>
            <w:r>
              <w:rPr>
                <w:lang w:bidi="en-US"/>
              </w:rPr>
              <w:t>Date</w:t>
            </w:r>
          </w:p>
        </w:tc>
        <w:tc>
          <w:tcPr>
            <w:tcW w:w="3402" w:type="dxa"/>
            <w:tcBorders>
              <w:top w:val="single" w:sz="4" w:space="0" w:color="84ACB6" w:themeColor="accent5"/>
              <w:left w:val="single" w:sz="4" w:space="0" w:color="84ACB6" w:themeColor="accent5"/>
              <w:bottom w:val="single" w:sz="4" w:space="0" w:color="84ACB6" w:themeColor="accent5"/>
              <w:right w:val="single" w:sz="18" w:space="0" w:color="84ACB6" w:themeColor="accent5"/>
            </w:tcBorders>
          </w:tcPr>
          <w:p w14:paraId="1D10C424" w14:textId="77777777" w:rsidR="002C6DF9" w:rsidRDefault="002C6DF9" w:rsidP="006345D2">
            <w:pPr>
              <w:rPr>
                <w:lang w:bidi="en-US"/>
              </w:rPr>
            </w:pPr>
          </w:p>
        </w:tc>
        <w:tc>
          <w:tcPr>
            <w:tcW w:w="992" w:type="dxa"/>
            <w:tcBorders>
              <w:top w:val="nil"/>
              <w:left w:val="single" w:sz="18" w:space="0" w:color="84ACB6" w:themeColor="accent5"/>
              <w:bottom w:val="nil"/>
              <w:right w:val="single" w:sz="18" w:space="0" w:color="84ACB6" w:themeColor="accent5"/>
            </w:tcBorders>
          </w:tcPr>
          <w:p w14:paraId="274165E2" w14:textId="77777777" w:rsidR="002C6DF9" w:rsidRDefault="002C6DF9" w:rsidP="006345D2">
            <w:pPr>
              <w:rPr>
                <w:lang w:bidi="en-US"/>
              </w:rPr>
            </w:pPr>
          </w:p>
        </w:tc>
        <w:tc>
          <w:tcPr>
            <w:tcW w:w="1276" w:type="dxa"/>
            <w:tcBorders>
              <w:top w:val="single" w:sz="4" w:space="0" w:color="84ACB6" w:themeColor="accent5"/>
              <w:left w:val="single" w:sz="18" w:space="0" w:color="84ACB6" w:themeColor="accent5"/>
              <w:bottom w:val="single" w:sz="4" w:space="0" w:color="84ACB6" w:themeColor="accent5"/>
              <w:right w:val="single" w:sz="4" w:space="0" w:color="84ACB6" w:themeColor="accent5"/>
            </w:tcBorders>
          </w:tcPr>
          <w:p w14:paraId="12EE498C" w14:textId="77777777" w:rsidR="002C6DF9" w:rsidRDefault="002C6DF9" w:rsidP="006345D2">
            <w:pPr>
              <w:rPr>
                <w:lang w:bidi="en-US"/>
              </w:rPr>
            </w:pPr>
            <w:r>
              <w:rPr>
                <w:lang w:bidi="en-US"/>
              </w:rPr>
              <w:t>Date</w:t>
            </w:r>
          </w:p>
        </w:tc>
        <w:tc>
          <w:tcPr>
            <w:tcW w:w="3389" w:type="dxa"/>
            <w:tcBorders>
              <w:top w:val="single" w:sz="4" w:space="0" w:color="84ACB6" w:themeColor="accent5"/>
              <w:left w:val="single" w:sz="4" w:space="0" w:color="84ACB6" w:themeColor="accent5"/>
              <w:bottom w:val="single" w:sz="4" w:space="0" w:color="84ACB6" w:themeColor="accent5"/>
              <w:right w:val="single" w:sz="18" w:space="0" w:color="84ACB6" w:themeColor="accent5"/>
            </w:tcBorders>
          </w:tcPr>
          <w:p w14:paraId="5A884D69" w14:textId="77777777" w:rsidR="002C6DF9" w:rsidRDefault="002C6DF9" w:rsidP="006345D2">
            <w:pPr>
              <w:rPr>
                <w:lang w:bidi="en-US"/>
              </w:rPr>
            </w:pPr>
          </w:p>
        </w:tc>
      </w:tr>
      <w:tr w:rsidR="002C6DF9" w14:paraId="4948BE71" w14:textId="77777777" w:rsidTr="006345D2">
        <w:tc>
          <w:tcPr>
            <w:tcW w:w="1271" w:type="dxa"/>
            <w:tcBorders>
              <w:top w:val="single" w:sz="4" w:space="0" w:color="84ACB6" w:themeColor="accent5"/>
              <w:left w:val="single" w:sz="18" w:space="0" w:color="84ACB6" w:themeColor="accent5"/>
              <w:bottom w:val="single" w:sz="4" w:space="0" w:color="84ACB6" w:themeColor="accent5"/>
              <w:right w:val="single" w:sz="4" w:space="0" w:color="84ACB6" w:themeColor="accent5"/>
            </w:tcBorders>
          </w:tcPr>
          <w:p w14:paraId="5B8D4B59" w14:textId="77777777" w:rsidR="002C6DF9" w:rsidRDefault="002C6DF9" w:rsidP="006345D2">
            <w:pPr>
              <w:rPr>
                <w:lang w:bidi="en-US"/>
              </w:rPr>
            </w:pPr>
            <w:r>
              <w:rPr>
                <w:lang w:bidi="en-US"/>
              </w:rPr>
              <w:t>Name</w:t>
            </w:r>
          </w:p>
        </w:tc>
        <w:tc>
          <w:tcPr>
            <w:tcW w:w="3402" w:type="dxa"/>
            <w:tcBorders>
              <w:top w:val="single" w:sz="4" w:space="0" w:color="84ACB6" w:themeColor="accent5"/>
              <w:left w:val="single" w:sz="4" w:space="0" w:color="84ACB6" w:themeColor="accent5"/>
              <w:bottom w:val="single" w:sz="4" w:space="0" w:color="84ACB6" w:themeColor="accent5"/>
              <w:right w:val="single" w:sz="18" w:space="0" w:color="84ACB6" w:themeColor="accent5"/>
            </w:tcBorders>
          </w:tcPr>
          <w:p w14:paraId="569072D7" w14:textId="77777777" w:rsidR="002C6DF9" w:rsidRDefault="002C6DF9" w:rsidP="006345D2">
            <w:pPr>
              <w:rPr>
                <w:lang w:bidi="en-US"/>
              </w:rPr>
            </w:pPr>
          </w:p>
        </w:tc>
        <w:tc>
          <w:tcPr>
            <w:tcW w:w="992" w:type="dxa"/>
            <w:tcBorders>
              <w:top w:val="nil"/>
              <w:left w:val="single" w:sz="18" w:space="0" w:color="84ACB6" w:themeColor="accent5"/>
              <w:bottom w:val="nil"/>
              <w:right w:val="single" w:sz="18" w:space="0" w:color="84ACB6" w:themeColor="accent5"/>
            </w:tcBorders>
          </w:tcPr>
          <w:p w14:paraId="7E929651" w14:textId="77777777" w:rsidR="002C6DF9" w:rsidRDefault="002C6DF9" w:rsidP="006345D2">
            <w:pPr>
              <w:rPr>
                <w:lang w:bidi="en-US"/>
              </w:rPr>
            </w:pPr>
          </w:p>
        </w:tc>
        <w:tc>
          <w:tcPr>
            <w:tcW w:w="1276" w:type="dxa"/>
            <w:tcBorders>
              <w:top w:val="single" w:sz="4" w:space="0" w:color="84ACB6" w:themeColor="accent5"/>
              <w:left w:val="single" w:sz="18" w:space="0" w:color="84ACB6" w:themeColor="accent5"/>
              <w:bottom w:val="single" w:sz="4" w:space="0" w:color="84ACB6" w:themeColor="accent5"/>
              <w:right w:val="single" w:sz="4" w:space="0" w:color="84ACB6" w:themeColor="accent5"/>
            </w:tcBorders>
          </w:tcPr>
          <w:p w14:paraId="589D9710" w14:textId="77777777" w:rsidR="002C6DF9" w:rsidRDefault="002C6DF9" w:rsidP="006345D2">
            <w:pPr>
              <w:rPr>
                <w:lang w:bidi="en-US"/>
              </w:rPr>
            </w:pPr>
            <w:r>
              <w:rPr>
                <w:lang w:bidi="en-US"/>
              </w:rPr>
              <w:t>Name</w:t>
            </w:r>
          </w:p>
        </w:tc>
        <w:tc>
          <w:tcPr>
            <w:tcW w:w="3389" w:type="dxa"/>
            <w:tcBorders>
              <w:top w:val="single" w:sz="4" w:space="0" w:color="84ACB6" w:themeColor="accent5"/>
              <w:left w:val="single" w:sz="4" w:space="0" w:color="84ACB6" w:themeColor="accent5"/>
              <w:bottom w:val="single" w:sz="4" w:space="0" w:color="84ACB6" w:themeColor="accent5"/>
              <w:right w:val="single" w:sz="18" w:space="0" w:color="84ACB6" w:themeColor="accent5"/>
            </w:tcBorders>
          </w:tcPr>
          <w:p w14:paraId="30B9218C" w14:textId="77777777" w:rsidR="002C6DF9" w:rsidRDefault="002C6DF9" w:rsidP="006345D2">
            <w:pPr>
              <w:rPr>
                <w:lang w:bidi="en-US"/>
              </w:rPr>
            </w:pPr>
          </w:p>
        </w:tc>
      </w:tr>
      <w:tr w:rsidR="002C6DF9" w14:paraId="047B0B1C" w14:textId="77777777" w:rsidTr="006345D2">
        <w:tc>
          <w:tcPr>
            <w:tcW w:w="1271" w:type="dxa"/>
            <w:tcBorders>
              <w:top w:val="single" w:sz="4" w:space="0" w:color="84ACB6" w:themeColor="accent5"/>
              <w:left w:val="single" w:sz="18" w:space="0" w:color="84ACB6" w:themeColor="accent5"/>
              <w:bottom w:val="single" w:sz="4" w:space="0" w:color="84ACB6" w:themeColor="accent5"/>
              <w:right w:val="single" w:sz="4" w:space="0" w:color="84ACB6" w:themeColor="accent5"/>
            </w:tcBorders>
          </w:tcPr>
          <w:p w14:paraId="06BED2F1" w14:textId="77777777" w:rsidR="002C6DF9" w:rsidRDefault="002C6DF9" w:rsidP="006345D2">
            <w:pPr>
              <w:rPr>
                <w:lang w:bidi="en-US"/>
              </w:rPr>
            </w:pPr>
            <w:r>
              <w:rPr>
                <w:lang w:bidi="en-US"/>
              </w:rPr>
              <w:t>Title</w:t>
            </w:r>
          </w:p>
        </w:tc>
        <w:tc>
          <w:tcPr>
            <w:tcW w:w="3402" w:type="dxa"/>
            <w:tcBorders>
              <w:top w:val="single" w:sz="4" w:space="0" w:color="84ACB6" w:themeColor="accent5"/>
              <w:left w:val="single" w:sz="4" w:space="0" w:color="84ACB6" w:themeColor="accent5"/>
              <w:bottom w:val="single" w:sz="4" w:space="0" w:color="84ACB6" w:themeColor="accent5"/>
              <w:right w:val="single" w:sz="18" w:space="0" w:color="84ACB6" w:themeColor="accent5"/>
            </w:tcBorders>
          </w:tcPr>
          <w:p w14:paraId="61AF0B84" w14:textId="77777777" w:rsidR="002C6DF9" w:rsidRDefault="002C6DF9" w:rsidP="006345D2">
            <w:pPr>
              <w:rPr>
                <w:lang w:bidi="en-US"/>
              </w:rPr>
            </w:pPr>
          </w:p>
        </w:tc>
        <w:tc>
          <w:tcPr>
            <w:tcW w:w="992" w:type="dxa"/>
            <w:tcBorders>
              <w:top w:val="nil"/>
              <w:left w:val="single" w:sz="18" w:space="0" w:color="84ACB6" w:themeColor="accent5"/>
              <w:bottom w:val="nil"/>
              <w:right w:val="single" w:sz="18" w:space="0" w:color="84ACB6" w:themeColor="accent5"/>
            </w:tcBorders>
          </w:tcPr>
          <w:p w14:paraId="1359A7FD" w14:textId="77777777" w:rsidR="002C6DF9" w:rsidRDefault="002C6DF9" w:rsidP="006345D2">
            <w:pPr>
              <w:rPr>
                <w:lang w:bidi="en-US"/>
              </w:rPr>
            </w:pPr>
          </w:p>
        </w:tc>
        <w:tc>
          <w:tcPr>
            <w:tcW w:w="1276" w:type="dxa"/>
            <w:tcBorders>
              <w:top w:val="single" w:sz="4" w:space="0" w:color="84ACB6" w:themeColor="accent5"/>
              <w:left w:val="single" w:sz="18" w:space="0" w:color="84ACB6" w:themeColor="accent5"/>
              <w:bottom w:val="single" w:sz="4" w:space="0" w:color="84ACB6" w:themeColor="accent5"/>
              <w:right w:val="single" w:sz="4" w:space="0" w:color="84ACB6" w:themeColor="accent5"/>
            </w:tcBorders>
          </w:tcPr>
          <w:p w14:paraId="718E5100" w14:textId="77777777" w:rsidR="002C6DF9" w:rsidRDefault="002C6DF9" w:rsidP="006345D2">
            <w:pPr>
              <w:rPr>
                <w:lang w:bidi="en-US"/>
              </w:rPr>
            </w:pPr>
            <w:r>
              <w:rPr>
                <w:lang w:bidi="en-US"/>
              </w:rPr>
              <w:t>Title</w:t>
            </w:r>
          </w:p>
        </w:tc>
        <w:tc>
          <w:tcPr>
            <w:tcW w:w="3389" w:type="dxa"/>
            <w:tcBorders>
              <w:top w:val="single" w:sz="4" w:space="0" w:color="84ACB6" w:themeColor="accent5"/>
              <w:left w:val="single" w:sz="4" w:space="0" w:color="84ACB6" w:themeColor="accent5"/>
              <w:bottom w:val="single" w:sz="4" w:space="0" w:color="84ACB6" w:themeColor="accent5"/>
              <w:right w:val="single" w:sz="18" w:space="0" w:color="84ACB6" w:themeColor="accent5"/>
            </w:tcBorders>
          </w:tcPr>
          <w:p w14:paraId="7BC660C3" w14:textId="77777777" w:rsidR="002C6DF9" w:rsidRDefault="002C6DF9" w:rsidP="006345D2">
            <w:pPr>
              <w:rPr>
                <w:lang w:bidi="en-US"/>
              </w:rPr>
            </w:pPr>
          </w:p>
        </w:tc>
      </w:tr>
      <w:tr w:rsidR="002C6DF9" w14:paraId="45AD88CB" w14:textId="77777777" w:rsidTr="006345D2">
        <w:tc>
          <w:tcPr>
            <w:tcW w:w="1271" w:type="dxa"/>
            <w:tcBorders>
              <w:top w:val="single" w:sz="4" w:space="0" w:color="84ACB6" w:themeColor="accent5"/>
              <w:left w:val="single" w:sz="18" w:space="0" w:color="84ACB6" w:themeColor="accent5"/>
              <w:bottom w:val="single" w:sz="18" w:space="0" w:color="84ACB6" w:themeColor="accent5"/>
              <w:right w:val="single" w:sz="4" w:space="0" w:color="84ACB6" w:themeColor="accent5"/>
            </w:tcBorders>
          </w:tcPr>
          <w:p w14:paraId="7F65E4CB" w14:textId="77777777" w:rsidR="002C6DF9" w:rsidRDefault="002C6DF9" w:rsidP="006345D2">
            <w:pPr>
              <w:rPr>
                <w:lang w:bidi="en-US"/>
              </w:rPr>
            </w:pPr>
            <w:r>
              <w:rPr>
                <w:lang w:bidi="en-US"/>
              </w:rPr>
              <w:t xml:space="preserve">Signature </w:t>
            </w:r>
          </w:p>
        </w:tc>
        <w:tc>
          <w:tcPr>
            <w:tcW w:w="3402" w:type="dxa"/>
            <w:tcBorders>
              <w:top w:val="single" w:sz="4" w:space="0" w:color="84ACB6" w:themeColor="accent5"/>
              <w:left w:val="single" w:sz="4" w:space="0" w:color="84ACB6" w:themeColor="accent5"/>
              <w:bottom w:val="single" w:sz="18" w:space="0" w:color="84ACB6" w:themeColor="accent5"/>
              <w:right w:val="single" w:sz="18" w:space="0" w:color="84ACB6" w:themeColor="accent5"/>
            </w:tcBorders>
          </w:tcPr>
          <w:p w14:paraId="030745B9" w14:textId="77777777" w:rsidR="002C6DF9" w:rsidRDefault="002C6DF9" w:rsidP="006345D2">
            <w:pPr>
              <w:rPr>
                <w:lang w:bidi="en-US"/>
              </w:rPr>
            </w:pPr>
          </w:p>
        </w:tc>
        <w:tc>
          <w:tcPr>
            <w:tcW w:w="992" w:type="dxa"/>
            <w:tcBorders>
              <w:top w:val="nil"/>
              <w:left w:val="single" w:sz="18" w:space="0" w:color="84ACB6" w:themeColor="accent5"/>
              <w:bottom w:val="nil"/>
              <w:right w:val="single" w:sz="18" w:space="0" w:color="84ACB6" w:themeColor="accent5"/>
            </w:tcBorders>
          </w:tcPr>
          <w:p w14:paraId="490A74FE" w14:textId="77777777" w:rsidR="002C6DF9" w:rsidRDefault="002C6DF9" w:rsidP="006345D2">
            <w:pPr>
              <w:rPr>
                <w:lang w:bidi="en-US"/>
              </w:rPr>
            </w:pPr>
          </w:p>
        </w:tc>
        <w:tc>
          <w:tcPr>
            <w:tcW w:w="1276" w:type="dxa"/>
            <w:tcBorders>
              <w:top w:val="single" w:sz="4" w:space="0" w:color="84ACB6" w:themeColor="accent5"/>
              <w:left w:val="single" w:sz="18" w:space="0" w:color="84ACB6" w:themeColor="accent5"/>
              <w:bottom w:val="single" w:sz="18" w:space="0" w:color="84ACB6" w:themeColor="accent5"/>
              <w:right w:val="single" w:sz="4" w:space="0" w:color="84ACB6" w:themeColor="accent5"/>
            </w:tcBorders>
          </w:tcPr>
          <w:p w14:paraId="31370340" w14:textId="77777777" w:rsidR="002C6DF9" w:rsidRDefault="002C6DF9" w:rsidP="006345D2">
            <w:pPr>
              <w:rPr>
                <w:lang w:bidi="en-US"/>
              </w:rPr>
            </w:pPr>
            <w:r>
              <w:rPr>
                <w:lang w:bidi="en-US"/>
              </w:rPr>
              <w:t xml:space="preserve">Signature </w:t>
            </w:r>
          </w:p>
        </w:tc>
        <w:tc>
          <w:tcPr>
            <w:tcW w:w="3389" w:type="dxa"/>
            <w:tcBorders>
              <w:top w:val="single" w:sz="4" w:space="0" w:color="84ACB6" w:themeColor="accent5"/>
              <w:left w:val="single" w:sz="4" w:space="0" w:color="84ACB6" w:themeColor="accent5"/>
              <w:bottom w:val="single" w:sz="18" w:space="0" w:color="84ACB6" w:themeColor="accent5"/>
              <w:right w:val="single" w:sz="18" w:space="0" w:color="84ACB6" w:themeColor="accent5"/>
            </w:tcBorders>
          </w:tcPr>
          <w:p w14:paraId="268489F7" w14:textId="77777777" w:rsidR="002C6DF9" w:rsidRDefault="002C6DF9" w:rsidP="006345D2">
            <w:pPr>
              <w:rPr>
                <w:lang w:bidi="en-US"/>
              </w:rPr>
            </w:pPr>
          </w:p>
        </w:tc>
      </w:tr>
    </w:tbl>
    <w:p w14:paraId="2D65B933" w14:textId="77777777" w:rsidR="002C6DF9" w:rsidRDefault="002C6DF9" w:rsidP="002C6DF9">
      <w:r>
        <w:t>ELIGIBILITY CRITERIA</w:t>
      </w:r>
    </w:p>
    <w:p w14:paraId="327EB11F" w14:textId="77777777" w:rsidR="002C6DF9" w:rsidRDefault="002C6DF9" w:rsidP="002C6DF9">
      <w:r>
        <w:t>High and substantial-risk projects, as defined in the WB E&amp;S Policies will not be eligible for financing, including:</w:t>
      </w:r>
    </w:p>
    <w:p w14:paraId="415DB2B3" w14:textId="77777777" w:rsidR="002C6DF9" w:rsidRDefault="002C6DF9" w:rsidP="002C6DF9">
      <w:pPr>
        <w:pStyle w:val="ListParagraph"/>
        <w:numPr>
          <w:ilvl w:val="0"/>
          <w:numId w:val="22"/>
        </w:numPr>
        <w:spacing w:before="120" w:after="120"/>
        <w:ind w:left="284" w:hanging="284"/>
        <w:contextualSpacing w:val="0"/>
      </w:pPr>
      <w:r>
        <w:t>Construction of substantial new railway lines (new routes);</w:t>
      </w:r>
    </w:p>
    <w:p w14:paraId="429D5EF5" w14:textId="77777777" w:rsidR="002C6DF9" w:rsidRDefault="002C6DF9" w:rsidP="002C6DF9">
      <w:pPr>
        <w:pStyle w:val="ListParagraph"/>
        <w:numPr>
          <w:ilvl w:val="0"/>
          <w:numId w:val="22"/>
        </w:numPr>
        <w:spacing w:before="120" w:after="120"/>
        <w:ind w:left="284" w:hanging="284"/>
        <w:contextualSpacing w:val="0"/>
      </w:pPr>
      <w:r>
        <w:t>Construction of small new lines such as bypasses, connections, and similar in sensitive and valuable natural areas, those causing fragmentation of habitats;</w:t>
      </w:r>
    </w:p>
    <w:p w14:paraId="2A50C65B" w14:textId="77777777" w:rsidR="002C6DF9" w:rsidRDefault="002C6DF9" w:rsidP="002C6DF9">
      <w:pPr>
        <w:pStyle w:val="ListParagraph"/>
        <w:numPr>
          <w:ilvl w:val="0"/>
          <w:numId w:val="22"/>
        </w:numPr>
        <w:spacing w:before="120" w:after="120"/>
        <w:ind w:left="284" w:hanging="284"/>
        <w:contextualSpacing w:val="0"/>
      </w:pPr>
      <w:r>
        <w:t>Other causing significant adverse impact to sensitive and valuable natural areas.</w:t>
      </w:r>
    </w:p>
    <w:p w14:paraId="77D6535E" w14:textId="77777777" w:rsidR="004B0A0A" w:rsidRDefault="000556D4" w:rsidP="000556D4">
      <w:r w:rsidRPr="000556D4">
        <w:t>After reviewing the ESSQ, the screening will result in the project being classified in one of the following categories:</w:t>
      </w:r>
    </w:p>
    <w:tbl>
      <w:tblPr>
        <w:tblStyle w:val="GridTable4-Accent51"/>
        <w:tblW w:w="10196" w:type="dxa"/>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shd w:val="clear" w:color="auto" w:fill="FFFFFF" w:themeFill="background1"/>
        <w:tblLook w:val="04A0" w:firstRow="1" w:lastRow="0" w:firstColumn="1" w:lastColumn="0" w:noHBand="0" w:noVBand="1"/>
      </w:tblPr>
      <w:tblGrid>
        <w:gridCol w:w="983"/>
        <w:gridCol w:w="5680"/>
        <w:gridCol w:w="3533"/>
      </w:tblGrid>
      <w:tr w:rsidR="004B0A0A" w:rsidRPr="00076D4E" w14:paraId="79DED479" w14:textId="77777777" w:rsidTr="00B348A0">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983" w:type="dxa"/>
            <w:tcBorders>
              <w:top w:val="single" w:sz="8" w:space="0" w:color="398E98"/>
              <w:left w:val="single" w:sz="8" w:space="0" w:color="398E98"/>
              <w:bottom w:val="single" w:sz="8" w:space="0" w:color="398E98"/>
              <w:right w:val="single" w:sz="8" w:space="0" w:color="398E98"/>
            </w:tcBorders>
            <w:shd w:val="clear" w:color="auto" w:fill="398E98"/>
            <w:vAlign w:val="center"/>
          </w:tcPr>
          <w:p w14:paraId="744933D5" w14:textId="77777777" w:rsidR="004B0A0A" w:rsidRPr="00076D4E" w:rsidRDefault="004B0A0A" w:rsidP="00076D4E">
            <w:pPr>
              <w:spacing w:before="0"/>
              <w:jc w:val="left"/>
              <w:rPr>
                <w:rFonts w:cstheme="minorHAnsi"/>
                <w:sz w:val="20"/>
                <w:szCs w:val="20"/>
              </w:rPr>
            </w:pPr>
            <w:bookmarkStart w:id="126" w:name="_Hlk72691482"/>
            <w:r w:rsidRPr="00076D4E">
              <w:rPr>
                <w:rFonts w:cstheme="minorHAnsi"/>
                <w:sz w:val="20"/>
                <w:szCs w:val="20"/>
              </w:rPr>
              <w:t>Category</w:t>
            </w:r>
          </w:p>
        </w:tc>
        <w:tc>
          <w:tcPr>
            <w:tcW w:w="5680" w:type="dxa"/>
            <w:tcBorders>
              <w:top w:val="single" w:sz="8" w:space="0" w:color="84ACB6" w:themeColor="accent5"/>
              <w:left w:val="single" w:sz="8" w:space="0" w:color="84ACB6" w:themeColor="accent5"/>
              <w:right w:val="single" w:sz="8" w:space="0" w:color="84ACB6" w:themeColor="accent5"/>
            </w:tcBorders>
            <w:shd w:val="clear" w:color="auto" w:fill="398E98"/>
            <w:vAlign w:val="center"/>
          </w:tcPr>
          <w:p w14:paraId="375667CB" w14:textId="77777777" w:rsidR="004B0A0A" w:rsidRPr="00076D4E" w:rsidRDefault="004B0A0A" w:rsidP="00076D4E">
            <w:pPr>
              <w:spacing w:before="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76D4E">
              <w:rPr>
                <w:rFonts w:cstheme="minorHAnsi"/>
                <w:sz w:val="20"/>
                <w:szCs w:val="20"/>
              </w:rPr>
              <w:t>Risk level</w:t>
            </w:r>
          </w:p>
        </w:tc>
        <w:tc>
          <w:tcPr>
            <w:tcW w:w="3533" w:type="dxa"/>
            <w:tcBorders>
              <w:top w:val="single" w:sz="8" w:space="0" w:color="84ACB6" w:themeColor="accent5"/>
              <w:left w:val="single" w:sz="8" w:space="0" w:color="84ACB6" w:themeColor="accent5"/>
              <w:right w:val="single" w:sz="8" w:space="0" w:color="84ACB6" w:themeColor="accent5"/>
            </w:tcBorders>
            <w:shd w:val="clear" w:color="auto" w:fill="398E98"/>
          </w:tcPr>
          <w:p w14:paraId="08D8A281" w14:textId="77777777" w:rsidR="004B0A0A" w:rsidRPr="00076D4E" w:rsidRDefault="004B0A0A" w:rsidP="00076D4E">
            <w:pPr>
              <w:spacing w:before="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76D4E">
              <w:rPr>
                <w:rFonts w:cstheme="minorHAnsi"/>
                <w:sz w:val="20"/>
                <w:szCs w:val="20"/>
              </w:rPr>
              <w:t>Decision</w:t>
            </w:r>
          </w:p>
        </w:tc>
      </w:tr>
      <w:tr w:rsidR="004B0A0A" w:rsidRPr="00076D4E" w14:paraId="0EC9BF4D" w14:textId="77777777" w:rsidTr="00B348A0">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983" w:type="dxa"/>
            <w:tcBorders>
              <w:top w:val="single" w:sz="8" w:space="0" w:color="398E98"/>
              <w:left w:val="single" w:sz="8" w:space="0" w:color="84ACB6" w:themeColor="accent5"/>
            </w:tcBorders>
            <w:shd w:val="clear" w:color="auto" w:fill="FFFFFF" w:themeFill="background1"/>
            <w:vAlign w:val="center"/>
          </w:tcPr>
          <w:p w14:paraId="748A2D33" w14:textId="77777777" w:rsidR="004B0A0A" w:rsidRPr="00076D4E" w:rsidRDefault="00D0736A" w:rsidP="00076D4E">
            <w:pPr>
              <w:spacing w:before="0"/>
              <w:jc w:val="left"/>
              <w:rPr>
                <w:rFonts w:cstheme="minorHAnsi"/>
                <w:sz w:val="20"/>
                <w:szCs w:val="20"/>
              </w:rPr>
            </w:pPr>
            <w:r w:rsidRPr="00076D4E">
              <w:rPr>
                <w:rFonts w:cstheme="minorHAnsi"/>
                <w:sz w:val="20"/>
                <w:szCs w:val="20"/>
              </w:rPr>
              <w:t>1</w:t>
            </w:r>
          </w:p>
        </w:tc>
        <w:tc>
          <w:tcPr>
            <w:tcW w:w="5680" w:type="dxa"/>
            <w:shd w:val="clear" w:color="auto" w:fill="FFFFFF" w:themeFill="background1"/>
            <w:vAlign w:val="center"/>
          </w:tcPr>
          <w:p w14:paraId="73F4F87B" w14:textId="77777777" w:rsidR="004B0A0A" w:rsidRPr="00076D4E" w:rsidRDefault="00541E51" w:rsidP="00076D4E">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076D4E">
              <w:rPr>
                <w:rFonts w:cstheme="minorHAnsi"/>
                <w:sz w:val="20"/>
                <w:szCs w:val="20"/>
                <w:lang w:val="en-GB"/>
              </w:rPr>
              <w:t>Low Risk – negligible environmental and social impacts/ environmental impact assessment not needed)</w:t>
            </w:r>
          </w:p>
        </w:tc>
        <w:tc>
          <w:tcPr>
            <w:tcW w:w="3533" w:type="dxa"/>
            <w:shd w:val="clear" w:color="auto" w:fill="FFFFFF" w:themeFill="background1"/>
          </w:tcPr>
          <w:p w14:paraId="17ED89BC" w14:textId="77777777" w:rsidR="004B0A0A" w:rsidRPr="00076D4E" w:rsidRDefault="00541E51" w:rsidP="00076D4E">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076D4E">
              <w:rPr>
                <w:rFonts w:cstheme="minorHAnsi"/>
                <w:sz w:val="20"/>
                <w:szCs w:val="20"/>
                <w:lang w:val="en-GB"/>
              </w:rPr>
              <w:t xml:space="preserve">Eligible for financing. No additional environmental and social assessment needed. </w:t>
            </w:r>
          </w:p>
        </w:tc>
      </w:tr>
      <w:tr w:rsidR="004B0A0A" w:rsidRPr="00076D4E" w14:paraId="0A6C2ED8" w14:textId="77777777" w:rsidTr="00B348A0">
        <w:trPr>
          <w:trHeight w:val="492"/>
        </w:trPr>
        <w:tc>
          <w:tcPr>
            <w:cnfStyle w:val="001000000000" w:firstRow="0" w:lastRow="0" w:firstColumn="1" w:lastColumn="0" w:oddVBand="0" w:evenVBand="0" w:oddHBand="0" w:evenHBand="0" w:firstRowFirstColumn="0" w:firstRowLastColumn="0" w:lastRowFirstColumn="0" w:lastRowLastColumn="0"/>
            <w:tcW w:w="983" w:type="dxa"/>
            <w:tcBorders>
              <w:left w:val="single" w:sz="8" w:space="0" w:color="84ACB6" w:themeColor="accent5"/>
            </w:tcBorders>
            <w:shd w:val="clear" w:color="auto" w:fill="FFFFFF" w:themeFill="background1"/>
            <w:vAlign w:val="center"/>
          </w:tcPr>
          <w:p w14:paraId="6CBCA3D1" w14:textId="77777777" w:rsidR="004B0A0A" w:rsidRPr="00076D4E" w:rsidRDefault="00D0736A" w:rsidP="00076D4E">
            <w:pPr>
              <w:spacing w:before="0"/>
              <w:jc w:val="left"/>
              <w:rPr>
                <w:rFonts w:cstheme="minorHAnsi"/>
                <w:sz w:val="20"/>
                <w:szCs w:val="20"/>
              </w:rPr>
            </w:pPr>
            <w:r w:rsidRPr="00076D4E">
              <w:rPr>
                <w:rFonts w:cstheme="minorHAnsi"/>
                <w:sz w:val="20"/>
                <w:szCs w:val="20"/>
              </w:rPr>
              <w:t>2</w:t>
            </w:r>
          </w:p>
        </w:tc>
        <w:tc>
          <w:tcPr>
            <w:tcW w:w="5680" w:type="dxa"/>
            <w:shd w:val="clear" w:color="auto" w:fill="FFFFFF" w:themeFill="background1"/>
            <w:vAlign w:val="center"/>
          </w:tcPr>
          <w:p w14:paraId="1BE587A2" w14:textId="77777777" w:rsidR="004B0A0A" w:rsidRPr="00076D4E" w:rsidRDefault="00541E51" w:rsidP="00076D4E">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076D4E">
              <w:rPr>
                <w:rFonts w:cstheme="minorHAnsi"/>
                <w:sz w:val="20"/>
                <w:szCs w:val="20"/>
                <w:lang w:val="en-GB"/>
              </w:rPr>
              <w:t>Moderate Risk – environmental and social impacts are expected to be manageable, easy to envisage, temporary and local</w:t>
            </w:r>
          </w:p>
        </w:tc>
        <w:tc>
          <w:tcPr>
            <w:tcW w:w="3533" w:type="dxa"/>
            <w:shd w:val="clear" w:color="auto" w:fill="FFFFFF" w:themeFill="background1"/>
          </w:tcPr>
          <w:p w14:paraId="4F910B52" w14:textId="77777777" w:rsidR="004B0A0A" w:rsidRPr="00076D4E" w:rsidRDefault="00541E51" w:rsidP="00076D4E">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076D4E">
              <w:rPr>
                <w:rFonts w:cstheme="minorHAnsi"/>
                <w:sz w:val="20"/>
                <w:szCs w:val="20"/>
                <w:lang w:val="en-GB"/>
              </w:rPr>
              <w:t xml:space="preserve">Eligible for financing. The </w:t>
            </w:r>
            <w:r w:rsidR="009E7275" w:rsidRPr="00076D4E">
              <w:rPr>
                <w:rFonts w:cstheme="minorHAnsi"/>
                <w:sz w:val="20"/>
                <w:szCs w:val="20"/>
                <w:lang w:val="en-GB"/>
              </w:rPr>
              <w:t>MCTI/</w:t>
            </w:r>
            <w:r w:rsidRPr="00076D4E">
              <w:rPr>
                <w:rFonts w:cstheme="minorHAnsi"/>
                <w:sz w:val="20"/>
                <w:szCs w:val="20"/>
                <w:lang w:val="en-GB"/>
              </w:rPr>
              <w:t>PIU is responsible to develop ESMP checklist or ESMP. Consultations are mandatory.</w:t>
            </w:r>
          </w:p>
        </w:tc>
      </w:tr>
      <w:tr w:rsidR="00D0736A" w:rsidRPr="00076D4E" w14:paraId="7070D9CD" w14:textId="77777777" w:rsidTr="00B348A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83" w:type="dxa"/>
            <w:tcBorders>
              <w:left w:val="single" w:sz="8" w:space="0" w:color="84ACB6" w:themeColor="accent5"/>
            </w:tcBorders>
            <w:shd w:val="clear" w:color="auto" w:fill="FFFFFF" w:themeFill="background1"/>
            <w:vAlign w:val="center"/>
          </w:tcPr>
          <w:p w14:paraId="734DD714" w14:textId="77777777" w:rsidR="00D0736A" w:rsidRPr="00076D4E" w:rsidRDefault="00D0736A" w:rsidP="00076D4E">
            <w:pPr>
              <w:spacing w:before="0"/>
              <w:jc w:val="left"/>
              <w:rPr>
                <w:rFonts w:cstheme="minorHAnsi"/>
                <w:sz w:val="20"/>
                <w:szCs w:val="20"/>
              </w:rPr>
            </w:pPr>
            <w:r w:rsidRPr="00076D4E">
              <w:rPr>
                <w:rFonts w:cstheme="minorHAnsi"/>
                <w:sz w:val="20"/>
                <w:szCs w:val="20"/>
              </w:rPr>
              <w:t>3</w:t>
            </w:r>
          </w:p>
        </w:tc>
        <w:tc>
          <w:tcPr>
            <w:tcW w:w="5680" w:type="dxa"/>
            <w:shd w:val="clear" w:color="auto" w:fill="FFFFFF" w:themeFill="background1"/>
            <w:vAlign w:val="center"/>
          </w:tcPr>
          <w:p w14:paraId="0C410677" w14:textId="77777777" w:rsidR="00D0736A" w:rsidRPr="00076D4E" w:rsidRDefault="00B60E4B" w:rsidP="00076D4E">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6D4E">
              <w:rPr>
                <w:rFonts w:cstheme="minorHAnsi"/>
                <w:sz w:val="20"/>
                <w:szCs w:val="20"/>
              </w:rPr>
              <w:t xml:space="preserve">Substantial risk – possible significant and adverse impacts to human health and the environment can be expected, but the magnitude of impacts cannot be determined in the project identification phase  </w:t>
            </w:r>
          </w:p>
        </w:tc>
        <w:tc>
          <w:tcPr>
            <w:tcW w:w="3533" w:type="dxa"/>
            <w:shd w:val="clear" w:color="auto" w:fill="FFFFFF" w:themeFill="background1"/>
          </w:tcPr>
          <w:p w14:paraId="35A1C1CC" w14:textId="10AF87DE" w:rsidR="00D0736A" w:rsidRPr="00076D4E" w:rsidRDefault="00D0736A" w:rsidP="00076D4E">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9947C4A" w14:textId="77777777" w:rsidR="000D5A51" w:rsidRPr="00076D4E" w:rsidRDefault="000D5A51" w:rsidP="00076D4E">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6D4E">
              <w:rPr>
                <w:rFonts w:cstheme="minorHAnsi"/>
                <w:sz w:val="20"/>
                <w:szCs w:val="20"/>
              </w:rPr>
              <w:t>Not eligible for financing.</w:t>
            </w:r>
          </w:p>
        </w:tc>
      </w:tr>
      <w:tr w:rsidR="004B0A0A" w:rsidRPr="00076D4E" w14:paraId="1D1906EF" w14:textId="77777777" w:rsidTr="00E83690">
        <w:trPr>
          <w:trHeight w:val="830"/>
        </w:trPr>
        <w:tc>
          <w:tcPr>
            <w:cnfStyle w:val="001000000000" w:firstRow="0" w:lastRow="0" w:firstColumn="1" w:lastColumn="0" w:oddVBand="0" w:evenVBand="0" w:oddHBand="0" w:evenHBand="0" w:firstRowFirstColumn="0" w:firstRowLastColumn="0" w:lastRowFirstColumn="0" w:lastRowLastColumn="0"/>
            <w:tcW w:w="983" w:type="dxa"/>
            <w:tcBorders>
              <w:left w:val="single" w:sz="8" w:space="0" w:color="84ACB6" w:themeColor="accent5"/>
            </w:tcBorders>
            <w:shd w:val="clear" w:color="auto" w:fill="FFFFFF" w:themeFill="background1"/>
            <w:vAlign w:val="center"/>
          </w:tcPr>
          <w:p w14:paraId="34609325" w14:textId="77777777" w:rsidR="004B0A0A" w:rsidRPr="00076D4E" w:rsidRDefault="00D0736A" w:rsidP="00076D4E">
            <w:pPr>
              <w:spacing w:before="0"/>
              <w:jc w:val="left"/>
              <w:rPr>
                <w:rFonts w:cstheme="minorHAnsi"/>
                <w:sz w:val="20"/>
                <w:szCs w:val="20"/>
              </w:rPr>
            </w:pPr>
            <w:r w:rsidRPr="00076D4E">
              <w:rPr>
                <w:rFonts w:cstheme="minorHAnsi"/>
                <w:sz w:val="20"/>
                <w:szCs w:val="20"/>
              </w:rPr>
              <w:t>4</w:t>
            </w:r>
          </w:p>
        </w:tc>
        <w:tc>
          <w:tcPr>
            <w:tcW w:w="5680" w:type="dxa"/>
            <w:shd w:val="clear" w:color="auto" w:fill="FFFFFF" w:themeFill="background1"/>
            <w:vAlign w:val="center"/>
          </w:tcPr>
          <w:p w14:paraId="77F9CE13" w14:textId="77777777" w:rsidR="004B0A0A" w:rsidRPr="00076D4E" w:rsidRDefault="000C5004" w:rsidP="00076D4E">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6D4E">
              <w:rPr>
                <w:rFonts w:cstheme="minorHAnsi"/>
                <w:sz w:val="20"/>
                <w:szCs w:val="20"/>
              </w:rPr>
              <w:t xml:space="preserve">High Risk – expected to have highly significant, diverse and/or long-term adverse impacts to human health and the environment. It can be expected that magnitudes of these impacts are such that they may also affect an area broader that the subproject sites. Measures for mitigating such environmental impacts could be complex and costly. </w:t>
            </w:r>
          </w:p>
        </w:tc>
        <w:tc>
          <w:tcPr>
            <w:tcW w:w="3533" w:type="dxa"/>
            <w:shd w:val="clear" w:color="auto" w:fill="FFFFFF" w:themeFill="background1"/>
          </w:tcPr>
          <w:p w14:paraId="4563B4B9" w14:textId="77777777" w:rsidR="004B0A0A" w:rsidRPr="00076D4E" w:rsidRDefault="000C5004" w:rsidP="00076D4E">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6D4E">
              <w:rPr>
                <w:rFonts w:cstheme="minorHAnsi"/>
                <w:sz w:val="20"/>
                <w:szCs w:val="20"/>
              </w:rPr>
              <w:t>Not eligible for financing.</w:t>
            </w:r>
          </w:p>
        </w:tc>
      </w:tr>
      <w:tr w:rsidR="00E207D1" w:rsidRPr="00076D4E" w14:paraId="0C3A18D5" w14:textId="77777777" w:rsidTr="00B348A0">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983" w:type="dxa"/>
            <w:tcBorders>
              <w:left w:val="single" w:sz="8" w:space="0" w:color="84ACB6" w:themeColor="accent5"/>
              <w:bottom w:val="single" w:sz="8" w:space="0" w:color="84ACB6" w:themeColor="accent5"/>
            </w:tcBorders>
            <w:shd w:val="clear" w:color="auto" w:fill="FFFFFF" w:themeFill="background1"/>
            <w:vAlign w:val="center"/>
          </w:tcPr>
          <w:p w14:paraId="642BBD9D" w14:textId="77777777" w:rsidR="00E207D1" w:rsidRPr="00076D4E" w:rsidRDefault="00E207D1" w:rsidP="00076D4E">
            <w:pPr>
              <w:spacing w:before="0"/>
              <w:jc w:val="left"/>
              <w:rPr>
                <w:rFonts w:cstheme="minorHAnsi"/>
                <w:sz w:val="20"/>
                <w:szCs w:val="20"/>
              </w:rPr>
            </w:pPr>
            <w:r w:rsidRPr="00076D4E">
              <w:rPr>
                <w:rFonts w:cstheme="minorHAnsi"/>
                <w:sz w:val="20"/>
                <w:szCs w:val="20"/>
              </w:rPr>
              <w:t>5</w:t>
            </w:r>
          </w:p>
        </w:tc>
        <w:tc>
          <w:tcPr>
            <w:tcW w:w="5680" w:type="dxa"/>
            <w:shd w:val="clear" w:color="auto" w:fill="FFFFFF" w:themeFill="background1"/>
            <w:vAlign w:val="center"/>
          </w:tcPr>
          <w:p w14:paraId="7D16121D" w14:textId="77777777" w:rsidR="005E5B4B" w:rsidRPr="00076D4E" w:rsidRDefault="005E5B4B" w:rsidP="00076D4E">
            <w:pPr>
              <w:autoSpaceDE w:val="0"/>
              <w:autoSpaceDN w:val="0"/>
              <w:adjustRightInd w:val="0"/>
              <w:spacing w:before="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6D4E">
              <w:rPr>
                <w:rFonts w:cstheme="minorHAnsi"/>
                <w:sz w:val="20"/>
                <w:szCs w:val="20"/>
              </w:rPr>
              <w:t>Ongoing and</w:t>
            </w:r>
            <w:r w:rsidR="00B2552A" w:rsidRPr="00076D4E">
              <w:rPr>
                <w:rFonts w:cstheme="minorHAnsi"/>
                <w:sz w:val="20"/>
                <w:szCs w:val="20"/>
              </w:rPr>
              <w:t>/or</w:t>
            </w:r>
            <w:r w:rsidRPr="00076D4E">
              <w:rPr>
                <w:rFonts w:cstheme="minorHAnsi"/>
                <w:sz w:val="20"/>
                <w:szCs w:val="20"/>
              </w:rPr>
              <w:t xml:space="preserve"> completed works, including financing of</w:t>
            </w:r>
          </w:p>
          <w:p w14:paraId="52C1D9D2" w14:textId="77777777" w:rsidR="00E207D1" w:rsidRPr="00076D4E" w:rsidRDefault="00CB7572" w:rsidP="00076D4E">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6D4E">
              <w:rPr>
                <w:rFonts w:cstheme="minorHAnsi"/>
                <w:sz w:val="20"/>
                <w:szCs w:val="20"/>
              </w:rPr>
              <w:t>w</w:t>
            </w:r>
            <w:r w:rsidR="00B2552A" w:rsidRPr="00076D4E">
              <w:rPr>
                <w:rFonts w:cstheme="minorHAnsi"/>
                <w:sz w:val="20"/>
                <w:szCs w:val="20"/>
              </w:rPr>
              <w:t>orks’ conti</w:t>
            </w:r>
            <w:r w:rsidRPr="00076D4E">
              <w:rPr>
                <w:rFonts w:cstheme="minorHAnsi"/>
                <w:sz w:val="20"/>
                <w:szCs w:val="20"/>
              </w:rPr>
              <w:t>nuation</w:t>
            </w:r>
          </w:p>
        </w:tc>
        <w:tc>
          <w:tcPr>
            <w:tcW w:w="3533" w:type="dxa"/>
            <w:shd w:val="clear" w:color="auto" w:fill="FFFFFF" w:themeFill="background1"/>
          </w:tcPr>
          <w:p w14:paraId="71CE2DB8" w14:textId="77777777" w:rsidR="005E5B4B" w:rsidRPr="00076D4E" w:rsidRDefault="00B2313C" w:rsidP="00076D4E">
            <w:pPr>
              <w:autoSpaceDE w:val="0"/>
              <w:autoSpaceDN w:val="0"/>
              <w:adjustRightInd w:val="0"/>
              <w:spacing w:before="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6D4E">
              <w:rPr>
                <w:rFonts w:cstheme="minorHAnsi"/>
                <w:sz w:val="20"/>
                <w:szCs w:val="20"/>
              </w:rPr>
              <w:t>This also is s</w:t>
            </w:r>
            <w:r w:rsidR="005E5B4B" w:rsidRPr="00076D4E">
              <w:rPr>
                <w:rFonts w:cstheme="minorHAnsi"/>
                <w:sz w:val="20"/>
                <w:szCs w:val="20"/>
              </w:rPr>
              <w:t>ubject to risk rating.</w:t>
            </w:r>
          </w:p>
          <w:p w14:paraId="22680950" w14:textId="0A3D54F1" w:rsidR="00E207D1" w:rsidRPr="00076D4E" w:rsidRDefault="005D789C" w:rsidP="00300DEA">
            <w:pPr>
              <w:autoSpaceDE w:val="0"/>
              <w:autoSpaceDN w:val="0"/>
              <w:adjustRightInd w:val="0"/>
              <w:spacing w:before="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6D4E">
              <w:rPr>
                <w:rFonts w:cstheme="minorHAnsi"/>
                <w:sz w:val="20"/>
                <w:szCs w:val="20"/>
              </w:rPr>
              <w:t xml:space="preserve">Risk category and eligibility for financing will be determined based on </w:t>
            </w:r>
            <w:r w:rsidR="00B502EC" w:rsidRPr="00076D4E">
              <w:rPr>
                <w:rFonts w:cstheme="minorHAnsi"/>
                <w:sz w:val="20"/>
                <w:szCs w:val="20"/>
              </w:rPr>
              <w:t xml:space="preserve">Environmental and </w:t>
            </w:r>
            <w:r w:rsidR="00F2122A" w:rsidRPr="00076D4E">
              <w:rPr>
                <w:rFonts w:cstheme="minorHAnsi"/>
                <w:sz w:val="20"/>
                <w:szCs w:val="20"/>
              </w:rPr>
              <w:t>S</w:t>
            </w:r>
            <w:r w:rsidR="00B502EC" w:rsidRPr="00076D4E">
              <w:rPr>
                <w:rFonts w:cstheme="minorHAnsi"/>
                <w:sz w:val="20"/>
                <w:szCs w:val="20"/>
              </w:rPr>
              <w:t xml:space="preserve">ocial audit </w:t>
            </w:r>
            <w:r w:rsidR="00B2552A" w:rsidRPr="00076D4E">
              <w:rPr>
                <w:rFonts w:cstheme="minorHAnsi"/>
                <w:sz w:val="20"/>
                <w:szCs w:val="20"/>
              </w:rPr>
              <w:t xml:space="preserve">that </w:t>
            </w:r>
            <w:r w:rsidR="00B502EC" w:rsidRPr="00076D4E">
              <w:rPr>
                <w:rFonts w:cstheme="minorHAnsi"/>
                <w:sz w:val="20"/>
                <w:szCs w:val="20"/>
              </w:rPr>
              <w:t>needs to be undertaken</w:t>
            </w:r>
            <w:r w:rsidR="001A6E5F" w:rsidRPr="00076D4E">
              <w:rPr>
                <w:rFonts w:cstheme="minorHAnsi"/>
                <w:sz w:val="20"/>
                <w:szCs w:val="20"/>
              </w:rPr>
              <w:t>.</w:t>
            </w:r>
            <w:r w:rsidRPr="00076D4E">
              <w:rPr>
                <w:rFonts w:cstheme="minorHAnsi"/>
                <w:sz w:val="20"/>
                <w:szCs w:val="20"/>
              </w:rPr>
              <w:t xml:space="preserve"> </w:t>
            </w:r>
          </w:p>
        </w:tc>
      </w:tr>
    </w:tbl>
    <w:bookmarkEnd w:id="126"/>
    <w:p w14:paraId="2BD763E5" w14:textId="77777777" w:rsidR="00EB7E4C" w:rsidRDefault="00621FBA" w:rsidP="000556D4">
      <w:r>
        <w:t xml:space="preserve">The graphic overview of the subproject ESA process is provided </w:t>
      </w:r>
      <w:r w:rsidRPr="00B348A0">
        <w:t xml:space="preserve">in Figure </w:t>
      </w:r>
      <w:r w:rsidR="00B348A0" w:rsidRPr="00B348A0">
        <w:t>1</w:t>
      </w:r>
      <w:r w:rsidRPr="00B348A0">
        <w:t>.</w:t>
      </w:r>
    </w:p>
    <w:p w14:paraId="01200ABB" w14:textId="77777777" w:rsidR="009E7275" w:rsidRDefault="009E7275" w:rsidP="009E7275">
      <w:pPr>
        <w:pStyle w:val="Heading3"/>
      </w:pPr>
      <w:bookmarkStart w:id="127" w:name="_Toc90281135"/>
      <w:r>
        <w:lastRenderedPageBreak/>
        <w:t>Subproject preparation (Step 2)</w:t>
      </w:r>
      <w:bookmarkEnd w:id="127"/>
    </w:p>
    <w:p w14:paraId="454866CC" w14:textId="77777777" w:rsidR="009E7275" w:rsidRPr="009E7275" w:rsidRDefault="009E7275" w:rsidP="009E7275">
      <w:r w:rsidRPr="009E7275">
        <w:t xml:space="preserve">The </w:t>
      </w:r>
      <w:r>
        <w:t>MCTI/</w:t>
      </w:r>
      <w:r w:rsidRPr="009E7275">
        <w:t xml:space="preserve">PIU prepares necessary documentation for </w:t>
      </w:r>
      <w:r>
        <w:t>subproject</w:t>
      </w:r>
      <w:r w:rsidRPr="009E7275">
        <w:t xml:space="preserve"> implementation</w:t>
      </w:r>
      <w:r>
        <w:t>,</w:t>
      </w:r>
      <w:r w:rsidRPr="009E7275">
        <w:t xml:space="preserve"> including </w:t>
      </w:r>
      <w:r>
        <w:t>t</w:t>
      </w:r>
      <w:r w:rsidRPr="009E7275">
        <w:t>echnical documentation (this shall include climate-sensitive design solutions, capacity building, and installation of preventive systems) for the subproject to be financed</w:t>
      </w:r>
      <w:r>
        <w:t>,</w:t>
      </w:r>
      <w:r w:rsidRPr="009E7275">
        <w:t xml:space="preserve"> </w:t>
      </w:r>
      <w:r>
        <w:t>t</w:t>
      </w:r>
      <w:r w:rsidRPr="009E7275">
        <w:t>echnical description of the subproject, permits and approvals issued by competent bodies related to the implementation of the subproject as well as the time schedule of works.</w:t>
      </w:r>
    </w:p>
    <w:p w14:paraId="059C892A" w14:textId="77777777" w:rsidR="009E7275" w:rsidRDefault="009E7275" w:rsidP="009E7275">
      <w:pPr>
        <w:pStyle w:val="Heading3"/>
      </w:pPr>
      <w:bookmarkStart w:id="128" w:name="_Toc90281136"/>
      <w:r>
        <w:t>Preparation and Disclosure of the ESIA, ESMP and ESMP Checklist and Public Consultations</w:t>
      </w:r>
      <w:r w:rsidR="001C1284">
        <w:t xml:space="preserve"> (Step 3)</w:t>
      </w:r>
      <w:bookmarkEnd w:id="128"/>
    </w:p>
    <w:p w14:paraId="03E43A4F" w14:textId="392A3C1D" w:rsidR="003A4327" w:rsidRDefault="003A4327" w:rsidP="003E3632">
      <w:r>
        <w:t>Based on the screening process</w:t>
      </w:r>
      <w:r w:rsidR="003F639B">
        <w:t>es</w:t>
      </w:r>
      <w:r>
        <w:t xml:space="preserve"> and findings, t</w:t>
      </w:r>
      <w:r w:rsidR="003E3632">
        <w:t>he site specific ESMP, or the ESMP Checklist (for “Moderate Risk” subprojects)</w:t>
      </w:r>
      <w:r w:rsidR="009E167D">
        <w:t>, b</w:t>
      </w:r>
      <w:r w:rsidR="009E167D" w:rsidRPr="009E167D">
        <w:t xml:space="preserve">ased on the subproject </w:t>
      </w:r>
      <w:r w:rsidR="00A77BE0">
        <w:t xml:space="preserve">description and volume </w:t>
      </w:r>
      <w:r w:rsidR="00DC387F">
        <w:t>(i.e. ESMP checklist for rehabilitation; ESMP for construction measures)</w:t>
      </w:r>
      <w:r w:rsidR="009E167D" w:rsidRPr="009E167D">
        <w:t xml:space="preserve"> </w:t>
      </w:r>
      <w:r w:rsidR="003E3632">
        <w:t>are to be prepared for each individual subproject prior to bidding procedures</w:t>
      </w:r>
      <w:r w:rsidR="001C1284">
        <w:t>,</w:t>
      </w:r>
      <w:r w:rsidR="001C1284" w:rsidRPr="001C1284">
        <w:t xml:space="preserve"> </w:t>
      </w:r>
      <w:r w:rsidR="001C1284">
        <w:t>by environmental specialist and p</w:t>
      </w:r>
      <w:r w:rsidR="001C1284" w:rsidRPr="003E3632">
        <w:t xml:space="preserve">ublic </w:t>
      </w:r>
      <w:r w:rsidR="001C1284">
        <w:t>c</w:t>
      </w:r>
      <w:r w:rsidR="001C1284" w:rsidRPr="003E3632">
        <w:t xml:space="preserve">ommunications, </w:t>
      </w:r>
      <w:r w:rsidR="001C1284">
        <w:t>s</w:t>
      </w:r>
      <w:r w:rsidR="001C1284" w:rsidRPr="003E3632">
        <w:t xml:space="preserve">ocial and </w:t>
      </w:r>
      <w:r w:rsidR="001C1284">
        <w:t>c</w:t>
      </w:r>
      <w:r w:rsidR="001C1284" w:rsidRPr="003E3632">
        <w:t xml:space="preserve">itizen </w:t>
      </w:r>
      <w:r w:rsidR="001C1284">
        <w:t>e</w:t>
      </w:r>
      <w:r w:rsidR="001C1284" w:rsidRPr="003E3632">
        <w:t xml:space="preserve">ngagement </w:t>
      </w:r>
      <w:r w:rsidR="001C1284">
        <w:t>s</w:t>
      </w:r>
      <w:r w:rsidR="001C1284" w:rsidRPr="003E3632">
        <w:t>pecialist</w:t>
      </w:r>
      <w:r w:rsidR="001C1284">
        <w:t xml:space="preserve"> in MCTI/PIU, and shall be subject to review and approval of the WB.</w:t>
      </w:r>
      <w:r w:rsidR="009E167D">
        <w:t xml:space="preserve">   </w:t>
      </w:r>
      <w:r>
        <w:t xml:space="preserve">For more complex sub-projects </w:t>
      </w:r>
      <w:r w:rsidR="00680CA5">
        <w:t xml:space="preserve">which </w:t>
      </w:r>
      <w:r>
        <w:t xml:space="preserve">are likely to impose significant environmental and social impacts, an Environmental and Social Management Plan (ESMP) will be prepared with aim to identify, </w:t>
      </w:r>
      <w:r w:rsidR="0066148B">
        <w:t>evaluate,</w:t>
      </w:r>
      <w:r>
        <w:t xml:space="preserve"> and prevent potential environmental and social risks and impacts. The mitigation measures </w:t>
      </w:r>
      <w:r w:rsidR="00496534">
        <w:t>for identified</w:t>
      </w:r>
      <w:r>
        <w:t xml:space="preserve"> impacts and risks will be incorporated into the ESMP. The purpose of the ESMP is to predict potential effects and improve the environmental and social aspects of subprojects by minimizing, mitigating, or compensating for negative effects. </w:t>
      </w:r>
      <w:r w:rsidR="00680CA5">
        <w:t>Simpler</w:t>
      </w:r>
      <w:r>
        <w:t xml:space="preserve"> Environmental and Social Management Plan Checklists will be used for </w:t>
      </w:r>
      <w:r w:rsidR="00151C41" w:rsidRPr="00151C41">
        <w:t xml:space="preserve">subprojects that are unlikely to cause significant environmental and social impacts </w:t>
      </w:r>
      <w:r>
        <w:t xml:space="preserve">and that are typical for small scale construction and </w:t>
      </w:r>
      <w:r w:rsidR="00496534">
        <w:t>refurbishing/repurposing/</w:t>
      </w:r>
      <w:r>
        <w:t xml:space="preserve">rehabilitation investments. </w:t>
      </w:r>
    </w:p>
    <w:p w14:paraId="729377AF" w14:textId="77777777" w:rsidR="003E3632" w:rsidRDefault="003E3632" w:rsidP="003E3632">
      <w:r>
        <w:t>The ESIA shall be prepared</w:t>
      </w:r>
      <w:r w:rsidR="001C1284">
        <w:t xml:space="preserve"> by external</w:t>
      </w:r>
      <w:r>
        <w:t xml:space="preserve"> Consultants</w:t>
      </w:r>
      <w:r w:rsidR="001C1284">
        <w:t xml:space="preserve"> that</w:t>
      </w:r>
      <w:r>
        <w:t xml:space="preserve"> are to be hired under the Project using the sample Terms of Reference for ESIA preparation. </w:t>
      </w:r>
    </w:p>
    <w:p w14:paraId="1E6357C8" w14:textId="77777777" w:rsidR="003E3632" w:rsidRDefault="003E3632" w:rsidP="003E3632">
      <w:r>
        <w:t>ESIA</w:t>
      </w:r>
      <w:r w:rsidR="001C1284">
        <w:t xml:space="preserve">, </w:t>
      </w:r>
      <w:r>
        <w:t>ESMP</w:t>
      </w:r>
      <w:r w:rsidR="001C1284">
        <w:t xml:space="preserve">, and </w:t>
      </w:r>
      <w:r>
        <w:t>ESMP Checklist shall be publicly disclosed and public consultations</w:t>
      </w:r>
      <w:r w:rsidR="00C94B86">
        <w:t xml:space="preserve"> shall be</w:t>
      </w:r>
      <w:r>
        <w:t xml:space="preserve"> conducted. The documents shall be disclosed on </w:t>
      </w:r>
      <w:r w:rsidR="001C1284">
        <w:t>MCTI/</w:t>
      </w:r>
      <w:r>
        <w:t xml:space="preserve">PIU websites and websites of </w:t>
      </w:r>
      <w:r w:rsidR="001C1284">
        <w:t>LSGs</w:t>
      </w:r>
      <w:r>
        <w:t xml:space="preserve">. It is the responsibility of </w:t>
      </w:r>
      <w:r w:rsidR="001C1284">
        <w:t>MCTI/</w:t>
      </w:r>
      <w:r>
        <w:t xml:space="preserve">PIU to organize disclosure of subject documents, announce calls for public consultations in media and on local municipality level, prepare and perform presentation of the subprojects and its environmental and social aspects in line with the Project Level SEP. Alongside the documents, an invitation for the public consultation will be published (e-format and printed media) and comments are invited to be submitted electronically and written submission thereof within a clearly defined time period (for a minimum of two weeks). Hard copies shall be made available at </w:t>
      </w:r>
      <w:r w:rsidR="001C1284">
        <w:t>MCTI/PIU</w:t>
      </w:r>
      <w:r>
        <w:t xml:space="preserve"> premises, and other locations as deemed relevant. By the end of the disclosure period, the public consultation meetings for the ESAs shall be conducted, inviting stakeholders and the general public to proactively participate. The design and organization of the consultation meeting will take into account the COVID19 national and WHO rules and recommendations. </w:t>
      </w:r>
      <w:r w:rsidR="00192EE2">
        <w:t>If the measures related to the COVID19 pandemic would not allow the classic public consultations,</w:t>
      </w:r>
      <w:r w:rsidR="00192EE2" w:rsidRPr="00192EE2">
        <w:t xml:space="preserve"> </w:t>
      </w:r>
      <w:r w:rsidR="00192EE2">
        <w:t>v</w:t>
      </w:r>
      <w:r w:rsidR="00192EE2" w:rsidRPr="00192EE2">
        <w:t>irtual public consultation</w:t>
      </w:r>
      <w:r w:rsidR="00192EE2">
        <w:t xml:space="preserve"> is to be organized</w:t>
      </w:r>
      <w:r w:rsidR="00192EE2" w:rsidRPr="00192EE2">
        <w:t xml:space="preserve"> where the subject document is disclosed and a set of activities is performed to ensure public awareness (public call for comments announced through newspapers, TV, radio, social networks; recording or live stream of the presentation etc.)</w:t>
      </w:r>
      <w:r w:rsidR="00192EE2">
        <w:t>.</w:t>
      </w:r>
      <w:r w:rsidR="00192EE2" w:rsidRPr="00192EE2">
        <w:t xml:space="preserve"> </w:t>
      </w:r>
      <w:r>
        <w:t>The public consultation meeting for ESMP Checklists will be agreed at a later stage with the WB.</w:t>
      </w:r>
    </w:p>
    <w:p w14:paraId="642B5A03" w14:textId="77777777" w:rsidR="009E7275" w:rsidRDefault="003E3632" w:rsidP="003E3632">
      <w:r>
        <w:t>All comments and questions shall be processed and together with feedback incorporated in the final version of the Environmental Assessments (EAs, meaning ESIA, ESMP, ESMP Checklist) and captured in the minutes of the meeting. The disclosure and consultation shall be guided by the project PSEP and subsequent SEPs and consider potential limitations to traditional engagement</w:t>
      </w:r>
      <w:r w:rsidR="002272F8">
        <w:t xml:space="preserve"> due to the COVID 19 pandemic</w:t>
      </w:r>
      <w:r>
        <w:t>.</w:t>
      </w:r>
    </w:p>
    <w:p w14:paraId="6E29146E" w14:textId="77777777" w:rsidR="001C1284" w:rsidRDefault="001C1284" w:rsidP="009E7275">
      <w:pPr>
        <w:pStyle w:val="Heading3"/>
      </w:pPr>
      <w:bookmarkStart w:id="129" w:name="_Toc90281137"/>
      <w:r w:rsidRPr="001C1284">
        <w:t xml:space="preserve">Integration of ESMP and ESMP Checklist in tender documents </w:t>
      </w:r>
      <w:r>
        <w:t>(Step 4)</w:t>
      </w:r>
      <w:bookmarkEnd w:id="129"/>
    </w:p>
    <w:p w14:paraId="3901BD04" w14:textId="77777777" w:rsidR="001C1284" w:rsidRDefault="001C1284" w:rsidP="001C1284">
      <w:r>
        <w:t xml:space="preserve">The EAs (ESIA, ESMP, ESMP Checklist) will be prepared prior to the bidding of works and the CFU will be responsible to integrate final version of EAs into tender documents for the selected subprojects and in the contracts for their execution to be signed with the selected works contractors. </w:t>
      </w:r>
      <w:r w:rsidR="00AE6E05">
        <w:t>The Contract agreements</w:t>
      </w:r>
      <w:r>
        <w:t xml:space="preserve"> shall impose the Contractor's obligation to comply with the requirements specified in the EAs. The Contractors will be required to demonstrate </w:t>
      </w:r>
      <w:r>
        <w:lastRenderedPageBreak/>
        <w:t>that all mitigation measures have been accounted for to ensure subproject implementation in environmentally and socially acceptable manner.</w:t>
      </w:r>
    </w:p>
    <w:p w14:paraId="12BD2270" w14:textId="77777777" w:rsidR="001C1284" w:rsidRPr="001C1284" w:rsidRDefault="001C1284" w:rsidP="001C1284">
      <w:r>
        <w:t xml:space="preserve">Standard Bidding Documents of the WB for Procurement of Works as updated in January and October 2017 and revised in July 2019 and further updated in January 2020 already contain clauses for enhancement of environmental, social, health and safety performance. </w:t>
      </w:r>
    </w:p>
    <w:p w14:paraId="7CDEF04F" w14:textId="77777777" w:rsidR="001C1284" w:rsidRDefault="00AE6E05" w:rsidP="009E7275">
      <w:pPr>
        <w:pStyle w:val="Heading3"/>
      </w:pPr>
      <w:bookmarkStart w:id="130" w:name="_Toc90281138"/>
      <w:r>
        <w:t>Implementation, project supervision, monitoring and reporting</w:t>
      </w:r>
      <w:bookmarkEnd w:id="130"/>
    </w:p>
    <w:p w14:paraId="0FB60DCC" w14:textId="77777777" w:rsidR="00AE6E05" w:rsidRDefault="00AE6E05" w:rsidP="00AE6E05">
      <w:r w:rsidRPr="00AE6E05">
        <w:t>Implementation of mitigation measures and environmental and social monitoring is an obligation of the Contractor compliant to ESIA, ESMP and ESMP Checklist. The Supervision Engineer (compliant to the Standard conditions of contract (i.e. FIDIC Yellow book and FIDIC Red Book or MDBH Harmonized edition (Pink book) and (ii) the PIU specialists), alongside other routine activities, shall supervise the Contractor`s Environmental and Social performance and verify compliance with E&amp;S Instruments. The overall implementation and compliance responsibilities lie with the MCTI. The PIU (environmental specialist and public communications, social and citizen engagement specialist) will report on ESA implementation and E&amp;S (ESF, national regulation, and EHSG) compliance to WB in Progress Reports, while sub-project ESAs implementation reporting will be quarterly, unless differently agreed with the WB E&amp;S specialists.</w:t>
      </w:r>
    </w:p>
    <w:p w14:paraId="563C11C4" w14:textId="77777777" w:rsidR="00403B71" w:rsidRDefault="0063113F" w:rsidP="00AE6E05">
      <w:r>
        <w:t>The ESA process diagram is given in Figure 1.</w:t>
      </w:r>
    </w:p>
    <w:p w14:paraId="5982710E" w14:textId="77777777" w:rsidR="00CE1AAD" w:rsidRPr="00F814F7" w:rsidRDefault="00CE1AAD" w:rsidP="00CE1AAD">
      <w:pPr>
        <w:pStyle w:val="Heading3"/>
      </w:pPr>
      <w:bookmarkStart w:id="131" w:name="_Toc90281139"/>
      <w:r w:rsidRPr="00F814F7">
        <w:t>Environmental and Social Audit for activities already commenced</w:t>
      </w:r>
      <w:bookmarkEnd w:id="131"/>
    </w:p>
    <w:p w14:paraId="7C3812A7" w14:textId="77777777" w:rsidR="006D4266" w:rsidRDefault="00CE1AAD" w:rsidP="00CE1AAD">
      <w:r w:rsidRPr="00CE1AAD">
        <w:t>For projects the WB intends to finance as a subsequent phase of works, where construction in previous phases has been completed, an assessment of compliance with the World Bank ESF ESSs, EHS Guidelines</w:t>
      </w:r>
      <w:r>
        <w:t>,</w:t>
      </w:r>
      <w:r w:rsidRPr="00CE1AAD">
        <w:t xml:space="preserve"> national legislation and good practices will be conducted. The ToR of the E</w:t>
      </w:r>
      <w:r>
        <w:t>&amp;</w:t>
      </w:r>
      <w:r w:rsidRPr="00CE1AAD">
        <w:t>S Audit shall be prepared by the PIU and endorsed by the WB. Subject to approval the Audit may be carried out internally by the PIU staff or in absence of such agreement the PIU will procure an independent third party. The Audit report shall identify areas of major non-compliance with the ESF requirement, and propose relevant remedial measures, either though developments of remedial management instruments or individual actions. ESAs prepared for the commenced projects will be reviewed and revised for the part financed by the WB and assess whether the ESA is compliant to the ESF requirements.</w:t>
      </w:r>
    </w:p>
    <w:p w14:paraId="0E309871" w14:textId="77777777" w:rsidR="00DA4A1F" w:rsidRDefault="00DA4A1F" w:rsidP="006D4266">
      <w:r>
        <w:br w:type="page"/>
      </w:r>
    </w:p>
    <w:p w14:paraId="4813B5EC" w14:textId="77777777" w:rsidR="0063113F" w:rsidRDefault="0063113F" w:rsidP="00AE6E05">
      <w:r w:rsidRPr="00B041A0">
        <w:rPr>
          <w:b/>
          <w:bCs/>
        </w:rPr>
        <w:lastRenderedPageBreak/>
        <w:t>Figure 1.</w:t>
      </w:r>
      <w:r>
        <w:t xml:space="preserve"> The ESA process diagram</w:t>
      </w:r>
    </w:p>
    <w:p w14:paraId="3736EC96" w14:textId="599A4371" w:rsidR="00010E05" w:rsidRDefault="005D17BD" w:rsidP="00FF42F7">
      <w:r>
        <w:rPr>
          <w:noProof/>
          <w:lang w:eastAsia="en-US"/>
        </w:rPr>
        <mc:AlternateContent>
          <mc:Choice Requires="wpg">
            <w:drawing>
              <wp:anchor distT="0" distB="0" distL="114300" distR="114300" simplePos="0" relativeHeight="251711488" behindDoc="0" locked="0" layoutInCell="1" allowOverlap="1" wp14:anchorId="58A91E37" wp14:editId="555C8655">
                <wp:simplePos x="0" y="0"/>
                <wp:positionH relativeFrom="column">
                  <wp:posOffset>-47625</wp:posOffset>
                </wp:positionH>
                <wp:positionV relativeFrom="paragraph">
                  <wp:posOffset>174625</wp:posOffset>
                </wp:positionV>
                <wp:extent cx="6142990" cy="756285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7562850"/>
                          <a:chOff x="-48004" y="0"/>
                          <a:chExt cx="6143381" cy="7303848"/>
                        </a:xfrm>
                      </wpg:grpSpPr>
                      <wps:wsp>
                        <wps:cNvPr id="5" name="Flowchart: Alternate Process 5"/>
                        <wps:cNvSpPr/>
                        <wps:spPr>
                          <a:xfrm>
                            <a:off x="-10" y="0"/>
                            <a:ext cx="4674079" cy="588723"/>
                          </a:xfrm>
                          <a:prstGeom prst="flowChartAlternateProcess">
                            <a:avLst/>
                          </a:prstGeom>
                          <a:noFill/>
                          <a:ln w="19050" cap="flat" cmpd="sng" algn="ctr">
                            <a:solidFill>
                              <a:srgbClr val="58B6C0">
                                <a:lumMod val="75000"/>
                              </a:srgbClr>
                            </a:solidFill>
                            <a:prstDash val="solid"/>
                            <a:miter lim="800000"/>
                          </a:ln>
                          <a:effectLst/>
                        </wps:spPr>
                        <wps:txbx>
                          <w:txbxContent>
                            <w:p w14:paraId="33B08411" w14:textId="26C8ECEC" w:rsidR="00DA0422" w:rsidRPr="00B041A0" w:rsidRDefault="00DA0422" w:rsidP="009352FF">
                              <w:pPr>
                                <w:spacing w:before="0" w:after="0"/>
                                <w:jc w:val="center"/>
                                <w:rPr>
                                  <w:lang w:val="en-GB"/>
                                </w:rPr>
                              </w:pPr>
                              <w:r>
                                <w:rPr>
                                  <w:lang w:val="en-GB"/>
                                </w:rPr>
                                <w:t>MCTI</w:t>
                              </w:r>
                              <w:r w:rsidRPr="000562A0">
                                <w:rPr>
                                  <w:lang w:val="en-GB"/>
                                </w:rPr>
                                <w:t>/</w:t>
                              </w:r>
                              <w:r w:rsidRPr="000562A0">
                                <w:t>P</w:t>
                              </w:r>
                              <w:r>
                                <w:t>I</w:t>
                              </w:r>
                              <w:r w:rsidRPr="000562A0">
                                <w:t xml:space="preserve">U </w:t>
                              </w:r>
                              <w:r w:rsidRPr="000562A0">
                                <w:rPr>
                                  <w:lang w:val="en-GB"/>
                                </w:rPr>
                                <w:t>and</w:t>
                              </w:r>
                              <w:r>
                                <w:rPr>
                                  <w:lang w:val="en-GB"/>
                                </w:rPr>
                                <w:t>/or</w:t>
                              </w:r>
                              <w:r w:rsidRPr="000562A0">
                                <w:rPr>
                                  <w:lang w:val="en-GB"/>
                                </w:rPr>
                                <w:t xml:space="preserve"> </w:t>
                              </w:r>
                              <w:bookmarkStart w:id="132" w:name="_Hlk72662926"/>
                              <w:r w:rsidRPr="00B041A0">
                                <w:rPr>
                                  <w:lang w:val="en-GB"/>
                                </w:rPr>
                                <w:t xml:space="preserve">Environmental Specialist and </w:t>
                              </w:r>
                              <w:r>
                                <w:rPr>
                                  <w:lang w:val="en-GB"/>
                                </w:rPr>
                                <w:t>Social</w:t>
                              </w:r>
                              <w:r w:rsidRPr="00B041A0">
                                <w:rPr>
                                  <w:lang w:val="en-GB"/>
                                </w:rPr>
                                <w:t xml:space="preserve"> Specialist</w:t>
                              </w:r>
                              <w:bookmarkEnd w:id="132"/>
                              <w:r w:rsidRPr="00B041A0">
                                <w:rPr>
                                  <w:lang w:val="en-GB"/>
                                </w:rPr>
                                <w:t xml:space="preserve"> </w:t>
                              </w:r>
                              <w:r>
                                <w:rPr>
                                  <w:lang w:val="en-GB"/>
                                </w:rPr>
                                <w:t>perform subproject 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Arrow: Right 6"/>
                        <wps:cNvSpPr/>
                        <wps:spPr>
                          <a:xfrm>
                            <a:off x="3352811" y="1085361"/>
                            <a:ext cx="209550" cy="279400"/>
                          </a:xfrm>
                          <a:prstGeom prst="rightArrow">
                            <a:avLst/>
                          </a:prstGeom>
                          <a:noFill/>
                          <a:ln w="19050" cap="flat" cmpd="sng" algn="ctr">
                            <a:solidFill>
                              <a:srgbClr val="58B6C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lowchart: Alternate Process 7"/>
                        <wps:cNvSpPr/>
                        <wps:spPr>
                          <a:xfrm>
                            <a:off x="-28953" y="933374"/>
                            <a:ext cx="3304733" cy="581186"/>
                          </a:xfrm>
                          <a:prstGeom prst="flowChartAlternateProcess">
                            <a:avLst/>
                          </a:prstGeom>
                          <a:noFill/>
                          <a:ln w="19050" cap="flat" cmpd="sng" algn="ctr">
                            <a:solidFill>
                              <a:srgbClr val="58B6C0">
                                <a:lumMod val="75000"/>
                              </a:srgbClr>
                            </a:solidFill>
                            <a:prstDash val="solid"/>
                            <a:miter lim="800000"/>
                          </a:ln>
                          <a:effectLst/>
                        </wps:spPr>
                        <wps:txbx>
                          <w:txbxContent>
                            <w:p w14:paraId="1B56A2D1" w14:textId="77777777" w:rsidR="00DA0422" w:rsidRPr="0017234C" w:rsidRDefault="00DA0422" w:rsidP="009352FF">
                              <w:pPr>
                                <w:spacing w:before="0" w:after="0"/>
                                <w:jc w:val="center"/>
                                <w:rPr>
                                  <w:lang w:val="en-GB"/>
                                </w:rPr>
                              </w:pPr>
                              <w:r w:rsidRPr="0017234C">
                                <w:rPr>
                                  <w:lang w:val="en-GB"/>
                                </w:rPr>
                                <w:t xml:space="preserve">Subproject is </w:t>
                              </w:r>
                              <w:r>
                                <w:rPr>
                                  <w:lang w:val="en-GB"/>
                                </w:rPr>
                                <w:t xml:space="preserve">screened as </w:t>
                              </w:r>
                              <w:r w:rsidRPr="0017234C">
                                <w:rPr>
                                  <w:b/>
                                  <w:bCs/>
                                  <w:lang w:val="en-GB"/>
                                </w:rPr>
                                <w:t>High Risk</w:t>
                              </w:r>
                              <w:r>
                                <w:rPr>
                                  <w:lang w:val="en-GB"/>
                                </w:rPr>
                                <w:t xml:space="preserve"> against E&amp;S Screening Questionnaire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lowchart: Alternate Process 29"/>
                        <wps:cNvSpPr/>
                        <wps:spPr>
                          <a:xfrm>
                            <a:off x="5048993" y="34225"/>
                            <a:ext cx="1046384" cy="2318754"/>
                          </a:xfrm>
                          <a:prstGeom prst="flowChartAlternateProcess">
                            <a:avLst/>
                          </a:prstGeom>
                          <a:solidFill>
                            <a:srgbClr val="FF9966"/>
                          </a:solidFill>
                          <a:ln w="38100" cap="flat" cmpd="sng" algn="ctr">
                            <a:solidFill>
                              <a:srgbClr val="FF6600"/>
                            </a:solidFill>
                            <a:prstDash val="dash"/>
                            <a:miter lim="800000"/>
                          </a:ln>
                          <a:effectLst/>
                        </wps:spPr>
                        <wps:txbx>
                          <w:txbxContent>
                            <w:p w14:paraId="519354C1" w14:textId="77777777" w:rsidR="00DA0422" w:rsidRPr="00B50071" w:rsidRDefault="00DA0422" w:rsidP="00803DAA">
                              <w:pPr>
                                <w:spacing w:before="0" w:after="0"/>
                                <w:rPr>
                                  <w:b/>
                                  <w:bCs/>
                                  <w:lang w:val="en-GB"/>
                                </w:rPr>
                              </w:pPr>
                              <w:r w:rsidRPr="00B50071">
                                <w:rPr>
                                  <w:b/>
                                  <w:bCs/>
                                  <w:lang w:val="en-GB"/>
                                </w:rPr>
                                <w:t>STOP!</w:t>
                              </w:r>
                            </w:p>
                            <w:p w14:paraId="1C2763BB" w14:textId="77777777" w:rsidR="00DA0422" w:rsidRPr="00B50071" w:rsidRDefault="00DA0422" w:rsidP="00803DAA">
                              <w:pPr>
                                <w:spacing w:before="0" w:after="0"/>
                                <w:rPr>
                                  <w:b/>
                                  <w:bCs/>
                                  <w:color w:val="FFFFFF" w:themeColor="background1"/>
                                  <w:lang w:val="en-GB"/>
                                </w:rPr>
                              </w:pPr>
                              <w:r w:rsidRPr="00B50071">
                                <w:rPr>
                                  <w:b/>
                                  <w:bCs/>
                                  <w:lang w:val="en-GB"/>
                                </w:rPr>
                                <w:t>This Project or activity is NOT eligible for financing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row: Right 31"/>
                        <wps:cNvSpPr/>
                        <wps:spPr>
                          <a:xfrm>
                            <a:off x="4766516" y="1094560"/>
                            <a:ext cx="209550" cy="279400"/>
                          </a:xfrm>
                          <a:prstGeom prst="rightArrow">
                            <a:avLst/>
                          </a:prstGeom>
                          <a:noFill/>
                          <a:ln w="19050" cap="flat" cmpd="sng" algn="ctr">
                            <a:solidFill>
                              <a:srgbClr val="58B6C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Arrow: Right 38"/>
                        <wps:cNvSpPr/>
                        <wps:spPr>
                          <a:xfrm rot="5400000">
                            <a:off x="1420195" y="632779"/>
                            <a:ext cx="209550" cy="279400"/>
                          </a:xfrm>
                          <a:prstGeom prst="rightArrow">
                            <a:avLst/>
                          </a:prstGeom>
                          <a:noFill/>
                          <a:ln w="19050" cap="flat" cmpd="sng" algn="ctr">
                            <a:solidFill>
                              <a:srgbClr val="58B6C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Arrow: Right 41"/>
                        <wps:cNvSpPr/>
                        <wps:spPr>
                          <a:xfrm rot="5400000">
                            <a:off x="1397017" y="1564533"/>
                            <a:ext cx="209550" cy="279400"/>
                          </a:xfrm>
                          <a:prstGeom prst="rightArrow">
                            <a:avLst/>
                          </a:prstGeom>
                          <a:noFill/>
                          <a:ln w="19050" cap="flat" cmpd="sng" algn="ctr">
                            <a:solidFill>
                              <a:srgbClr val="58B6C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owchart: Alternate Process 42"/>
                        <wps:cNvSpPr/>
                        <wps:spPr>
                          <a:xfrm>
                            <a:off x="-48004" y="1907244"/>
                            <a:ext cx="3305354" cy="445914"/>
                          </a:xfrm>
                          <a:prstGeom prst="flowChartAlternateProcess">
                            <a:avLst/>
                          </a:prstGeom>
                          <a:noFill/>
                          <a:ln w="19050" cap="flat" cmpd="sng" algn="ctr">
                            <a:solidFill>
                              <a:srgbClr val="58B6C0">
                                <a:lumMod val="75000"/>
                              </a:srgbClr>
                            </a:solidFill>
                            <a:prstDash val="solid"/>
                            <a:miter lim="800000"/>
                          </a:ln>
                          <a:effectLst/>
                        </wps:spPr>
                        <wps:txbx>
                          <w:txbxContent>
                            <w:p w14:paraId="11F10BD8" w14:textId="77777777" w:rsidR="00DA0422" w:rsidRPr="000562A0" w:rsidRDefault="00DA0422" w:rsidP="009352FF">
                              <w:pPr>
                                <w:spacing w:before="0" w:after="0"/>
                                <w:jc w:val="center"/>
                                <w:rPr>
                                  <w:color w:val="FFFFFF" w:themeColor="background1"/>
                                  <w:lang w:val="en-GB"/>
                                </w:rPr>
                              </w:pPr>
                              <w:r w:rsidRPr="0017234C">
                                <w:rPr>
                                  <w:lang w:val="en-GB"/>
                                </w:rPr>
                                <w:t>WB reviews and confirms the 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Arrow: Right 43"/>
                        <wps:cNvSpPr/>
                        <wps:spPr>
                          <a:xfrm rot="5400000">
                            <a:off x="815756" y="3401732"/>
                            <a:ext cx="209550" cy="279400"/>
                          </a:xfrm>
                          <a:prstGeom prst="rightArrow">
                            <a:avLst/>
                          </a:prstGeom>
                          <a:noFill/>
                          <a:ln w="19050" cap="flat" cmpd="sng" algn="ctr">
                            <a:solidFill>
                              <a:srgbClr val="58B6C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Arrow: Right 44"/>
                        <wps:cNvSpPr/>
                        <wps:spPr>
                          <a:xfrm rot="5400000">
                            <a:off x="2893600" y="3400571"/>
                            <a:ext cx="209550" cy="279400"/>
                          </a:xfrm>
                          <a:prstGeom prst="rightArrow">
                            <a:avLst/>
                          </a:prstGeom>
                          <a:noFill/>
                          <a:ln w="19050" cap="flat" cmpd="sng" algn="ctr">
                            <a:solidFill>
                              <a:srgbClr val="58B6C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Arrow: Right 45"/>
                        <wps:cNvSpPr/>
                        <wps:spPr>
                          <a:xfrm rot="5400000">
                            <a:off x="4971297" y="3392536"/>
                            <a:ext cx="209550" cy="279400"/>
                          </a:xfrm>
                          <a:prstGeom prst="rightArrow">
                            <a:avLst/>
                          </a:prstGeom>
                          <a:noFill/>
                          <a:ln w="19050" cap="flat" cmpd="sng" algn="ctr">
                            <a:solidFill>
                              <a:srgbClr val="58B6C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lowchart: Alternate Process 46"/>
                        <wps:cNvSpPr/>
                        <wps:spPr>
                          <a:xfrm>
                            <a:off x="8610" y="3719724"/>
                            <a:ext cx="1908102" cy="666566"/>
                          </a:xfrm>
                          <a:prstGeom prst="flowChartAlternateProcess">
                            <a:avLst/>
                          </a:prstGeom>
                          <a:noFill/>
                          <a:ln w="38100" cap="flat" cmpd="sng" algn="ctr">
                            <a:solidFill>
                              <a:schemeClr val="accent3">
                                <a:lumMod val="60000"/>
                                <a:lumOff val="40000"/>
                              </a:schemeClr>
                            </a:solidFill>
                            <a:prstDash val="dash"/>
                            <a:miter lim="800000"/>
                          </a:ln>
                          <a:effectLst/>
                        </wps:spPr>
                        <wps:txbx>
                          <w:txbxContent>
                            <w:p w14:paraId="6BCA41D5" w14:textId="77777777" w:rsidR="00DA0422" w:rsidRDefault="00DA0422" w:rsidP="00B50071">
                              <w:pPr>
                                <w:spacing w:before="0" w:after="0"/>
                                <w:jc w:val="center"/>
                                <w:rPr>
                                  <w:lang w:val="en-GB"/>
                                </w:rPr>
                              </w:pPr>
                              <w:r w:rsidRPr="000562A0">
                                <w:rPr>
                                  <w:lang w:val="en-GB"/>
                                </w:rPr>
                                <w:t xml:space="preserve">Category </w:t>
                              </w:r>
                              <w:r>
                                <w:rPr>
                                  <w:lang w:val="en-GB"/>
                                </w:rPr>
                                <w:t>1</w:t>
                              </w:r>
                            </w:p>
                            <w:p w14:paraId="494C83B6" w14:textId="77777777" w:rsidR="00DA0422" w:rsidRPr="00AC0FB0" w:rsidRDefault="00DA0422" w:rsidP="00AC0FB0">
                              <w:pPr>
                                <w:spacing w:before="0" w:after="0"/>
                                <w:jc w:val="center"/>
                                <w:rPr>
                                  <w:b/>
                                  <w:bCs/>
                                  <w:lang w:val="en-GB"/>
                                </w:rPr>
                              </w:pPr>
                              <w:r w:rsidRPr="00B50071">
                                <w:rPr>
                                  <w:b/>
                                  <w:bCs/>
                                  <w:lang w:val="en-GB"/>
                                </w:rPr>
                                <w:t>Low Risk</w:t>
                              </w:r>
                              <w:r w:rsidRPr="000562A0">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lowchart: Alternate Process 47"/>
                        <wps:cNvSpPr/>
                        <wps:spPr>
                          <a:xfrm>
                            <a:off x="2066658" y="3720579"/>
                            <a:ext cx="1908102" cy="666565"/>
                          </a:xfrm>
                          <a:prstGeom prst="flowChartAlternateProcess">
                            <a:avLst/>
                          </a:prstGeom>
                          <a:noFill/>
                          <a:ln w="38100" cap="flat" cmpd="sng" algn="ctr">
                            <a:solidFill>
                              <a:schemeClr val="accent3">
                                <a:lumMod val="75000"/>
                              </a:schemeClr>
                            </a:solidFill>
                            <a:prstDash val="dash"/>
                            <a:miter lim="800000"/>
                          </a:ln>
                          <a:effectLst/>
                        </wps:spPr>
                        <wps:txbx>
                          <w:txbxContent>
                            <w:p w14:paraId="3411A7B6" w14:textId="77777777" w:rsidR="00DA0422" w:rsidRDefault="00DA0422" w:rsidP="00B50071">
                              <w:pPr>
                                <w:spacing w:before="0" w:after="0"/>
                                <w:jc w:val="center"/>
                                <w:rPr>
                                  <w:lang w:val="en-GB"/>
                                </w:rPr>
                              </w:pPr>
                              <w:r w:rsidRPr="000562A0">
                                <w:rPr>
                                  <w:lang w:val="en-GB"/>
                                </w:rPr>
                                <w:t xml:space="preserve">Category </w:t>
                              </w:r>
                              <w:r>
                                <w:rPr>
                                  <w:lang w:val="en-GB"/>
                                </w:rPr>
                                <w:t>2</w:t>
                              </w:r>
                            </w:p>
                            <w:p w14:paraId="245BC51D" w14:textId="77777777" w:rsidR="00DA0422" w:rsidRPr="00AC0FB0" w:rsidRDefault="00DA0422" w:rsidP="00AC0FB0">
                              <w:pPr>
                                <w:spacing w:before="0" w:after="0"/>
                                <w:jc w:val="center"/>
                                <w:rPr>
                                  <w:b/>
                                  <w:bCs/>
                                  <w:lang w:val="en-GB"/>
                                </w:rPr>
                              </w:pPr>
                              <w:r>
                                <w:rPr>
                                  <w:b/>
                                  <w:bCs/>
                                  <w:lang w:val="en-GB"/>
                                </w:rPr>
                                <w:t>Moderate</w:t>
                              </w:r>
                              <w:r w:rsidRPr="00B50071">
                                <w:rPr>
                                  <w:b/>
                                  <w:bCs/>
                                  <w:lang w:val="en-GB"/>
                                </w:rPr>
                                <w:t xml:space="preserve">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Flowchart: Alternate Process 48"/>
                        <wps:cNvSpPr/>
                        <wps:spPr>
                          <a:xfrm>
                            <a:off x="4114646" y="3720406"/>
                            <a:ext cx="1908102" cy="684963"/>
                          </a:xfrm>
                          <a:prstGeom prst="flowChartAlternateProcess">
                            <a:avLst/>
                          </a:prstGeom>
                          <a:noFill/>
                          <a:ln w="38100" cap="flat" cmpd="sng" algn="ctr">
                            <a:solidFill>
                              <a:schemeClr val="accent3">
                                <a:lumMod val="50000"/>
                              </a:schemeClr>
                            </a:solidFill>
                            <a:prstDash val="dash"/>
                            <a:miter lim="800000"/>
                          </a:ln>
                          <a:effectLst/>
                        </wps:spPr>
                        <wps:txbx>
                          <w:txbxContent>
                            <w:p w14:paraId="431484C4" w14:textId="77777777" w:rsidR="00DA0422" w:rsidRDefault="00DA0422" w:rsidP="00B50071">
                              <w:pPr>
                                <w:spacing w:before="0" w:after="0"/>
                                <w:jc w:val="center"/>
                                <w:rPr>
                                  <w:lang w:val="en-GB"/>
                                </w:rPr>
                              </w:pPr>
                              <w:r w:rsidRPr="000562A0">
                                <w:rPr>
                                  <w:lang w:val="en-GB"/>
                                </w:rPr>
                                <w:t xml:space="preserve">Category </w:t>
                              </w:r>
                              <w:r>
                                <w:rPr>
                                  <w:lang w:val="en-GB"/>
                                </w:rPr>
                                <w:t>3</w:t>
                              </w:r>
                            </w:p>
                            <w:p w14:paraId="05362AA6" w14:textId="77777777" w:rsidR="00DA0422" w:rsidRPr="000562A0" w:rsidRDefault="00DA0422" w:rsidP="008C65CC">
                              <w:pPr>
                                <w:spacing w:before="0" w:after="0"/>
                                <w:jc w:val="center"/>
                                <w:rPr>
                                  <w:lang w:val="en-GB"/>
                                </w:rPr>
                              </w:pPr>
                              <w:r>
                                <w:rPr>
                                  <w:b/>
                                  <w:bCs/>
                                  <w:lang w:val="en-GB"/>
                                </w:rPr>
                                <w:t>Substantial</w:t>
                              </w:r>
                              <w:r w:rsidRPr="00B50071">
                                <w:rPr>
                                  <w:b/>
                                  <w:bCs/>
                                  <w:lang w:val="en-GB"/>
                                </w:rPr>
                                <w:t xml:space="preserve">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Arrow: Right 49"/>
                        <wps:cNvSpPr/>
                        <wps:spPr>
                          <a:xfrm rot="5400000">
                            <a:off x="834815" y="4414414"/>
                            <a:ext cx="209550" cy="279400"/>
                          </a:xfrm>
                          <a:prstGeom prst="rightArrow">
                            <a:avLst/>
                          </a:prstGeom>
                          <a:noFill/>
                          <a:ln w="19050" cap="flat" cmpd="sng" algn="ctr">
                            <a:solidFill>
                              <a:srgbClr val="58B6C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Arrow: Right 50"/>
                        <wps:cNvSpPr/>
                        <wps:spPr>
                          <a:xfrm rot="5400000">
                            <a:off x="2931724" y="4429084"/>
                            <a:ext cx="209550" cy="279400"/>
                          </a:xfrm>
                          <a:prstGeom prst="rightArrow">
                            <a:avLst/>
                          </a:prstGeom>
                          <a:noFill/>
                          <a:ln w="19050" cap="flat" cmpd="sng" algn="ctr">
                            <a:solidFill>
                              <a:srgbClr val="58B6C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Flowchart: Alternate Process 51"/>
                        <wps:cNvSpPr/>
                        <wps:spPr>
                          <a:xfrm>
                            <a:off x="-28956" y="4711975"/>
                            <a:ext cx="1908101" cy="1478818"/>
                          </a:xfrm>
                          <a:prstGeom prst="flowChartAlternateProcess">
                            <a:avLst/>
                          </a:prstGeom>
                          <a:solidFill>
                            <a:schemeClr val="accent3">
                              <a:lumMod val="20000"/>
                              <a:lumOff val="80000"/>
                            </a:schemeClr>
                          </a:solidFill>
                          <a:ln w="38100" cap="flat" cmpd="sng" algn="ctr">
                            <a:solidFill>
                              <a:schemeClr val="accent3">
                                <a:lumMod val="60000"/>
                                <a:lumOff val="40000"/>
                              </a:schemeClr>
                            </a:solidFill>
                            <a:prstDash val="solid"/>
                            <a:miter lim="800000"/>
                          </a:ln>
                          <a:effectLst/>
                        </wps:spPr>
                        <wps:txbx>
                          <w:txbxContent>
                            <w:p w14:paraId="7606CD02" w14:textId="77777777" w:rsidR="00DA0422" w:rsidRPr="000562A0" w:rsidRDefault="00DA0422" w:rsidP="00E2504B">
                              <w:pPr>
                                <w:spacing w:before="0" w:after="60"/>
                                <w:jc w:val="center"/>
                                <w:rPr>
                                  <w:lang w:val="en-GB"/>
                                </w:rPr>
                              </w:pPr>
                              <w:r w:rsidRPr="000562A0">
                                <w:rPr>
                                  <w:lang w:val="en-GB"/>
                                </w:rPr>
                                <w:t>No further environmental documents or processes required.</w:t>
                              </w:r>
                            </w:p>
                            <w:p w14:paraId="7DF3AE53" w14:textId="77777777" w:rsidR="00DA0422" w:rsidRPr="000562A0" w:rsidRDefault="00DA0422" w:rsidP="00E2504B">
                              <w:pPr>
                                <w:spacing w:before="0" w:after="0"/>
                                <w:jc w:val="center"/>
                                <w:rPr>
                                  <w:color w:val="FFFFFF" w:themeColor="background1"/>
                                  <w:lang w:val="en-GB"/>
                                </w:rPr>
                              </w:pPr>
                              <w:r w:rsidRPr="000562A0">
                                <w:rPr>
                                  <w:lang w:val="en-GB"/>
                                </w:rPr>
                                <w:t xml:space="preserve">Keep </w:t>
                              </w:r>
                              <w:r w:rsidRPr="00E2504B">
                                <w:rPr>
                                  <w:bCs/>
                                  <w:lang w:val="en-GB"/>
                                </w:rPr>
                                <w:t xml:space="preserve">Screening list </w:t>
                              </w:r>
                              <w:r w:rsidRPr="000562A0">
                                <w:rPr>
                                  <w:lang w:val="en-GB"/>
                                </w:rPr>
                                <w:t>records and visually inspect for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Alternate Process 52"/>
                        <wps:cNvSpPr/>
                        <wps:spPr>
                          <a:xfrm>
                            <a:off x="2056883" y="4729010"/>
                            <a:ext cx="1908101" cy="1567977"/>
                          </a:xfrm>
                          <a:prstGeom prst="flowChartAlternateProcess">
                            <a:avLst/>
                          </a:prstGeom>
                          <a:noFill/>
                          <a:ln w="38100" cap="flat" cmpd="sng" algn="ctr">
                            <a:solidFill>
                              <a:schemeClr val="accent3">
                                <a:lumMod val="75000"/>
                              </a:schemeClr>
                            </a:solidFill>
                            <a:prstDash val="solid"/>
                            <a:miter lim="800000"/>
                          </a:ln>
                          <a:effectLst/>
                        </wps:spPr>
                        <wps:txbx>
                          <w:txbxContent>
                            <w:p w14:paraId="55495F42" w14:textId="77777777" w:rsidR="00DA0422" w:rsidRDefault="00DA0422" w:rsidP="00E2504B">
                              <w:pPr>
                                <w:spacing w:before="0" w:after="0"/>
                                <w:jc w:val="center"/>
                                <w:rPr>
                                  <w:lang w:val="en-GB"/>
                                </w:rPr>
                              </w:pPr>
                              <w:r>
                                <w:rPr>
                                  <w:lang w:val="en-GB"/>
                                </w:rPr>
                                <w:t xml:space="preserve">MCTI/PIU prepares </w:t>
                              </w:r>
                            </w:p>
                            <w:p w14:paraId="7AD8393F" w14:textId="77777777" w:rsidR="00DA0422" w:rsidRPr="00E2504B" w:rsidRDefault="00DA0422" w:rsidP="00E2504B">
                              <w:pPr>
                                <w:spacing w:before="0" w:after="0"/>
                                <w:jc w:val="center"/>
                                <w:rPr>
                                  <w:b/>
                                  <w:bCs/>
                                  <w:lang w:val="en-GB"/>
                                </w:rPr>
                              </w:pPr>
                              <w:r w:rsidRPr="00E2504B">
                                <w:rPr>
                                  <w:b/>
                                  <w:bCs/>
                                  <w:lang w:val="en-GB"/>
                                </w:rPr>
                                <w:t>ESMP</w:t>
                              </w:r>
                              <w:r w:rsidRPr="00E2504B">
                                <w:rPr>
                                  <w:b/>
                                  <w:bCs/>
                                  <w:color w:val="398E98"/>
                                  <w:lang w:val="en-GB"/>
                                </w:rPr>
                                <w:t xml:space="preserve"> </w:t>
                              </w:r>
                              <w:r w:rsidRPr="00E2504B">
                                <w:rPr>
                                  <w:b/>
                                  <w:bCs/>
                                  <w:lang w:val="en-GB"/>
                                </w:rPr>
                                <w:t>Checklist/ ESMP</w:t>
                              </w:r>
                            </w:p>
                            <w:p w14:paraId="541910A9" w14:textId="328979E2" w:rsidR="00DA0422" w:rsidRPr="000562A0" w:rsidRDefault="00DA0422" w:rsidP="00E2504B">
                              <w:pPr>
                                <w:spacing w:before="0" w:after="0"/>
                                <w:jc w:val="center"/>
                                <w:rPr>
                                  <w:color w:val="FFFFFF" w:themeColor="background1"/>
                                  <w:lang w:val="en-GB"/>
                                </w:rPr>
                              </w:pPr>
                              <w:r w:rsidRPr="00E2504B">
                                <w:rPr>
                                  <w:lang w:val="en-GB"/>
                                </w:rPr>
                                <w:t>Env</w:t>
                              </w:r>
                              <w:r>
                                <w:rPr>
                                  <w:lang w:val="en-GB"/>
                                </w:rPr>
                                <w:t>.</w:t>
                              </w:r>
                              <w:r w:rsidRPr="00E2504B">
                                <w:rPr>
                                  <w:lang w:val="en-GB"/>
                                </w:rPr>
                                <w:t xml:space="preserve"> Specialist and </w:t>
                              </w:r>
                              <w:r>
                                <w:rPr>
                                  <w:lang w:val="en-GB"/>
                                </w:rPr>
                                <w:t>Social</w:t>
                              </w:r>
                              <w:r w:rsidRPr="00E2504B">
                                <w:rPr>
                                  <w:lang w:val="en-GB"/>
                                </w:rPr>
                                <w:t xml:space="preserve"> Specialist approves as per RS requirements and WB standards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Flowchart: Alternate Process 55"/>
                        <wps:cNvSpPr/>
                        <wps:spPr>
                          <a:xfrm>
                            <a:off x="-11891" y="6558745"/>
                            <a:ext cx="6069735" cy="745103"/>
                          </a:xfrm>
                          <a:prstGeom prst="flowChartAlternateProcess">
                            <a:avLst/>
                          </a:prstGeom>
                          <a:solidFill>
                            <a:srgbClr val="58B6C0">
                              <a:lumMod val="20000"/>
                              <a:lumOff val="80000"/>
                            </a:srgbClr>
                          </a:solidFill>
                          <a:ln w="38100" cap="flat" cmpd="sng" algn="ctr">
                            <a:solidFill>
                              <a:srgbClr val="58B6C0">
                                <a:lumMod val="75000"/>
                              </a:srgbClr>
                            </a:solidFill>
                            <a:prstDash val="solid"/>
                            <a:miter lim="800000"/>
                          </a:ln>
                          <a:effectLst/>
                        </wps:spPr>
                        <wps:txbx>
                          <w:txbxContent>
                            <w:p w14:paraId="1A340313" w14:textId="77777777" w:rsidR="00DA0422" w:rsidRDefault="00DA0422" w:rsidP="00530787">
                              <w:pPr>
                                <w:spacing w:before="0" w:after="60"/>
                                <w:jc w:val="center"/>
                                <w:rPr>
                                  <w:lang w:val="en-GB"/>
                                </w:rPr>
                              </w:pPr>
                              <w:r w:rsidRPr="00530787">
                                <w:rPr>
                                  <w:lang w:val="en-GB"/>
                                </w:rPr>
                                <w:t>Public Consultations and disclosure of ESMP / Env/Soc Expert and WB reviews standards</w:t>
                              </w:r>
                            </w:p>
                            <w:p w14:paraId="5866C1F3" w14:textId="77777777" w:rsidR="00DA0422" w:rsidRDefault="00DA0422" w:rsidP="00DD799E">
                              <w:pPr>
                                <w:spacing w:before="0" w:after="0"/>
                                <w:jc w:val="center"/>
                                <w:rPr>
                                  <w:lang w:val="en-GB"/>
                                </w:rPr>
                              </w:pPr>
                              <w:r w:rsidRPr="000562A0">
                                <w:rPr>
                                  <w:lang w:val="en-GB"/>
                                </w:rPr>
                                <w:t xml:space="preserve">Keep </w:t>
                              </w:r>
                              <w:r>
                                <w:rPr>
                                  <w:b/>
                                  <w:color w:val="398E98"/>
                                  <w:lang w:val="en-GB"/>
                                </w:rPr>
                                <w:t>Screening list</w:t>
                              </w:r>
                              <w:r w:rsidRPr="000562A0">
                                <w:rPr>
                                  <w:lang w:val="en-GB"/>
                                </w:rPr>
                                <w:t xml:space="preserve">, </w:t>
                              </w:r>
                              <w:r w:rsidRPr="000562A0">
                                <w:rPr>
                                  <w:b/>
                                  <w:color w:val="398E98"/>
                                  <w:lang w:val="en-GB"/>
                                </w:rPr>
                                <w:t>ESMP</w:t>
                              </w:r>
                              <w:r>
                                <w:rPr>
                                  <w:b/>
                                  <w:color w:val="398E98"/>
                                  <w:lang w:val="en-GB"/>
                                </w:rPr>
                                <w:t xml:space="preserve">, ESMP Checklist </w:t>
                              </w:r>
                              <w:r w:rsidRPr="000562A0">
                                <w:rPr>
                                  <w:lang w:val="en-GB"/>
                                </w:rPr>
                                <w:t xml:space="preserve">and local permit records on file. </w:t>
                              </w:r>
                            </w:p>
                            <w:p w14:paraId="792B5D24" w14:textId="77777777" w:rsidR="00DA0422" w:rsidRPr="000562A0" w:rsidRDefault="00DA0422" w:rsidP="00DD799E">
                              <w:pPr>
                                <w:spacing w:before="0" w:after="0"/>
                                <w:jc w:val="center"/>
                                <w:rPr>
                                  <w:color w:val="FFFFFF" w:themeColor="background1"/>
                                  <w:lang w:val="en-GB"/>
                                </w:rPr>
                              </w:pPr>
                              <w:r w:rsidRPr="000562A0">
                                <w:rPr>
                                  <w:lang w:val="en-GB"/>
                                </w:rPr>
                                <w:t>Conduct regular monitoring and reporting</w:t>
                              </w:r>
                              <w:r>
                                <w:rPr>
                                  <w:lang w:val="en-GB"/>
                                </w:rPr>
                                <w:t xml:space="preserve"> of</w:t>
                              </w:r>
                              <w:r w:rsidRPr="000562A0">
                                <w:rPr>
                                  <w:lang w:val="en-GB"/>
                                </w:rPr>
                                <w:t xml:space="preserve">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Arrow: Right 56"/>
                        <wps:cNvSpPr/>
                        <wps:spPr>
                          <a:xfrm rot="5400000">
                            <a:off x="2912178" y="6305045"/>
                            <a:ext cx="209550" cy="279400"/>
                          </a:xfrm>
                          <a:prstGeom prst="rightArrow">
                            <a:avLst/>
                          </a:prstGeom>
                          <a:noFill/>
                          <a:ln w="19050" cap="flat" cmpd="sng" algn="ctr">
                            <a:solidFill>
                              <a:srgbClr val="58B6C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A91E37" id="Group 4" o:spid="_x0000_s1026" style="position:absolute;left:0;text-align:left;margin-left:-3.75pt;margin-top:13.75pt;width:483.7pt;height:595.5pt;z-index:251711488;mso-width-relative:margin;mso-height-relative:margin" coordorigin="-480" coordsize="61433,7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 o:spid="_x0000_s1027" type="#_x0000_t176" style="position:absolute;width:46740;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" filled="f" strokecolor="#3a8f98" strokeweight="1.5pt">
                  <v:textbox>
                    <w:txbxContent>
                      <w:p w14:paraId="33B08411" w14:textId="26C8ECEC" w:rsidR="00DA0422" w:rsidRPr="00B041A0" w:rsidRDefault="00DA0422" w:rsidP="009352FF">
                        <w:pPr>
                          <w:spacing w:before="0" w:after="0"/>
                          <w:jc w:val="center"/>
                          <w:rPr>
                            <w:lang w:val="en-GB"/>
                          </w:rPr>
                        </w:pPr>
                        <w:r>
                          <w:rPr>
                            <w:lang w:val="en-GB"/>
                          </w:rPr>
                          <w:t>MCTI</w:t>
                        </w:r>
                        <w:r w:rsidRPr="000562A0">
                          <w:rPr>
                            <w:lang w:val="en-GB"/>
                          </w:rPr>
                          <w:t>/</w:t>
                        </w:r>
                        <w:r w:rsidRPr="000562A0">
                          <w:t>P</w:t>
                        </w:r>
                        <w:r>
                          <w:t>I</w:t>
                        </w:r>
                        <w:r w:rsidRPr="000562A0">
                          <w:t xml:space="preserve">U </w:t>
                        </w:r>
                        <w:r w:rsidRPr="000562A0">
                          <w:rPr>
                            <w:lang w:val="en-GB"/>
                          </w:rPr>
                          <w:t>and</w:t>
                        </w:r>
                        <w:r>
                          <w:rPr>
                            <w:lang w:val="en-GB"/>
                          </w:rPr>
                          <w:t>/or</w:t>
                        </w:r>
                        <w:r w:rsidRPr="000562A0">
                          <w:rPr>
                            <w:lang w:val="en-GB"/>
                          </w:rPr>
                          <w:t xml:space="preserve"> </w:t>
                        </w:r>
                        <w:bookmarkStart w:id="133" w:name="_Hlk72662926"/>
                        <w:r w:rsidRPr="00B041A0">
                          <w:rPr>
                            <w:lang w:val="en-GB"/>
                          </w:rPr>
                          <w:t xml:space="preserve">Environmental Specialist and </w:t>
                        </w:r>
                        <w:r>
                          <w:rPr>
                            <w:lang w:val="en-GB"/>
                          </w:rPr>
                          <w:t>Social</w:t>
                        </w:r>
                        <w:r w:rsidRPr="00B041A0">
                          <w:rPr>
                            <w:lang w:val="en-GB"/>
                          </w:rPr>
                          <w:t xml:space="preserve"> Specialist</w:t>
                        </w:r>
                        <w:bookmarkEnd w:id="133"/>
                        <w:r w:rsidRPr="00B041A0">
                          <w:rPr>
                            <w:lang w:val="en-GB"/>
                          </w:rPr>
                          <w:t xml:space="preserve"> </w:t>
                        </w:r>
                        <w:r>
                          <w:rPr>
                            <w:lang w:val="en-GB"/>
                          </w:rPr>
                          <w:t>perform subproject SCREENING</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8" type="#_x0000_t13" style="position:absolute;left:33528;top:10853;width:2095;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" adj="10800" filled="f" strokecolor="#3a8f98" strokeweight="1.5pt"/>
                <v:shape id="Flowchart: Alternate Process 7" o:spid="_x0000_s1029" type="#_x0000_t176" style="position:absolute;left:-289;top:9333;width:33046;height:5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" filled="f" strokecolor="#3a8f98" strokeweight="1.5pt">
                  <v:textbox>
                    <w:txbxContent>
                      <w:p w14:paraId="1B56A2D1" w14:textId="77777777" w:rsidR="00DA0422" w:rsidRPr="0017234C" w:rsidRDefault="00DA0422" w:rsidP="009352FF">
                        <w:pPr>
                          <w:spacing w:before="0" w:after="0"/>
                          <w:jc w:val="center"/>
                          <w:rPr>
                            <w:lang w:val="en-GB"/>
                          </w:rPr>
                        </w:pPr>
                        <w:r w:rsidRPr="0017234C">
                          <w:rPr>
                            <w:lang w:val="en-GB"/>
                          </w:rPr>
                          <w:t xml:space="preserve">Subproject is </w:t>
                        </w:r>
                        <w:r>
                          <w:rPr>
                            <w:lang w:val="en-GB"/>
                          </w:rPr>
                          <w:t xml:space="preserve">screened as </w:t>
                        </w:r>
                        <w:r w:rsidRPr="0017234C">
                          <w:rPr>
                            <w:b/>
                            <w:bCs/>
                            <w:lang w:val="en-GB"/>
                          </w:rPr>
                          <w:t>High Risk</w:t>
                        </w:r>
                        <w:r>
                          <w:rPr>
                            <w:lang w:val="en-GB"/>
                          </w:rPr>
                          <w:t xml:space="preserve"> against E&amp;S Screening Questionnaire</w:t>
                        </w:r>
                      </w:p>
                    </w:txbxContent>
                  </v:textbox>
                </v:shape>
                <v:shape id="Flowchart: Alternate Process 29" o:spid="_x0000_s1030" type="#_x0000_t176" style="position:absolute;left:50489;top:342;width:10464;height:2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" fillcolor="#f96" strokecolor="#f60" strokeweight="3pt">
                  <v:stroke dashstyle="dash"/>
                  <v:textbox>
                    <w:txbxContent>
                      <w:p w14:paraId="519354C1" w14:textId="77777777" w:rsidR="00DA0422" w:rsidRPr="00B50071" w:rsidRDefault="00DA0422" w:rsidP="00803DAA">
                        <w:pPr>
                          <w:spacing w:before="0" w:after="0"/>
                          <w:rPr>
                            <w:b/>
                            <w:bCs/>
                            <w:lang w:val="en-GB"/>
                          </w:rPr>
                        </w:pPr>
                        <w:r w:rsidRPr="00B50071">
                          <w:rPr>
                            <w:b/>
                            <w:bCs/>
                            <w:lang w:val="en-GB"/>
                          </w:rPr>
                          <w:t>STOP!</w:t>
                        </w:r>
                      </w:p>
                      <w:p w14:paraId="1C2763BB" w14:textId="77777777" w:rsidR="00DA0422" w:rsidRPr="00B50071" w:rsidRDefault="00DA0422" w:rsidP="00803DAA">
                        <w:pPr>
                          <w:spacing w:before="0" w:after="0"/>
                          <w:rPr>
                            <w:b/>
                            <w:bCs/>
                            <w:color w:val="FFFFFF" w:themeColor="background1"/>
                            <w:lang w:val="en-GB"/>
                          </w:rPr>
                        </w:pPr>
                        <w:r w:rsidRPr="00B50071">
                          <w:rPr>
                            <w:b/>
                            <w:bCs/>
                            <w:lang w:val="en-GB"/>
                          </w:rPr>
                          <w:t>This Project or activity is NOT eligible for financing</w:t>
                        </w:r>
                      </w:p>
                    </w:txbxContent>
                  </v:textbox>
                </v:shape>
                <v:shape id="Arrow: Right 31" o:spid="_x0000_s1031" type="#_x0000_t13" style="position:absolute;left:47665;top:10945;width:2095;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" adj="10800" filled="f" strokecolor="#3a8f98" strokeweight="1.5pt"/>
                <v:shape id="Arrow: Right 38" o:spid="_x0000_s1032" type="#_x0000_t13" style="position:absolute;left:14201;top:6328;width:2095;height:27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" adj="10800" filled="f" strokecolor="#3a8f98" strokeweight="1.5pt"/>
                <v:shape id="Arrow: Right 41" o:spid="_x0000_s1033" type="#_x0000_t13" style="position:absolute;left:13969;top:15645;width:2096;height:27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" adj="10800" filled="f" strokecolor="#3a8f98" strokeweight="1.5pt"/>
                <v:shape id="Flowchart: Alternate Process 42" o:spid="_x0000_s1034" type="#_x0000_t176" style="position:absolute;left:-480;top:19072;width:33053;height:4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" filled="f" strokecolor="#3a8f98" strokeweight="1.5pt">
                  <v:textbox>
                    <w:txbxContent>
                      <w:p w14:paraId="11F10BD8" w14:textId="77777777" w:rsidR="00DA0422" w:rsidRPr="000562A0" w:rsidRDefault="00DA0422" w:rsidP="009352FF">
                        <w:pPr>
                          <w:spacing w:before="0" w:after="0"/>
                          <w:jc w:val="center"/>
                          <w:rPr>
                            <w:color w:val="FFFFFF" w:themeColor="background1"/>
                            <w:lang w:val="en-GB"/>
                          </w:rPr>
                        </w:pPr>
                        <w:r w:rsidRPr="0017234C">
                          <w:rPr>
                            <w:lang w:val="en-GB"/>
                          </w:rPr>
                          <w:t>WB reviews and confirms the screening</w:t>
                        </w:r>
                      </w:p>
                    </w:txbxContent>
                  </v:textbox>
                </v:shape>
                <v:shape id="Arrow: Right 43" o:spid="_x0000_s1035" type="#_x0000_t13" style="position:absolute;left:8157;top:34017;width:2096;height:27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" adj="10800" filled="f" strokecolor="#3a8f98" strokeweight="1.5pt"/>
                <v:shape id="Arrow: Right 44" o:spid="_x0000_s1036" type="#_x0000_t13" style="position:absolute;left:28935;top:34005;width:2096;height:27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" adj="10800" filled="f" strokecolor="#3a8f98" strokeweight="1.5pt"/>
                <v:shape id="Arrow: Right 45" o:spid="_x0000_s1037" type="#_x0000_t13" style="position:absolute;left:49712;top:33925;width:2096;height:27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" adj="10800" filled="f" strokecolor="#3a8f98" strokeweight="1.5pt"/>
                <v:shape id="Flowchart: Alternate Process 46" o:spid="_x0000_s1038" type="#_x0000_t176" style="position:absolute;left:86;top:37197;width:19081;height:6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" filled="f" strokecolor="#acd7ca [1942]" strokeweight="3pt">
                  <v:stroke dashstyle="dash"/>
                  <v:textbox>
                    <w:txbxContent>
                      <w:p w14:paraId="6BCA41D5" w14:textId="77777777" w:rsidR="00DA0422" w:rsidRDefault="00DA0422" w:rsidP="00B50071">
                        <w:pPr>
                          <w:spacing w:before="0" w:after="0"/>
                          <w:jc w:val="center"/>
                          <w:rPr>
                            <w:lang w:val="en-GB"/>
                          </w:rPr>
                        </w:pPr>
                        <w:r w:rsidRPr="000562A0">
                          <w:rPr>
                            <w:lang w:val="en-GB"/>
                          </w:rPr>
                          <w:t xml:space="preserve">Category </w:t>
                        </w:r>
                        <w:r>
                          <w:rPr>
                            <w:lang w:val="en-GB"/>
                          </w:rPr>
                          <w:t>1</w:t>
                        </w:r>
                      </w:p>
                      <w:p w14:paraId="494C83B6" w14:textId="77777777" w:rsidR="00DA0422" w:rsidRPr="00AC0FB0" w:rsidRDefault="00DA0422" w:rsidP="00AC0FB0">
                        <w:pPr>
                          <w:spacing w:before="0" w:after="0"/>
                          <w:jc w:val="center"/>
                          <w:rPr>
                            <w:b/>
                            <w:bCs/>
                            <w:lang w:val="en-GB"/>
                          </w:rPr>
                        </w:pPr>
                        <w:r w:rsidRPr="00B50071">
                          <w:rPr>
                            <w:b/>
                            <w:bCs/>
                            <w:lang w:val="en-GB"/>
                          </w:rPr>
                          <w:t>Low Risk</w:t>
                        </w:r>
                        <w:r w:rsidRPr="000562A0">
                          <w:rPr>
                            <w:lang w:val="en-GB"/>
                          </w:rPr>
                          <w:t xml:space="preserve"> </w:t>
                        </w:r>
                      </w:p>
                    </w:txbxContent>
                  </v:textbox>
                </v:shape>
                <v:shape id="Flowchart: Alternate Process 47" o:spid="_x0000_s1039" type="#_x0000_t176" style="position:absolute;left:20666;top:37205;width:19081;height:6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" filled="f" strokecolor="#4a9a82 [2406]" strokeweight="3pt">
                  <v:stroke dashstyle="dash"/>
                  <v:textbox>
                    <w:txbxContent>
                      <w:p w14:paraId="3411A7B6" w14:textId="77777777" w:rsidR="00DA0422" w:rsidRDefault="00DA0422" w:rsidP="00B50071">
                        <w:pPr>
                          <w:spacing w:before="0" w:after="0"/>
                          <w:jc w:val="center"/>
                          <w:rPr>
                            <w:lang w:val="en-GB"/>
                          </w:rPr>
                        </w:pPr>
                        <w:r w:rsidRPr="000562A0">
                          <w:rPr>
                            <w:lang w:val="en-GB"/>
                          </w:rPr>
                          <w:t xml:space="preserve">Category </w:t>
                        </w:r>
                        <w:r>
                          <w:rPr>
                            <w:lang w:val="en-GB"/>
                          </w:rPr>
                          <w:t>2</w:t>
                        </w:r>
                      </w:p>
                      <w:p w14:paraId="245BC51D" w14:textId="77777777" w:rsidR="00DA0422" w:rsidRPr="00AC0FB0" w:rsidRDefault="00DA0422" w:rsidP="00AC0FB0">
                        <w:pPr>
                          <w:spacing w:before="0" w:after="0"/>
                          <w:jc w:val="center"/>
                          <w:rPr>
                            <w:b/>
                            <w:bCs/>
                            <w:lang w:val="en-GB"/>
                          </w:rPr>
                        </w:pPr>
                        <w:r>
                          <w:rPr>
                            <w:b/>
                            <w:bCs/>
                            <w:lang w:val="en-GB"/>
                          </w:rPr>
                          <w:t>Moderate</w:t>
                        </w:r>
                        <w:r w:rsidRPr="00B50071">
                          <w:rPr>
                            <w:b/>
                            <w:bCs/>
                            <w:lang w:val="en-GB"/>
                          </w:rPr>
                          <w:t xml:space="preserve"> Risk</w:t>
                        </w:r>
                      </w:p>
                    </w:txbxContent>
                  </v:textbox>
                </v:shape>
                <v:shape id="Flowchart: Alternate Process 48" o:spid="_x0000_s1040" type="#_x0000_t176" style="position:absolute;left:41146;top:37204;width:19081;height: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" filled="f" strokecolor="#316756 [1606]" strokeweight="3pt">
                  <v:stroke dashstyle="dash"/>
                  <v:textbox>
                    <w:txbxContent>
                      <w:p w14:paraId="431484C4" w14:textId="77777777" w:rsidR="00DA0422" w:rsidRDefault="00DA0422" w:rsidP="00B50071">
                        <w:pPr>
                          <w:spacing w:before="0" w:after="0"/>
                          <w:jc w:val="center"/>
                          <w:rPr>
                            <w:lang w:val="en-GB"/>
                          </w:rPr>
                        </w:pPr>
                        <w:r w:rsidRPr="000562A0">
                          <w:rPr>
                            <w:lang w:val="en-GB"/>
                          </w:rPr>
                          <w:t xml:space="preserve">Category </w:t>
                        </w:r>
                        <w:r>
                          <w:rPr>
                            <w:lang w:val="en-GB"/>
                          </w:rPr>
                          <w:t>3</w:t>
                        </w:r>
                      </w:p>
                      <w:p w14:paraId="05362AA6" w14:textId="77777777" w:rsidR="00DA0422" w:rsidRPr="000562A0" w:rsidRDefault="00DA0422" w:rsidP="008C65CC">
                        <w:pPr>
                          <w:spacing w:before="0" w:after="0"/>
                          <w:jc w:val="center"/>
                          <w:rPr>
                            <w:lang w:val="en-GB"/>
                          </w:rPr>
                        </w:pPr>
                        <w:r>
                          <w:rPr>
                            <w:b/>
                            <w:bCs/>
                            <w:lang w:val="en-GB"/>
                          </w:rPr>
                          <w:t>Substantial</w:t>
                        </w:r>
                        <w:r w:rsidRPr="00B50071">
                          <w:rPr>
                            <w:b/>
                            <w:bCs/>
                            <w:lang w:val="en-GB"/>
                          </w:rPr>
                          <w:t xml:space="preserve"> Risk</w:t>
                        </w:r>
                      </w:p>
                    </w:txbxContent>
                  </v:textbox>
                </v:shape>
                <v:shape id="Arrow: Right 49" o:spid="_x0000_s1041" type="#_x0000_t13" style="position:absolute;left:8347;top:44144;width:2095;height:27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" adj="10800" filled="f" strokecolor="#3a8f98" strokeweight="1.5pt"/>
                <v:shape id="Arrow: Right 50" o:spid="_x0000_s1042" type="#_x0000_t13" style="position:absolute;left:29316;top:44291;width:2095;height:27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" adj="10800" filled="f" strokecolor="#3a8f98" strokeweight="1.5pt"/>
                <v:shape id="Flowchart: Alternate Process 51" o:spid="_x0000_s1043" type="#_x0000_t176" style="position:absolute;left:-289;top:47119;width:19080;height:14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" fillcolor="#e3f1ed [662]" strokecolor="#acd7ca [1942]" strokeweight="3pt">
                  <v:textbox>
                    <w:txbxContent>
                      <w:p w14:paraId="7606CD02" w14:textId="77777777" w:rsidR="00DA0422" w:rsidRPr="000562A0" w:rsidRDefault="00DA0422" w:rsidP="00E2504B">
                        <w:pPr>
                          <w:spacing w:before="0" w:after="60"/>
                          <w:jc w:val="center"/>
                          <w:rPr>
                            <w:lang w:val="en-GB"/>
                          </w:rPr>
                        </w:pPr>
                        <w:r w:rsidRPr="000562A0">
                          <w:rPr>
                            <w:lang w:val="en-GB"/>
                          </w:rPr>
                          <w:t>No further environmental documents or processes required.</w:t>
                        </w:r>
                      </w:p>
                      <w:p w14:paraId="7DF3AE53" w14:textId="77777777" w:rsidR="00DA0422" w:rsidRPr="000562A0" w:rsidRDefault="00DA0422" w:rsidP="00E2504B">
                        <w:pPr>
                          <w:spacing w:before="0" w:after="0"/>
                          <w:jc w:val="center"/>
                          <w:rPr>
                            <w:color w:val="FFFFFF" w:themeColor="background1"/>
                            <w:lang w:val="en-GB"/>
                          </w:rPr>
                        </w:pPr>
                        <w:r w:rsidRPr="000562A0">
                          <w:rPr>
                            <w:lang w:val="en-GB"/>
                          </w:rPr>
                          <w:t xml:space="preserve">Keep </w:t>
                        </w:r>
                        <w:r w:rsidRPr="00E2504B">
                          <w:rPr>
                            <w:bCs/>
                            <w:lang w:val="en-GB"/>
                          </w:rPr>
                          <w:t xml:space="preserve">Screening list </w:t>
                        </w:r>
                        <w:r w:rsidRPr="000562A0">
                          <w:rPr>
                            <w:lang w:val="en-GB"/>
                          </w:rPr>
                          <w:t>records and visually inspect for issues</w:t>
                        </w:r>
                      </w:p>
                    </w:txbxContent>
                  </v:textbox>
                </v:shape>
                <v:shape id="Flowchart: Alternate Process 52" o:spid="_x0000_s1044" type="#_x0000_t176" style="position:absolute;left:20568;top:47290;width:19081;height:1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" filled="f" strokecolor="#4a9a82 [2406]" strokeweight="3pt">
                  <v:textbox>
                    <w:txbxContent>
                      <w:p w14:paraId="55495F42" w14:textId="77777777" w:rsidR="00DA0422" w:rsidRDefault="00DA0422" w:rsidP="00E2504B">
                        <w:pPr>
                          <w:spacing w:before="0" w:after="0"/>
                          <w:jc w:val="center"/>
                          <w:rPr>
                            <w:lang w:val="en-GB"/>
                          </w:rPr>
                        </w:pPr>
                        <w:r>
                          <w:rPr>
                            <w:lang w:val="en-GB"/>
                          </w:rPr>
                          <w:t xml:space="preserve">MCTI/PIU prepares </w:t>
                        </w:r>
                      </w:p>
                      <w:p w14:paraId="7AD8393F" w14:textId="77777777" w:rsidR="00DA0422" w:rsidRPr="00E2504B" w:rsidRDefault="00DA0422" w:rsidP="00E2504B">
                        <w:pPr>
                          <w:spacing w:before="0" w:after="0"/>
                          <w:jc w:val="center"/>
                          <w:rPr>
                            <w:b/>
                            <w:bCs/>
                            <w:lang w:val="en-GB"/>
                          </w:rPr>
                        </w:pPr>
                        <w:r w:rsidRPr="00E2504B">
                          <w:rPr>
                            <w:b/>
                            <w:bCs/>
                            <w:lang w:val="en-GB"/>
                          </w:rPr>
                          <w:t>ESMP</w:t>
                        </w:r>
                        <w:r w:rsidRPr="00E2504B">
                          <w:rPr>
                            <w:b/>
                            <w:bCs/>
                            <w:color w:val="398E98"/>
                            <w:lang w:val="en-GB"/>
                          </w:rPr>
                          <w:t xml:space="preserve"> </w:t>
                        </w:r>
                        <w:r w:rsidRPr="00E2504B">
                          <w:rPr>
                            <w:b/>
                            <w:bCs/>
                            <w:lang w:val="en-GB"/>
                          </w:rPr>
                          <w:t>Checklist/ ESMP</w:t>
                        </w:r>
                      </w:p>
                      <w:p w14:paraId="541910A9" w14:textId="328979E2" w:rsidR="00DA0422" w:rsidRPr="000562A0" w:rsidRDefault="00DA0422" w:rsidP="00E2504B">
                        <w:pPr>
                          <w:spacing w:before="0" w:after="0"/>
                          <w:jc w:val="center"/>
                          <w:rPr>
                            <w:color w:val="FFFFFF" w:themeColor="background1"/>
                            <w:lang w:val="en-GB"/>
                          </w:rPr>
                        </w:pPr>
                        <w:r w:rsidRPr="00E2504B">
                          <w:rPr>
                            <w:lang w:val="en-GB"/>
                          </w:rPr>
                          <w:t>Env</w:t>
                        </w:r>
                        <w:r>
                          <w:rPr>
                            <w:lang w:val="en-GB"/>
                          </w:rPr>
                          <w:t>.</w:t>
                        </w:r>
                        <w:r w:rsidRPr="00E2504B">
                          <w:rPr>
                            <w:lang w:val="en-GB"/>
                          </w:rPr>
                          <w:t xml:space="preserve"> Specialist and </w:t>
                        </w:r>
                        <w:r>
                          <w:rPr>
                            <w:lang w:val="en-GB"/>
                          </w:rPr>
                          <w:t>Social</w:t>
                        </w:r>
                        <w:r w:rsidRPr="00E2504B">
                          <w:rPr>
                            <w:lang w:val="en-GB"/>
                          </w:rPr>
                          <w:t xml:space="preserve"> Specialist approves as per RS requirements and WB standards</w:t>
                        </w:r>
                      </w:p>
                    </w:txbxContent>
                  </v:textbox>
                </v:shape>
                <v:shape id="Flowchart: Alternate Process 55" o:spid="_x0000_s1045" type="#_x0000_t176" style="position:absolute;left:-118;top:65587;width:60696;height:7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" fillcolor="#def0f2" strokecolor="#3a8f98" strokeweight="3pt">
                  <v:textbox>
                    <w:txbxContent>
                      <w:p w14:paraId="1A340313" w14:textId="77777777" w:rsidR="00DA0422" w:rsidRDefault="00DA0422" w:rsidP="00530787">
                        <w:pPr>
                          <w:spacing w:before="0" w:after="60"/>
                          <w:jc w:val="center"/>
                          <w:rPr>
                            <w:lang w:val="en-GB"/>
                          </w:rPr>
                        </w:pPr>
                        <w:r w:rsidRPr="00530787">
                          <w:rPr>
                            <w:lang w:val="en-GB"/>
                          </w:rPr>
                          <w:t>Public Consultations and disclosure of ESMP / Env/Soc Expert and WB reviews standards</w:t>
                        </w:r>
                      </w:p>
                      <w:p w14:paraId="5866C1F3" w14:textId="77777777" w:rsidR="00DA0422" w:rsidRDefault="00DA0422" w:rsidP="00DD799E">
                        <w:pPr>
                          <w:spacing w:before="0" w:after="0"/>
                          <w:jc w:val="center"/>
                          <w:rPr>
                            <w:lang w:val="en-GB"/>
                          </w:rPr>
                        </w:pPr>
                        <w:r w:rsidRPr="000562A0">
                          <w:rPr>
                            <w:lang w:val="en-GB"/>
                          </w:rPr>
                          <w:t xml:space="preserve">Keep </w:t>
                        </w:r>
                        <w:r>
                          <w:rPr>
                            <w:b/>
                            <w:color w:val="398E98"/>
                            <w:lang w:val="en-GB"/>
                          </w:rPr>
                          <w:t>Screening list</w:t>
                        </w:r>
                        <w:r w:rsidRPr="000562A0">
                          <w:rPr>
                            <w:lang w:val="en-GB"/>
                          </w:rPr>
                          <w:t xml:space="preserve">, </w:t>
                        </w:r>
                        <w:r w:rsidRPr="000562A0">
                          <w:rPr>
                            <w:b/>
                            <w:color w:val="398E98"/>
                            <w:lang w:val="en-GB"/>
                          </w:rPr>
                          <w:t>ESMP</w:t>
                        </w:r>
                        <w:r>
                          <w:rPr>
                            <w:b/>
                            <w:color w:val="398E98"/>
                            <w:lang w:val="en-GB"/>
                          </w:rPr>
                          <w:t xml:space="preserve">, ESMP Checklist </w:t>
                        </w:r>
                        <w:r w:rsidRPr="000562A0">
                          <w:rPr>
                            <w:lang w:val="en-GB"/>
                          </w:rPr>
                          <w:t xml:space="preserve">and local permit records on file. </w:t>
                        </w:r>
                      </w:p>
                      <w:p w14:paraId="792B5D24" w14:textId="77777777" w:rsidR="00DA0422" w:rsidRPr="000562A0" w:rsidRDefault="00DA0422" w:rsidP="00DD799E">
                        <w:pPr>
                          <w:spacing w:before="0" w:after="0"/>
                          <w:jc w:val="center"/>
                          <w:rPr>
                            <w:color w:val="FFFFFF" w:themeColor="background1"/>
                            <w:lang w:val="en-GB"/>
                          </w:rPr>
                        </w:pPr>
                        <w:r w:rsidRPr="000562A0">
                          <w:rPr>
                            <w:lang w:val="en-GB"/>
                          </w:rPr>
                          <w:t>Conduct regular monitoring and reporting</w:t>
                        </w:r>
                        <w:r>
                          <w:rPr>
                            <w:lang w:val="en-GB"/>
                          </w:rPr>
                          <w:t xml:space="preserve"> of</w:t>
                        </w:r>
                        <w:r w:rsidRPr="000562A0">
                          <w:rPr>
                            <w:lang w:val="en-GB"/>
                          </w:rPr>
                          <w:t xml:space="preserve"> activities.</w:t>
                        </w:r>
                      </w:p>
                    </w:txbxContent>
                  </v:textbox>
                </v:shape>
                <v:shape id="Arrow: Right 56" o:spid="_x0000_s1046" type="#_x0000_t13" style="position:absolute;left:29121;top:63050;width:2096;height:27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" adj="10800" filled="f" strokecolor="#3a8f98" strokeweight="1.5pt"/>
              </v:group>
            </w:pict>
          </mc:Fallback>
        </mc:AlternateContent>
      </w:r>
    </w:p>
    <w:p w14:paraId="511F05C4" w14:textId="77777777" w:rsidR="00A2669D" w:rsidRDefault="00A2669D" w:rsidP="00FF42F7"/>
    <w:p w14:paraId="2E2D10C9" w14:textId="77777777" w:rsidR="001A461B" w:rsidRDefault="001A461B" w:rsidP="00FF42F7"/>
    <w:p w14:paraId="11E9CE08" w14:textId="0EB2C2D8" w:rsidR="001A461B" w:rsidRDefault="005D17BD" w:rsidP="00FF42F7">
      <w:r>
        <w:rPr>
          <w:noProof/>
          <w:lang w:eastAsia="en-US"/>
        </w:rPr>
        <mc:AlternateContent>
          <mc:Choice Requires="wps">
            <w:drawing>
              <wp:anchor distT="0" distB="0" distL="114300" distR="114300" simplePos="0" relativeHeight="251713536" behindDoc="0" locked="0" layoutInCell="1" allowOverlap="1" wp14:anchorId="6AF90353" wp14:editId="1D20CF05">
                <wp:simplePos x="0" y="0"/>
                <wp:positionH relativeFrom="column">
                  <wp:posOffset>3648075</wp:posOffset>
                </wp:positionH>
                <wp:positionV relativeFrom="paragraph">
                  <wp:posOffset>118745</wp:posOffset>
                </wp:positionV>
                <wp:extent cx="1009015" cy="507365"/>
                <wp:effectExtent l="19050" t="19050" r="635" b="6985"/>
                <wp:wrapNone/>
                <wp:docPr id="16" name="Flowchart: Alternate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015" cy="507365"/>
                        </a:xfrm>
                        <a:prstGeom prst="flowChartAlternateProcess">
                          <a:avLst/>
                        </a:prstGeom>
                        <a:solidFill>
                          <a:schemeClr val="accent3">
                            <a:lumMod val="20000"/>
                            <a:lumOff val="80000"/>
                          </a:schemeClr>
                        </a:solidFill>
                        <a:ln w="38100" cap="flat" cmpd="sng" algn="ctr">
                          <a:solidFill>
                            <a:srgbClr val="FF6600"/>
                          </a:solidFill>
                          <a:prstDash val="dash"/>
                          <a:miter lim="800000"/>
                        </a:ln>
                        <a:effectLst/>
                      </wps:spPr>
                      <wps:txbx>
                        <w:txbxContent>
                          <w:p w14:paraId="3665074D" w14:textId="77777777" w:rsidR="00DA0422" w:rsidRDefault="00DA0422" w:rsidP="006F49BE">
                            <w:pPr>
                              <w:spacing w:before="0" w:after="0"/>
                              <w:rPr>
                                <w:lang w:val="en-GB"/>
                              </w:rPr>
                            </w:pPr>
                            <w:r w:rsidRPr="000562A0">
                              <w:rPr>
                                <w:lang w:val="en-GB"/>
                              </w:rPr>
                              <w:t xml:space="preserve">Category A </w:t>
                            </w:r>
                          </w:p>
                          <w:p w14:paraId="5CD5D64F" w14:textId="77777777" w:rsidR="00DA0422" w:rsidRPr="006F49BE" w:rsidRDefault="00DA0422" w:rsidP="006F49BE">
                            <w:pPr>
                              <w:spacing w:before="0" w:after="0"/>
                              <w:rPr>
                                <w:b/>
                                <w:bCs/>
                                <w:lang w:val="en-GB"/>
                              </w:rPr>
                            </w:pPr>
                            <w:r w:rsidRPr="006F49BE">
                              <w:rPr>
                                <w:b/>
                                <w:bCs/>
                                <w:lang w:val="en-GB"/>
                              </w:rPr>
                              <w:t>High Risk</w:t>
                            </w:r>
                          </w:p>
                          <w:p w14:paraId="128B7D87" w14:textId="77777777" w:rsidR="00DA0422" w:rsidRPr="000562A0" w:rsidRDefault="00DA0422" w:rsidP="006F49BE">
                            <w:pPr>
                              <w:rPr>
                                <w:lang w:val="en-GB"/>
                              </w:rPr>
                            </w:pPr>
                            <w:r w:rsidRPr="000562A0">
                              <w:rPr>
                                <w:lang w:val="en-GB"/>
                              </w:rPr>
                              <w:t>High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AF90353" id="Flowchart: Alternate Process 16" o:spid="_x0000_s1047" type="#_x0000_t176" style="position:absolute;left:0;text-align:left;margin-left:287.25pt;margin-top:9.35pt;width:79.45pt;height:39.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" fillcolor="#e3f1ed [662]" strokecolor="#f60" strokeweight="3pt">
                <v:stroke dashstyle="dash"/>
                <v:path arrowok="t"/>
                <v:textbox>
                  <w:txbxContent>
                    <w:p w14:paraId="3665074D" w14:textId="77777777" w:rsidR="00DA0422" w:rsidRDefault="00DA0422" w:rsidP="006F49BE">
                      <w:pPr>
                        <w:spacing w:before="0" w:after="0"/>
                        <w:rPr>
                          <w:lang w:val="en-GB"/>
                        </w:rPr>
                      </w:pPr>
                      <w:r w:rsidRPr="000562A0">
                        <w:rPr>
                          <w:lang w:val="en-GB"/>
                        </w:rPr>
                        <w:t xml:space="preserve">Category A </w:t>
                      </w:r>
                    </w:p>
                    <w:p w14:paraId="5CD5D64F" w14:textId="77777777" w:rsidR="00DA0422" w:rsidRPr="006F49BE" w:rsidRDefault="00DA0422" w:rsidP="006F49BE">
                      <w:pPr>
                        <w:spacing w:before="0" w:after="0"/>
                        <w:rPr>
                          <w:b/>
                          <w:bCs/>
                          <w:lang w:val="en-GB"/>
                        </w:rPr>
                      </w:pPr>
                      <w:r w:rsidRPr="006F49BE">
                        <w:rPr>
                          <w:b/>
                          <w:bCs/>
                          <w:lang w:val="en-GB"/>
                        </w:rPr>
                        <w:t>High Risk</w:t>
                      </w:r>
                    </w:p>
                    <w:p w14:paraId="128B7D87" w14:textId="77777777" w:rsidR="00DA0422" w:rsidRPr="000562A0" w:rsidRDefault="00DA0422" w:rsidP="006F49BE">
                      <w:pPr>
                        <w:rPr>
                          <w:lang w:val="en-GB"/>
                        </w:rPr>
                      </w:pPr>
                      <w:r w:rsidRPr="000562A0">
                        <w:rPr>
                          <w:lang w:val="en-GB"/>
                        </w:rPr>
                        <w:t>High Risk</w:t>
                      </w:r>
                    </w:p>
                  </w:txbxContent>
                </v:textbox>
              </v:shape>
            </w:pict>
          </mc:Fallback>
        </mc:AlternateContent>
      </w:r>
      <w:r>
        <w:rPr>
          <w:noProof/>
          <w:lang w:eastAsia="en-US"/>
        </w:rPr>
        <mc:AlternateContent>
          <mc:Choice Requires="wps">
            <w:drawing>
              <wp:anchor distT="45720" distB="45720" distL="114300" distR="114300" simplePos="0" relativeHeight="251706367" behindDoc="0" locked="0" layoutInCell="1" allowOverlap="1" wp14:anchorId="6E01797E" wp14:editId="2CFBAAB0">
                <wp:simplePos x="0" y="0"/>
                <wp:positionH relativeFrom="column">
                  <wp:posOffset>3267075</wp:posOffset>
                </wp:positionH>
                <wp:positionV relativeFrom="paragraph">
                  <wp:posOffset>13335</wp:posOffset>
                </wp:positionV>
                <wp:extent cx="400050" cy="257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57175"/>
                        </a:xfrm>
                        <a:prstGeom prst="rect">
                          <a:avLst/>
                        </a:prstGeom>
                        <a:solidFill>
                          <a:srgbClr val="FFFFFF"/>
                        </a:solidFill>
                        <a:ln w="9525">
                          <a:noFill/>
                          <a:miter lim="800000"/>
                          <a:headEnd/>
                          <a:tailEnd/>
                        </a:ln>
                      </wps:spPr>
                      <wps:txbx>
                        <w:txbxContent>
                          <w:p w14:paraId="27E2F35C" w14:textId="77777777" w:rsidR="00DA0422" w:rsidRDefault="00DA0422" w:rsidP="0017234C">
                            <w:pPr>
                              <w:spacing w:before="0" w:after="0"/>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01797E" id="_x0000_t202" coordsize="21600,21600" o:spt="202" path="m,l,21600r21600,l21600,xe">
                <v:stroke joinstyle="miter"/>
                <v:path gradientshapeok="t" o:connecttype="rect"/>
              </v:shapetype>
              <v:shape id="Text Box 2" o:spid="_x0000_s1048" type="#_x0000_t202" style="position:absolute;left:0;text-align:left;margin-left:257.25pt;margin-top:1.05pt;width:31.5pt;height:20.25pt;z-index:2517063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" stroked="f">
                <v:textbox>
                  <w:txbxContent>
                    <w:p w14:paraId="27E2F35C" w14:textId="77777777" w:rsidR="00DA0422" w:rsidRDefault="00DA0422" w:rsidP="0017234C">
                      <w:pPr>
                        <w:spacing w:before="0" w:after="0"/>
                      </w:pPr>
                      <w:r>
                        <w:t>YES</w:t>
                      </w:r>
                    </w:p>
                  </w:txbxContent>
                </v:textbox>
                <w10:wrap type="square"/>
              </v:shape>
            </w:pict>
          </mc:Fallback>
        </mc:AlternateContent>
      </w:r>
    </w:p>
    <w:p w14:paraId="5191C8AB" w14:textId="77777777" w:rsidR="001A461B" w:rsidRDefault="001A461B" w:rsidP="00FF42F7"/>
    <w:p w14:paraId="60CC3810" w14:textId="681C8B70" w:rsidR="001A461B" w:rsidRDefault="005D17BD" w:rsidP="00FF42F7">
      <w:r>
        <w:rPr>
          <w:noProof/>
          <w:lang w:eastAsia="en-US"/>
        </w:rPr>
        <mc:AlternateContent>
          <mc:Choice Requires="wps">
            <w:drawing>
              <wp:anchor distT="45720" distB="45720" distL="114300" distR="114300" simplePos="0" relativeHeight="251705342" behindDoc="0" locked="0" layoutInCell="1" allowOverlap="1" wp14:anchorId="499EB7CE" wp14:editId="78D6EBAF">
                <wp:simplePos x="0" y="0"/>
                <wp:positionH relativeFrom="column">
                  <wp:posOffset>1612265</wp:posOffset>
                </wp:positionH>
                <wp:positionV relativeFrom="paragraph">
                  <wp:posOffset>170815</wp:posOffset>
                </wp:positionV>
                <wp:extent cx="400050" cy="2857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noFill/>
                          <a:miter lim="800000"/>
                          <a:headEnd/>
                          <a:tailEnd/>
                        </a:ln>
                      </wps:spPr>
                      <wps:txbx>
                        <w:txbxContent>
                          <w:p w14:paraId="118B552A" w14:textId="77777777" w:rsidR="00DA0422" w:rsidRPr="0017234C" w:rsidRDefault="00DA0422" w:rsidP="0017234C">
                            <w:pPr>
                              <w:spacing w:before="0" w:after="0"/>
                              <w:rPr>
                                <w:lang w:val="en-GB"/>
                              </w:rPr>
                            </w:pPr>
                            <w:r>
                              <w:rPr>
                                <w:lang w:val="en-GB"/>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EB7CE" id="_x0000_s1049" type="#_x0000_t202" style="position:absolute;left:0;text-align:left;margin-left:126.95pt;margin-top:13.45pt;width:31.5pt;height:22.5pt;z-index:2517053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" stroked="f">
                <v:textbox>
                  <w:txbxContent>
                    <w:p w14:paraId="118B552A" w14:textId="77777777" w:rsidR="00DA0422" w:rsidRPr="0017234C" w:rsidRDefault="00DA0422" w:rsidP="0017234C">
                      <w:pPr>
                        <w:spacing w:before="0" w:after="0"/>
                        <w:rPr>
                          <w:lang w:val="en-GB"/>
                        </w:rPr>
                      </w:pPr>
                      <w:r>
                        <w:rPr>
                          <w:lang w:val="en-GB"/>
                        </w:rPr>
                        <w:t>NO</w:t>
                      </w:r>
                    </w:p>
                  </w:txbxContent>
                </v:textbox>
                <w10:wrap type="square"/>
              </v:shape>
            </w:pict>
          </mc:Fallback>
        </mc:AlternateContent>
      </w:r>
    </w:p>
    <w:p w14:paraId="158FA5E4" w14:textId="77777777" w:rsidR="001A461B" w:rsidRDefault="001A461B" w:rsidP="00FF42F7"/>
    <w:p w14:paraId="42DBDAC5" w14:textId="77777777" w:rsidR="001A461B" w:rsidRDefault="001A461B" w:rsidP="00FF42F7"/>
    <w:p w14:paraId="0764813A" w14:textId="5F5F8A1C" w:rsidR="001A461B" w:rsidRDefault="005D17BD" w:rsidP="00FF42F7">
      <w:r>
        <w:rPr>
          <w:noProof/>
          <w:lang w:eastAsia="en-US"/>
        </w:rPr>
        <mc:AlternateContent>
          <mc:Choice Requires="wps">
            <w:drawing>
              <wp:anchor distT="45720" distB="45720" distL="114300" distR="114300" simplePos="0" relativeHeight="251704317" behindDoc="0" locked="0" layoutInCell="1" allowOverlap="1" wp14:anchorId="68FE3C5D" wp14:editId="77464F5D">
                <wp:simplePos x="0" y="0"/>
                <wp:positionH relativeFrom="column">
                  <wp:posOffset>1598295</wp:posOffset>
                </wp:positionH>
                <wp:positionV relativeFrom="paragraph">
                  <wp:posOffset>25400</wp:posOffset>
                </wp:positionV>
                <wp:extent cx="400050" cy="25717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57175"/>
                        </a:xfrm>
                        <a:prstGeom prst="rect">
                          <a:avLst/>
                        </a:prstGeom>
                        <a:solidFill>
                          <a:srgbClr val="FFFFFF"/>
                        </a:solidFill>
                        <a:ln w="9525">
                          <a:noFill/>
                          <a:miter lim="800000"/>
                          <a:headEnd/>
                          <a:tailEnd/>
                        </a:ln>
                      </wps:spPr>
                      <wps:txbx>
                        <w:txbxContent>
                          <w:p w14:paraId="5329129D" w14:textId="77777777" w:rsidR="00DA0422" w:rsidRDefault="00DA0422" w:rsidP="00320873">
                            <w:pPr>
                              <w:spacing w:before="0" w:after="0"/>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E3C5D" id="_x0000_s1050" type="#_x0000_t202" style="position:absolute;left:0;text-align:left;margin-left:125.85pt;margin-top:2pt;width:31.5pt;height:20.25pt;z-index:251704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" stroked="f">
                <v:textbox>
                  <w:txbxContent>
                    <w:p w14:paraId="5329129D" w14:textId="77777777" w:rsidR="00DA0422" w:rsidRDefault="00DA0422" w:rsidP="00320873">
                      <w:pPr>
                        <w:spacing w:before="0" w:after="0"/>
                      </w:pPr>
                      <w:r>
                        <w:t>YES</w:t>
                      </w:r>
                    </w:p>
                  </w:txbxContent>
                </v:textbox>
                <w10:wrap type="square"/>
              </v:shape>
            </w:pict>
          </mc:Fallback>
        </mc:AlternateContent>
      </w:r>
      <w:r>
        <w:rPr>
          <w:noProof/>
          <w:lang w:eastAsia="en-US"/>
        </w:rPr>
        <mc:AlternateContent>
          <mc:Choice Requires="wps">
            <w:drawing>
              <wp:anchor distT="0" distB="0" distL="114300" distR="114300" simplePos="0" relativeHeight="251719680" behindDoc="0" locked="0" layoutInCell="1" allowOverlap="1" wp14:anchorId="7C5EB684" wp14:editId="7A6F2A82">
                <wp:simplePos x="0" y="0"/>
                <wp:positionH relativeFrom="column">
                  <wp:posOffset>4968875</wp:posOffset>
                </wp:positionH>
                <wp:positionV relativeFrom="paragraph">
                  <wp:posOffset>2190750</wp:posOffset>
                </wp:positionV>
                <wp:extent cx="216535" cy="278765"/>
                <wp:effectExtent l="76200" t="0" r="31115" b="0"/>
                <wp:wrapNone/>
                <wp:docPr id="22" name="Arrow: Right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6535" cy="278765"/>
                        </a:xfrm>
                        <a:prstGeom prst="rightArrow">
                          <a:avLst/>
                        </a:prstGeom>
                        <a:noFill/>
                        <a:ln w="19050" cap="flat" cmpd="sng" algn="ctr">
                          <a:solidFill>
                            <a:srgbClr val="58B6C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E5C0DC3" id="Arrow: Right 22" o:spid="_x0000_s1026" type="#_x0000_t13" style="position:absolute;margin-left:391.25pt;margin-top:172.5pt;width:17.05pt;height:21.95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" adj="10800" filled="f" strokecolor="#3a8f98" strokeweight="1.5pt">
                <v:path arrowok="t"/>
              </v:shape>
            </w:pict>
          </mc:Fallback>
        </mc:AlternateContent>
      </w:r>
      <w:r>
        <w:rPr>
          <w:noProof/>
          <w:lang w:eastAsia="en-US"/>
        </w:rPr>
        <mc:AlternateContent>
          <mc:Choice Requires="wps">
            <w:drawing>
              <wp:anchor distT="0" distB="0" distL="114300" distR="114300" simplePos="0" relativeHeight="251715584" behindDoc="0" locked="0" layoutInCell="1" allowOverlap="1" wp14:anchorId="588CD406" wp14:editId="572C805E">
                <wp:simplePos x="0" y="0"/>
                <wp:positionH relativeFrom="column">
                  <wp:posOffset>1362075</wp:posOffset>
                </wp:positionH>
                <wp:positionV relativeFrom="paragraph">
                  <wp:posOffset>27940</wp:posOffset>
                </wp:positionV>
                <wp:extent cx="208915" cy="278765"/>
                <wp:effectExtent l="76200" t="0" r="38735" b="0"/>
                <wp:wrapNone/>
                <wp:docPr id="19" name="Arrow: Righ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8915" cy="278765"/>
                        </a:xfrm>
                        <a:prstGeom prst="rightArrow">
                          <a:avLst/>
                        </a:prstGeom>
                        <a:noFill/>
                        <a:ln w="19050" cap="flat" cmpd="sng" algn="ctr">
                          <a:solidFill>
                            <a:srgbClr val="58B6C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176B29F" id="Arrow: Right 19" o:spid="_x0000_s1026" type="#_x0000_t13" style="position:absolute;margin-left:107.25pt;margin-top:2.2pt;width:16.45pt;height:21.9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" adj="10800" filled="f" strokecolor="#3a8f98" strokeweight="1.5pt">
                <v:path arrowok="t"/>
              </v:shape>
            </w:pict>
          </mc:Fallback>
        </mc:AlternateContent>
      </w:r>
      <w:r>
        <w:rPr>
          <w:noProof/>
          <w:lang w:eastAsia="en-US"/>
        </w:rPr>
        <mc:AlternateContent>
          <mc:Choice Requires="wps">
            <w:drawing>
              <wp:anchor distT="0" distB="0" distL="114300" distR="114300" simplePos="0" relativeHeight="251717632" behindDoc="0" locked="0" layoutInCell="1" allowOverlap="1" wp14:anchorId="2DAEBD94" wp14:editId="3A8AC5DA">
                <wp:simplePos x="0" y="0"/>
                <wp:positionH relativeFrom="margin">
                  <wp:posOffset>-57150</wp:posOffset>
                </wp:positionH>
                <wp:positionV relativeFrom="paragraph">
                  <wp:posOffset>304165</wp:posOffset>
                </wp:positionV>
                <wp:extent cx="6124575" cy="704850"/>
                <wp:effectExtent l="0" t="0" r="9525" b="0"/>
                <wp:wrapNone/>
                <wp:docPr id="21" name="Flowchart: Alternate Proces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704850"/>
                        </a:xfrm>
                        <a:prstGeom prst="flowChartAlternateProcess">
                          <a:avLst/>
                        </a:prstGeom>
                        <a:noFill/>
                        <a:ln w="19050" cap="flat" cmpd="sng" algn="ctr">
                          <a:solidFill>
                            <a:srgbClr val="58B6C0">
                              <a:lumMod val="75000"/>
                            </a:srgbClr>
                          </a:solidFill>
                          <a:prstDash val="solid"/>
                          <a:miter lim="800000"/>
                        </a:ln>
                        <a:effectLst/>
                      </wps:spPr>
                      <wps:txbx>
                        <w:txbxContent>
                          <w:p w14:paraId="698D40C7" w14:textId="77777777" w:rsidR="00DA0422" w:rsidRPr="00536CA4" w:rsidRDefault="00DA0422" w:rsidP="009352FF">
                            <w:pPr>
                              <w:spacing w:before="0" w:after="0"/>
                              <w:jc w:val="center"/>
                              <w:rPr>
                                <w:b/>
                                <w:bCs/>
                                <w:lang w:val="en-GB"/>
                              </w:rPr>
                            </w:pPr>
                            <w:r w:rsidRPr="00536CA4">
                              <w:rPr>
                                <w:b/>
                                <w:bCs/>
                                <w:lang w:val="en-GB"/>
                              </w:rPr>
                              <w:t>Subproject is eligible for financing</w:t>
                            </w:r>
                          </w:p>
                          <w:p w14:paraId="6AFAFD23" w14:textId="5F159FFA" w:rsidR="00DA0422" w:rsidRPr="000562A0" w:rsidRDefault="00DA0422" w:rsidP="009352FF">
                            <w:pPr>
                              <w:spacing w:before="0" w:after="0"/>
                              <w:jc w:val="center"/>
                              <w:rPr>
                                <w:color w:val="FFFFFF" w:themeColor="background1"/>
                                <w:lang w:val="en-GB"/>
                              </w:rPr>
                            </w:pPr>
                            <w:r>
                              <w:rPr>
                                <w:lang w:val="en-GB"/>
                              </w:rPr>
                              <w:t>MCTI/</w:t>
                            </w:r>
                            <w:r w:rsidRPr="00BE6A23">
                              <w:rPr>
                                <w:lang w:val="en-GB"/>
                              </w:rPr>
                              <w:t xml:space="preserve">PIU, Environmental Specialist and </w:t>
                            </w:r>
                            <w:r>
                              <w:rPr>
                                <w:lang w:val="en-GB"/>
                              </w:rPr>
                              <w:t>Social</w:t>
                            </w:r>
                            <w:r w:rsidRPr="00BE6A23">
                              <w:rPr>
                                <w:lang w:val="en-GB"/>
                              </w:rPr>
                              <w:t xml:space="preserve"> Specialist perform subproject </w:t>
                            </w:r>
                            <w:r>
                              <w:rPr>
                                <w:lang w:val="en-GB"/>
                              </w:rPr>
                              <w:t>CATEGORIZATION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BD94" id="Flowchart: Alternate Process 21" o:spid="_x0000_s1051" type="#_x0000_t176" style="position:absolute;left:0;text-align:left;margin-left:-4.5pt;margin-top:23.95pt;width:482.25pt;height:55.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" filled="f" strokecolor="#3a8f98" strokeweight="1.5pt">
                <v:path arrowok="t"/>
                <v:textbox>
                  <w:txbxContent>
                    <w:p w14:paraId="698D40C7" w14:textId="77777777" w:rsidR="00DA0422" w:rsidRPr="00536CA4" w:rsidRDefault="00DA0422" w:rsidP="009352FF">
                      <w:pPr>
                        <w:spacing w:before="0" w:after="0"/>
                        <w:jc w:val="center"/>
                        <w:rPr>
                          <w:b/>
                          <w:bCs/>
                          <w:lang w:val="en-GB"/>
                        </w:rPr>
                      </w:pPr>
                      <w:r w:rsidRPr="00536CA4">
                        <w:rPr>
                          <w:b/>
                          <w:bCs/>
                          <w:lang w:val="en-GB"/>
                        </w:rPr>
                        <w:t>Subproject is eligible for financing</w:t>
                      </w:r>
                    </w:p>
                    <w:p w14:paraId="6AFAFD23" w14:textId="5F159FFA" w:rsidR="00DA0422" w:rsidRPr="000562A0" w:rsidRDefault="00DA0422" w:rsidP="009352FF">
                      <w:pPr>
                        <w:spacing w:before="0" w:after="0"/>
                        <w:jc w:val="center"/>
                        <w:rPr>
                          <w:color w:val="FFFFFF" w:themeColor="background1"/>
                          <w:lang w:val="en-GB"/>
                        </w:rPr>
                      </w:pPr>
                      <w:r>
                        <w:rPr>
                          <w:lang w:val="en-GB"/>
                        </w:rPr>
                        <w:t>MCTI/</w:t>
                      </w:r>
                      <w:r w:rsidRPr="00BE6A23">
                        <w:rPr>
                          <w:lang w:val="en-GB"/>
                        </w:rPr>
                        <w:t xml:space="preserve">PIU, Environmental Specialist and </w:t>
                      </w:r>
                      <w:r>
                        <w:rPr>
                          <w:lang w:val="en-GB"/>
                        </w:rPr>
                        <w:t>Social</w:t>
                      </w:r>
                      <w:r w:rsidRPr="00BE6A23">
                        <w:rPr>
                          <w:lang w:val="en-GB"/>
                        </w:rPr>
                        <w:t xml:space="preserve"> Specialist perform subproject </w:t>
                      </w:r>
                      <w:r>
                        <w:rPr>
                          <w:lang w:val="en-GB"/>
                        </w:rPr>
                        <w:t>CATEGORIZATION</w:t>
                      </w:r>
                    </w:p>
                  </w:txbxContent>
                </v:textbox>
                <w10:wrap anchorx="margin"/>
              </v:shape>
            </w:pict>
          </mc:Fallback>
        </mc:AlternateContent>
      </w:r>
    </w:p>
    <w:p w14:paraId="35BE3063" w14:textId="77777777" w:rsidR="001A461B" w:rsidRDefault="001A461B" w:rsidP="00FF42F7"/>
    <w:p w14:paraId="5C532725" w14:textId="77777777" w:rsidR="00B817D6" w:rsidRDefault="00B817D6" w:rsidP="00FF42F7"/>
    <w:p w14:paraId="7D11A6D5" w14:textId="77777777" w:rsidR="00B817D6" w:rsidRDefault="00B817D6" w:rsidP="00FF42F7"/>
    <w:p w14:paraId="293A24E7" w14:textId="77777777" w:rsidR="00B817D6" w:rsidRDefault="00B817D6" w:rsidP="00FF42F7"/>
    <w:p w14:paraId="36A67E92" w14:textId="77777777" w:rsidR="00B817D6" w:rsidRDefault="00B817D6" w:rsidP="00FF42F7"/>
    <w:p w14:paraId="2C5279E9" w14:textId="77777777" w:rsidR="00B817D6" w:rsidRDefault="00B817D6" w:rsidP="00FF42F7"/>
    <w:p w14:paraId="731BB56F" w14:textId="0AD41F8A" w:rsidR="00B817D6" w:rsidRDefault="005D17BD" w:rsidP="00FF42F7">
      <w:r>
        <w:rPr>
          <w:noProof/>
          <w:lang w:eastAsia="en-US"/>
        </w:rPr>
        <mc:AlternateContent>
          <mc:Choice Requires="wps">
            <w:drawing>
              <wp:anchor distT="0" distB="0" distL="114300" distR="114300" simplePos="0" relativeHeight="251721728" behindDoc="0" locked="0" layoutInCell="1" allowOverlap="1" wp14:anchorId="23AB909D" wp14:editId="0E771E5A">
                <wp:simplePos x="0" y="0"/>
                <wp:positionH relativeFrom="column">
                  <wp:posOffset>4143375</wp:posOffset>
                </wp:positionH>
                <wp:positionV relativeFrom="paragraph">
                  <wp:posOffset>226695</wp:posOffset>
                </wp:positionV>
                <wp:extent cx="1847850" cy="1600200"/>
                <wp:effectExtent l="19050" t="19050" r="0" b="0"/>
                <wp:wrapNone/>
                <wp:docPr id="1"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1600200"/>
                        </a:xfrm>
                        <a:prstGeom prst="flowChartAlternateProcess">
                          <a:avLst/>
                        </a:prstGeom>
                        <a:solidFill>
                          <a:srgbClr val="FF9966"/>
                        </a:solidFill>
                        <a:ln w="38100" cap="flat" cmpd="sng" algn="ctr">
                          <a:solidFill>
                            <a:srgbClr val="FF6600"/>
                          </a:solidFill>
                          <a:prstDash val="dash"/>
                          <a:miter lim="800000"/>
                        </a:ln>
                        <a:effectLst/>
                      </wps:spPr>
                      <wps:txbx>
                        <w:txbxContent>
                          <w:p w14:paraId="34FAF2D3" w14:textId="77777777" w:rsidR="00DA0422" w:rsidRPr="00B50071" w:rsidRDefault="00DA0422" w:rsidP="00AB75C2">
                            <w:pPr>
                              <w:spacing w:before="0" w:after="0"/>
                              <w:rPr>
                                <w:b/>
                                <w:bCs/>
                                <w:lang w:val="en-GB"/>
                              </w:rPr>
                            </w:pPr>
                            <w:r w:rsidRPr="00B50071">
                              <w:rPr>
                                <w:b/>
                                <w:bCs/>
                                <w:lang w:val="en-GB"/>
                              </w:rPr>
                              <w:t>STOP!</w:t>
                            </w:r>
                          </w:p>
                          <w:p w14:paraId="1A42662A" w14:textId="77777777" w:rsidR="00DA0422" w:rsidRPr="00B50071" w:rsidRDefault="00DA0422" w:rsidP="00AB75C2">
                            <w:pPr>
                              <w:spacing w:before="0" w:after="0"/>
                              <w:rPr>
                                <w:b/>
                                <w:bCs/>
                                <w:color w:val="FFFFFF" w:themeColor="background1"/>
                                <w:lang w:val="en-GB"/>
                              </w:rPr>
                            </w:pPr>
                            <w:r w:rsidRPr="00B50071">
                              <w:rPr>
                                <w:b/>
                                <w:bCs/>
                                <w:lang w:val="en-GB"/>
                              </w:rPr>
                              <w:t>This Project or activity is NOT eligible for financing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B909D" id="Flowchart: Alternate Process 1" o:spid="_x0000_s1052" type="#_x0000_t176" style="position:absolute;left:0;text-align:left;margin-left:326.25pt;margin-top:17.85pt;width:145.5pt;height:12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" fillcolor="#f96" strokecolor="#f60" strokeweight="3pt">
                <v:stroke dashstyle="dash"/>
                <v:path arrowok="t"/>
                <v:textbox>
                  <w:txbxContent>
                    <w:p w14:paraId="34FAF2D3" w14:textId="77777777" w:rsidR="00DA0422" w:rsidRPr="00B50071" w:rsidRDefault="00DA0422" w:rsidP="00AB75C2">
                      <w:pPr>
                        <w:spacing w:before="0" w:after="0"/>
                        <w:rPr>
                          <w:b/>
                          <w:bCs/>
                          <w:lang w:val="en-GB"/>
                        </w:rPr>
                      </w:pPr>
                      <w:r w:rsidRPr="00B50071">
                        <w:rPr>
                          <w:b/>
                          <w:bCs/>
                          <w:lang w:val="en-GB"/>
                        </w:rPr>
                        <w:t>STOP!</w:t>
                      </w:r>
                    </w:p>
                    <w:p w14:paraId="1A42662A" w14:textId="77777777" w:rsidR="00DA0422" w:rsidRPr="00B50071" w:rsidRDefault="00DA0422" w:rsidP="00AB75C2">
                      <w:pPr>
                        <w:spacing w:before="0" w:after="0"/>
                        <w:rPr>
                          <w:b/>
                          <w:bCs/>
                          <w:color w:val="FFFFFF" w:themeColor="background1"/>
                          <w:lang w:val="en-GB"/>
                        </w:rPr>
                      </w:pPr>
                      <w:r w:rsidRPr="00B50071">
                        <w:rPr>
                          <w:b/>
                          <w:bCs/>
                          <w:lang w:val="en-GB"/>
                        </w:rPr>
                        <w:t>This Project or activity is NOT eligible for financing</w:t>
                      </w:r>
                    </w:p>
                  </w:txbxContent>
                </v:textbox>
              </v:shape>
            </w:pict>
          </mc:Fallback>
        </mc:AlternateContent>
      </w:r>
    </w:p>
    <w:p w14:paraId="090C62B5" w14:textId="77777777" w:rsidR="00B817D6" w:rsidRDefault="00B817D6" w:rsidP="00FF42F7"/>
    <w:p w14:paraId="3B336523" w14:textId="77777777" w:rsidR="00B817D6" w:rsidRDefault="00B817D6" w:rsidP="00FF42F7"/>
    <w:p w14:paraId="3DBBD013" w14:textId="77777777" w:rsidR="00B817D6" w:rsidRDefault="00B817D6" w:rsidP="00FF42F7"/>
    <w:p w14:paraId="692A3301" w14:textId="77777777" w:rsidR="00B817D6" w:rsidRDefault="00B817D6" w:rsidP="00FF42F7"/>
    <w:p w14:paraId="12F39FDB" w14:textId="77777777" w:rsidR="00B817D6" w:rsidRDefault="00B817D6" w:rsidP="00FF42F7"/>
    <w:p w14:paraId="27485D04" w14:textId="77777777" w:rsidR="00B817D6" w:rsidRDefault="00B817D6" w:rsidP="00FF42F7"/>
    <w:p w14:paraId="1E252EBC" w14:textId="77777777" w:rsidR="00B817D6" w:rsidRDefault="00B817D6" w:rsidP="00FF42F7"/>
    <w:p w14:paraId="137E9254" w14:textId="77777777" w:rsidR="00B817D6" w:rsidRDefault="00B817D6" w:rsidP="00FF42F7"/>
    <w:p w14:paraId="79C0648C" w14:textId="77777777" w:rsidR="002F1C52" w:rsidRPr="002F1C52" w:rsidRDefault="002F1C52" w:rsidP="002F1C52"/>
    <w:p w14:paraId="64DE4C5D" w14:textId="77777777" w:rsidR="002F1C52" w:rsidRDefault="002F1C52" w:rsidP="002F1C52"/>
    <w:p w14:paraId="3F246F37" w14:textId="77777777" w:rsidR="002F1C52" w:rsidRDefault="002F1C52">
      <w:pPr>
        <w:spacing w:before="0" w:line="312" w:lineRule="auto"/>
        <w:jc w:val="left"/>
      </w:pPr>
      <w:r>
        <w:br w:type="page"/>
      </w:r>
    </w:p>
    <w:p w14:paraId="73CB6C3E" w14:textId="77777777" w:rsidR="00B817D6" w:rsidRDefault="00814A99" w:rsidP="00814A99">
      <w:pPr>
        <w:pStyle w:val="Heading2"/>
      </w:pPr>
      <w:bookmarkStart w:id="134" w:name="_Toc90281140"/>
      <w:r w:rsidRPr="00814A99">
        <w:lastRenderedPageBreak/>
        <w:t>Environmental and Social Management Plan (ESMP)</w:t>
      </w:r>
      <w:bookmarkEnd w:id="134"/>
    </w:p>
    <w:p w14:paraId="5E046981" w14:textId="77777777" w:rsidR="00E25319" w:rsidRDefault="005749E8" w:rsidP="00E25319">
      <w:r>
        <w:t xml:space="preserve">Infrastructure investments under Component 1, </w:t>
      </w:r>
      <w:r w:rsidRPr="005749E8">
        <w:t>Subcomponent 1.1. Greening of Infrastructure</w:t>
      </w:r>
      <w:r>
        <w:t xml:space="preserve">, </w:t>
      </w:r>
      <w:r w:rsidR="00E25319">
        <w:t xml:space="preserve">anticipate financing of the following type of projects: </w:t>
      </w:r>
      <w:r>
        <w:t>local roads rehabilitation and</w:t>
      </w:r>
      <w:r w:rsidR="00E25319">
        <w:t xml:space="preserve"> </w:t>
      </w:r>
      <w:r>
        <w:t>upgrade to incorporate bike paths, closure of the local roads, and transformation to pedestrian zones and green</w:t>
      </w:r>
      <w:r w:rsidR="00E25319">
        <w:t xml:space="preserve"> </w:t>
      </w:r>
      <w:r>
        <w:t>public spaces, shifting from diesel-run public transport to natural gas or electric, the substitution of old public lighting</w:t>
      </w:r>
      <w:r w:rsidR="00E25319">
        <w:t xml:space="preserve"> </w:t>
      </w:r>
      <w:r>
        <w:t>with EE bulbs, etc.</w:t>
      </w:r>
      <w:r w:rsidRPr="005749E8">
        <w:t xml:space="preserve"> </w:t>
      </w:r>
    </w:p>
    <w:p w14:paraId="6A5051C0" w14:textId="77777777" w:rsidR="005749E8" w:rsidRDefault="005749E8" w:rsidP="00E25319">
      <w:r>
        <w:t>The scope and exact locations of these interventions are yet to be determined, but all works are</w:t>
      </w:r>
      <w:r w:rsidR="00E25319">
        <w:t xml:space="preserve"> </w:t>
      </w:r>
      <w:r>
        <w:t>envisaged to be carried out within the scope of existing infrastructural facilities</w:t>
      </w:r>
      <w:r w:rsidRPr="005749E8">
        <w:t xml:space="preserve"> </w:t>
      </w:r>
      <w:r>
        <w:t>(with the possibility of minor expansion that can result in land</w:t>
      </w:r>
      <w:r w:rsidR="00E25319">
        <w:t xml:space="preserve"> </w:t>
      </w:r>
      <w:r>
        <w:t>acquisition)</w:t>
      </w:r>
      <w:r w:rsidR="00E25319">
        <w:t>.</w:t>
      </w:r>
    </w:p>
    <w:p w14:paraId="265D356D" w14:textId="77777777" w:rsidR="005749E8" w:rsidRDefault="005749E8" w:rsidP="00E25319">
      <w:r>
        <w:t>Site-specific Environmental and Social Management Plans (ESMPs) will be</w:t>
      </w:r>
      <w:r w:rsidR="00E25319">
        <w:t xml:space="preserve"> </w:t>
      </w:r>
      <w:r>
        <w:t>prepared and will include site-specific impacts and mitigation measures. The ESMPs provisions will be incorporated</w:t>
      </w:r>
      <w:r w:rsidR="00E25319">
        <w:t xml:space="preserve"> </w:t>
      </w:r>
      <w:r>
        <w:t>into the bidding documents and the contractor's contract for each sub-project.</w:t>
      </w:r>
    </w:p>
    <w:p w14:paraId="60D7680B" w14:textId="51A8E124" w:rsidR="00E25319" w:rsidRDefault="00FB2086" w:rsidP="00E25319">
      <w:r w:rsidRPr="00DA4A1F">
        <w:t xml:space="preserve">The Environmental and Social Management Plan (ESMP) for </w:t>
      </w:r>
      <w:r w:rsidR="00DA4A1F">
        <w:t>all</w:t>
      </w:r>
      <w:r w:rsidR="00DA4A1F" w:rsidRPr="00DA4A1F">
        <w:t xml:space="preserve"> </w:t>
      </w:r>
      <w:r w:rsidRPr="00DA4A1F">
        <w:t>subprojects will identify the principles, approach, procedures and methods that will be used to control and minimize the environmental and social impacts of all construction activities and further, on the operation phase of the respective investments.</w:t>
      </w:r>
    </w:p>
    <w:p w14:paraId="42BF58D8" w14:textId="77777777" w:rsidR="0026435D" w:rsidRDefault="0026435D" w:rsidP="0026435D">
      <w:r>
        <w:t>ESMP is an implementation plan that indicates which of the ESA report recommendations and alternatives will actually be adopted and implemented. It will ensure incorporation of the relevant environmental factors into the overall project design and will identify linkages to other safeguard policies relating to the project.</w:t>
      </w:r>
    </w:p>
    <w:p w14:paraId="41C0310F" w14:textId="77777777" w:rsidR="0026435D" w:rsidRDefault="0026435D" w:rsidP="0026435D">
      <w:r>
        <w:t>ESMP should outline the mitigation, monitoring and administrative measures to be taken during project implementation to avoid or eliminate negative environmental impacts, and may also be an effective way of summarizing the activities needed to achieve effective mitigation of negative environmental impacts.</w:t>
      </w:r>
    </w:p>
    <w:p w14:paraId="0526D715" w14:textId="77777777" w:rsidR="0026435D" w:rsidRDefault="0026435D" w:rsidP="0026435D">
      <w:r>
        <w:t>ESMP identifies feasible and cost-effective measures that may reduce potentially significant adverse environmental impacts to acceptable levels.</w:t>
      </w:r>
    </w:p>
    <w:p w14:paraId="3E15F0CF" w14:textId="77777777" w:rsidR="0026435D" w:rsidRDefault="0026435D" w:rsidP="0026435D">
      <w:r>
        <w:t>The proposed content of ESMP should include:</w:t>
      </w:r>
    </w:p>
    <w:p w14:paraId="6AC4072B" w14:textId="77777777" w:rsidR="0026435D" w:rsidRDefault="0026435D" w:rsidP="00E26FA8">
      <w:pPr>
        <w:pStyle w:val="ListParagraph"/>
        <w:numPr>
          <w:ilvl w:val="0"/>
          <w:numId w:val="14"/>
        </w:numPr>
        <w:spacing w:before="40" w:after="40"/>
        <w:contextualSpacing w:val="0"/>
      </w:pPr>
      <w:r>
        <w:t>Executive Summary</w:t>
      </w:r>
    </w:p>
    <w:p w14:paraId="7D53F1E1" w14:textId="77777777" w:rsidR="0026435D" w:rsidRDefault="0026435D" w:rsidP="00E26FA8">
      <w:pPr>
        <w:pStyle w:val="ListParagraph"/>
        <w:numPr>
          <w:ilvl w:val="0"/>
          <w:numId w:val="14"/>
        </w:numPr>
        <w:spacing w:before="40" w:after="40"/>
        <w:contextualSpacing w:val="0"/>
      </w:pPr>
      <w:r>
        <w:t>Project description</w:t>
      </w:r>
    </w:p>
    <w:p w14:paraId="18734F35" w14:textId="77777777" w:rsidR="0026435D" w:rsidRDefault="0026435D" w:rsidP="00E26FA8">
      <w:pPr>
        <w:pStyle w:val="ListParagraph"/>
        <w:numPr>
          <w:ilvl w:val="0"/>
          <w:numId w:val="14"/>
        </w:numPr>
        <w:spacing w:before="40" w:after="40"/>
        <w:contextualSpacing w:val="0"/>
      </w:pPr>
      <w:r>
        <w:t>Policy, legal and administrative framework</w:t>
      </w:r>
    </w:p>
    <w:p w14:paraId="1AB27182" w14:textId="77777777" w:rsidR="0026435D" w:rsidRDefault="0026435D" w:rsidP="00E26FA8">
      <w:pPr>
        <w:pStyle w:val="ListParagraph"/>
        <w:numPr>
          <w:ilvl w:val="0"/>
          <w:numId w:val="14"/>
        </w:numPr>
        <w:spacing w:before="40" w:after="40"/>
        <w:contextualSpacing w:val="0"/>
      </w:pPr>
      <w:r>
        <w:t>Baseline conditions assessed during route survey</w:t>
      </w:r>
    </w:p>
    <w:p w14:paraId="4AB9461E" w14:textId="77777777" w:rsidR="00DA4A1F" w:rsidRDefault="0026435D" w:rsidP="00E26FA8">
      <w:pPr>
        <w:pStyle w:val="ListParagraph"/>
        <w:numPr>
          <w:ilvl w:val="0"/>
          <w:numId w:val="14"/>
        </w:numPr>
        <w:spacing w:before="40" w:after="40"/>
        <w:contextualSpacing w:val="0"/>
      </w:pPr>
      <w:r>
        <w:t>Summary of predicted adverse environmental and social impacts related to project</w:t>
      </w:r>
      <w:r w:rsidR="00DA4A1F">
        <w:t xml:space="preserve"> in:</w:t>
      </w:r>
    </w:p>
    <w:p w14:paraId="40C3C816" w14:textId="56D20DD3" w:rsidR="0026435D" w:rsidRDefault="00DA4A1F" w:rsidP="00DA4A1F">
      <w:pPr>
        <w:pStyle w:val="ListParagraph"/>
        <w:numPr>
          <w:ilvl w:val="1"/>
          <w:numId w:val="14"/>
        </w:numPr>
        <w:spacing w:before="40" w:after="40"/>
        <w:contextualSpacing w:val="0"/>
      </w:pPr>
      <w:bookmarkStart w:id="135" w:name="_Hlk73863920"/>
      <w:r>
        <w:t>design/preparation phase</w:t>
      </w:r>
    </w:p>
    <w:p w14:paraId="31DFD001" w14:textId="77777777" w:rsidR="00DA4A1F" w:rsidRDefault="00DA4A1F" w:rsidP="00DA4A1F">
      <w:pPr>
        <w:pStyle w:val="ListParagraph"/>
        <w:numPr>
          <w:ilvl w:val="1"/>
          <w:numId w:val="14"/>
        </w:numPr>
        <w:spacing w:before="40" w:after="40"/>
        <w:contextualSpacing w:val="0"/>
      </w:pPr>
      <w:r>
        <w:t>construction phase</w:t>
      </w:r>
    </w:p>
    <w:p w14:paraId="723B924C" w14:textId="77777777" w:rsidR="00DA4A1F" w:rsidRDefault="00DA4A1F" w:rsidP="00DA4A1F">
      <w:pPr>
        <w:pStyle w:val="ListParagraph"/>
        <w:numPr>
          <w:ilvl w:val="1"/>
          <w:numId w:val="14"/>
        </w:numPr>
        <w:spacing w:before="40" w:after="40"/>
        <w:contextualSpacing w:val="0"/>
      </w:pPr>
      <w:r>
        <w:t>operation phase</w:t>
      </w:r>
    </w:p>
    <w:bookmarkEnd w:id="135"/>
    <w:p w14:paraId="726868F0" w14:textId="77777777" w:rsidR="0026435D" w:rsidRDefault="0026435D" w:rsidP="00E26FA8">
      <w:pPr>
        <w:pStyle w:val="ListParagraph"/>
        <w:numPr>
          <w:ilvl w:val="0"/>
          <w:numId w:val="14"/>
        </w:numPr>
        <w:spacing w:before="40" w:after="40"/>
        <w:contextualSpacing w:val="0"/>
      </w:pPr>
      <w:r>
        <w:t>Description of mitigation measures and implementation plan</w:t>
      </w:r>
      <w:r w:rsidR="00DA4A1F">
        <w:t xml:space="preserve"> for:</w:t>
      </w:r>
    </w:p>
    <w:p w14:paraId="2A8EBECB" w14:textId="77777777" w:rsidR="00DA4A1F" w:rsidRDefault="00DA4A1F" w:rsidP="00DA4A1F">
      <w:pPr>
        <w:pStyle w:val="ListParagraph"/>
        <w:numPr>
          <w:ilvl w:val="1"/>
          <w:numId w:val="14"/>
        </w:numPr>
        <w:spacing w:before="40" w:after="40"/>
      </w:pPr>
      <w:r>
        <w:t>design/preparation phase</w:t>
      </w:r>
    </w:p>
    <w:p w14:paraId="413A321C" w14:textId="77777777" w:rsidR="00DA4A1F" w:rsidRDefault="00DA4A1F" w:rsidP="00DA4A1F">
      <w:pPr>
        <w:pStyle w:val="ListParagraph"/>
        <w:numPr>
          <w:ilvl w:val="1"/>
          <w:numId w:val="14"/>
        </w:numPr>
        <w:spacing w:before="40" w:after="40"/>
      </w:pPr>
      <w:r>
        <w:t>construction phase</w:t>
      </w:r>
    </w:p>
    <w:p w14:paraId="70A13722" w14:textId="77777777" w:rsidR="00DA4A1F" w:rsidRDefault="00DA4A1F" w:rsidP="00DA4A1F">
      <w:pPr>
        <w:pStyle w:val="ListParagraph"/>
        <w:numPr>
          <w:ilvl w:val="1"/>
          <w:numId w:val="14"/>
        </w:numPr>
        <w:spacing w:before="40" w:after="40"/>
      </w:pPr>
      <w:r>
        <w:t>operation phase</w:t>
      </w:r>
    </w:p>
    <w:p w14:paraId="73CD00D2" w14:textId="77777777" w:rsidR="0026435D" w:rsidRDefault="0026435D" w:rsidP="00E26FA8">
      <w:pPr>
        <w:pStyle w:val="ListParagraph"/>
        <w:numPr>
          <w:ilvl w:val="0"/>
          <w:numId w:val="14"/>
        </w:numPr>
        <w:spacing w:before="40" w:after="40"/>
        <w:contextualSpacing w:val="0"/>
      </w:pPr>
      <w:r>
        <w:t>Description of monitoring activities and plan</w:t>
      </w:r>
    </w:p>
    <w:p w14:paraId="1AA560AB" w14:textId="77777777" w:rsidR="0026435D" w:rsidRDefault="0026435D" w:rsidP="00E26FA8">
      <w:pPr>
        <w:pStyle w:val="ListParagraph"/>
        <w:numPr>
          <w:ilvl w:val="0"/>
          <w:numId w:val="14"/>
        </w:numPr>
        <w:spacing w:before="40" w:after="40"/>
        <w:contextualSpacing w:val="0"/>
      </w:pPr>
      <w:r>
        <w:t>Institutional arrangements and reporting procedures</w:t>
      </w:r>
    </w:p>
    <w:p w14:paraId="557A34A5" w14:textId="77777777" w:rsidR="0026435D" w:rsidRDefault="0026435D" w:rsidP="00E26FA8">
      <w:pPr>
        <w:pStyle w:val="ListParagraph"/>
        <w:numPr>
          <w:ilvl w:val="0"/>
          <w:numId w:val="14"/>
        </w:numPr>
        <w:spacing w:before="40" w:after="40"/>
        <w:contextualSpacing w:val="0"/>
      </w:pPr>
      <w:r>
        <w:t xml:space="preserve">Stakeholder engagement – information disclosure, public </w:t>
      </w:r>
      <w:r w:rsidR="00C30A7F">
        <w:t>consultations,</w:t>
      </w:r>
      <w:r>
        <w:t xml:space="preserve"> and participation.</w:t>
      </w:r>
    </w:p>
    <w:p w14:paraId="2EDFCF79" w14:textId="77777777" w:rsidR="00C30A7F" w:rsidRDefault="00C30A7F" w:rsidP="00C30A7F">
      <w:r>
        <w:t xml:space="preserve">The borrower's decision to proceed with a project, and the Bank's decision to support it, are predicated in part on the expectation that the ESMP will be executed effectively. Consequently, the Bank expects the plan to be specific in its description of the individual mitigation and monitoring measures and its assignment of institutional responsibilities, and it must be integrated into the project's overall planning, design, budget, and implementation. </w:t>
      </w:r>
      <w:r>
        <w:lastRenderedPageBreak/>
        <w:t>Such integration is achieved by establishing the ESMP within the project so that the plan will receive funding and supervision along with the other components.</w:t>
      </w:r>
    </w:p>
    <w:p w14:paraId="5B27286D" w14:textId="77777777" w:rsidR="00C30A7F" w:rsidRDefault="00C30A7F" w:rsidP="00C30A7F">
      <w:r>
        <w:t xml:space="preserve">ESMP document will ensure that the environmental mitigation measures and their practical monitoring become a legal responsibility of PIU to be established within the MCTI. </w:t>
      </w:r>
    </w:p>
    <w:p w14:paraId="0846C4C7" w14:textId="77777777" w:rsidR="003C6884" w:rsidRDefault="003C6884" w:rsidP="003C6884">
      <w:pPr>
        <w:pStyle w:val="Heading3"/>
      </w:pPr>
      <w:bookmarkStart w:id="136" w:name="_Toc90281141"/>
      <w:r>
        <w:t>Waste management plan</w:t>
      </w:r>
      <w:bookmarkEnd w:id="136"/>
    </w:p>
    <w:p w14:paraId="1DF7BE57" w14:textId="77777777" w:rsidR="003C6884" w:rsidRDefault="00C30A7F" w:rsidP="003C6884">
      <w:r>
        <w:t>Following the expected nature of projects</w:t>
      </w:r>
      <w:r w:rsidR="003C6884">
        <w:t xml:space="preserve"> anticipated to be financed under the Project, among other project specific issues, waste generation will be unavoidable for majority of subprojects. Therefore, waste management will be mandatory elaborated within the ESMP documents and Waste Management Plans (WMP) should be developed by subproject Contractors as part of their own site-specific Implementation Plans.</w:t>
      </w:r>
    </w:p>
    <w:p w14:paraId="444DE459" w14:textId="77777777" w:rsidR="003C6884" w:rsidRDefault="003C6884" w:rsidP="003C6884">
      <w:r>
        <w:t>WMP shall contain the following:</w:t>
      </w:r>
    </w:p>
    <w:p w14:paraId="7B3E14E0" w14:textId="77777777" w:rsidR="003C6884" w:rsidRDefault="003C6884" w:rsidP="00E26FA8">
      <w:pPr>
        <w:pStyle w:val="ListParagraph"/>
        <w:numPr>
          <w:ilvl w:val="0"/>
          <w:numId w:val="14"/>
        </w:numPr>
        <w:spacing w:before="40" w:after="40"/>
        <w:contextualSpacing w:val="0"/>
      </w:pPr>
      <w:r>
        <w:t>Documentation on the waste generated by the company</w:t>
      </w:r>
      <w:r>
        <w:rPr>
          <w:rStyle w:val="FootnoteReference"/>
        </w:rPr>
        <w:footnoteReference w:id="20"/>
      </w:r>
      <w:r>
        <w:t xml:space="preserve"> (origin, type of waste pursuant to waste classification list, composition, volume),</w:t>
      </w:r>
    </w:p>
    <w:p w14:paraId="17B3E0D2" w14:textId="77777777" w:rsidR="003C6884" w:rsidRDefault="003C6884" w:rsidP="00E26FA8">
      <w:pPr>
        <w:pStyle w:val="ListParagraph"/>
        <w:numPr>
          <w:ilvl w:val="0"/>
          <w:numId w:val="14"/>
        </w:numPr>
        <w:spacing w:before="40" w:after="40"/>
        <w:contextualSpacing w:val="0"/>
      </w:pPr>
      <w:r>
        <w:t>Measures to be taken to limit waste generation, particularly in case of hazardous waste,</w:t>
      </w:r>
    </w:p>
    <w:p w14:paraId="6AC48D1C" w14:textId="77777777" w:rsidR="003C6884" w:rsidRDefault="003C6884" w:rsidP="00E26FA8">
      <w:pPr>
        <w:pStyle w:val="ListParagraph"/>
        <w:numPr>
          <w:ilvl w:val="0"/>
          <w:numId w:val="14"/>
        </w:numPr>
        <w:spacing w:before="40" w:after="40"/>
        <w:contextualSpacing w:val="0"/>
      </w:pPr>
      <w:r>
        <w:t>Segregation of waste, particularly segregation of hazardous waste from other types of waste and from recyclables,</w:t>
      </w:r>
    </w:p>
    <w:p w14:paraId="11666D8D" w14:textId="77777777" w:rsidR="003C6884" w:rsidRDefault="003C6884" w:rsidP="00E26FA8">
      <w:pPr>
        <w:pStyle w:val="ListParagraph"/>
        <w:numPr>
          <w:ilvl w:val="0"/>
          <w:numId w:val="14"/>
        </w:numPr>
        <w:spacing w:before="40" w:after="40"/>
        <w:contextualSpacing w:val="0"/>
      </w:pPr>
      <w:r>
        <w:t>Waste disposal practices,</w:t>
      </w:r>
    </w:p>
    <w:p w14:paraId="21856FCC" w14:textId="77777777" w:rsidR="003C6884" w:rsidRDefault="003C6884" w:rsidP="00BB0105">
      <w:pPr>
        <w:pStyle w:val="ListParagraph"/>
        <w:numPr>
          <w:ilvl w:val="0"/>
          <w:numId w:val="14"/>
        </w:numPr>
        <w:spacing w:before="40"/>
        <w:ind w:hanging="357"/>
        <w:contextualSpacing w:val="0"/>
      </w:pPr>
      <w:r>
        <w:t>Waste treatment and/or disposal methods.</w:t>
      </w:r>
    </w:p>
    <w:p w14:paraId="171EBA15" w14:textId="77777777" w:rsidR="00C6608C" w:rsidRDefault="00C6608C" w:rsidP="00C6608C">
      <w:pPr>
        <w:pStyle w:val="Heading3"/>
      </w:pPr>
      <w:bookmarkStart w:id="137" w:name="_Toc90281142"/>
      <w:r>
        <w:t>OHS Management Plan</w:t>
      </w:r>
      <w:bookmarkEnd w:id="137"/>
      <w:r>
        <w:t xml:space="preserve"> </w:t>
      </w:r>
    </w:p>
    <w:p w14:paraId="10D56A5C" w14:textId="77777777" w:rsidR="00C6608C" w:rsidRDefault="00C6608C" w:rsidP="00C6608C">
      <w:r>
        <w:t>The Contractor will be required to prepare an OHS Plan to establish and maintain an effective health and safety management system. Through the Plan he will commit to implementing a structured approach to workplace health and safety in order to achieve a consistently high standard of safety performance.</w:t>
      </w:r>
    </w:p>
    <w:p w14:paraId="665DFDC6" w14:textId="77777777" w:rsidR="00C6608C" w:rsidRDefault="00C6608C" w:rsidP="00C6608C">
      <w:r>
        <w:t>This Plan will assist the Contractor in meeting his obligations in accordance with work health and safety legislation. This Plan applies to all contracted workers and to other persons at risk from work carried out at workplaces.</w:t>
      </w:r>
    </w:p>
    <w:p w14:paraId="3EDD712B" w14:textId="77777777" w:rsidR="00BB0105" w:rsidRPr="00134936" w:rsidRDefault="00BB0105" w:rsidP="00BB0105">
      <w:pPr>
        <w:pStyle w:val="Heading3"/>
      </w:pPr>
      <w:bookmarkStart w:id="138" w:name="_Toc90281143"/>
      <w:r w:rsidRPr="00134936">
        <w:t>Traffic Management Plan</w:t>
      </w:r>
      <w:bookmarkEnd w:id="138"/>
    </w:p>
    <w:p w14:paraId="504B4919" w14:textId="77777777" w:rsidR="00BB0105" w:rsidRPr="00C6608C" w:rsidRDefault="00BB0105" w:rsidP="00C6608C">
      <w:r w:rsidRPr="00134936">
        <w:t>The Contractor will be responsible to prepare a Traffic Management Plan Traffic involving requirements and measures for the safe movement of vehicles, powered mobile plant and pedestrians within, through and around sites.</w:t>
      </w:r>
    </w:p>
    <w:p w14:paraId="7340330C" w14:textId="77777777" w:rsidR="00C6608C" w:rsidRDefault="00D313FC" w:rsidP="00C6608C">
      <w:pPr>
        <w:pStyle w:val="Heading3"/>
      </w:pPr>
      <w:bookmarkStart w:id="139" w:name="_Toc90281144"/>
      <w:r>
        <w:t>Generic ESMP</w:t>
      </w:r>
      <w:bookmarkEnd w:id="139"/>
    </w:p>
    <w:p w14:paraId="00F353F1" w14:textId="50069FA7" w:rsidR="00D313FC" w:rsidRDefault="00D313FC" w:rsidP="00D313FC">
      <w:r w:rsidRPr="00D313FC">
        <w:t>Generic ESMP</w:t>
      </w:r>
      <w:r>
        <w:t xml:space="preserve"> (sample)</w:t>
      </w:r>
      <w:r w:rsidRPr="00D313FC">
        <w:t xml:space="preserve"> has been prepared for the purpose of this ESMF and is provided in </w:t>
      </w:r>
      <w:r w:rsidRPr="00110ADC">
        <w:t xml:space="preserve">Annex </w:t>
      </w:r>
      <w:r w:rsidR="005A05C4">
        <w:t>6</w:t>
      </w:r>
      <w:r w:rsidR="005A05C4" w:rsidRPr="00D313FC">
        <w:t xml:space="preserve"> </w:t>
      </w:r>
      <w:r w:rsidRPr="00D313FC">
        <w:t xml:space="preserve">of this ESMF complemented by a </w:t>
      </w:r>
      <w:r w:rsidR="00110ADC">
        <w:t>Sample</w:t>
      </w:r>
      <w:r w:rsidRPr="00D313FC">
        <w:t xml:space="preserve"> </w:t>
      </w:r>
      <w:r w:rsidR="00110ADC">
        <w:t xml:space="preserve">Mitigation Plan and Sample </w:t>
      </w:r>
      <w:r w:rsidRPr="00D313FC">
        <w:t xml:space="preserve">Monitoring Plan in </w:t>
      </w:r>
      <w:r w:rsidRPr="00110ADC">
        <w:t xml:space="preserve">Annex </w:t>
      </w:r>
      <w:r w:rsidR="005A05C4">
        <w:t>7</w:t>
      </w:r>
      <w:r w:rsidRPr="00D313FC">
        <w:t>. The generic ESMP provides mitigation measures and monitoring value chain for construction works</w:t>
      </w:r>
      <w:r>
        <w:t>.</w:t>
      </w:r>
      <w:r w:rsidRPr="00D313FC">
        <w:t xml:space="preserve"> In addition, national requirements </w:t>
      </w:r>
      <w:r>
        <w:t>on EIA procedure should be followed</w:t>
      </w:r>
      <w:r w:rsidRPr="00D313FC">
        <w:t>.</w:t>
      </w:r>
    </w:p>
    <w:p w14:paraId="11E7EC57" w14:textId="77777777" w:rsidR="00D16558" w:rsidRDefault="00D16558" w:rsidP="00D16558">
      <w:r>
        <w:t xml:space="preserve">Provisions of the ESMPs will be integrated into the tender documents for respective </w:t>
      </w:r>
      <w:r w:rsidR="00A22A79">
        <w:t>subprojects and</w:t>
      </w:r>
      <w:r>
        <w:t xml:space="preserve"> shall be annexed to the contract and considered in the specifications and bills of quantities.</w:t>
      </w:r>
    </w:p>
    <w:p w14:paraId="09628A65" w14:textId="77777777" w:rsidR="00D16558" w:rsidRDefault="00D16558" w:rsidP="00A22A79">
      <w:r>
        <w:lastRenderedPageBreak/>
        <w:t xml:space="preserve">Bidders will be required to budget the cost of ESMP requirements in their financial bids and required to comply with them while implementing the project activities. Specifications ensuring effective implementation of environmental, social, health and safety performance criteria by the selected bidder </w:t>
      </w:r>
      <w:r w:rsidR="00B67AED">
        <w:t>will</w:t>
      </w:r>
      <w:r>
        <w:t xml:space="preserve"> include an obligation to inform the communities representatives and </w:t>
      </w:r>
      <w:r w:rsidR="00B67AED">
        <w:t>MCTI/</w:t>
      </w:r>
      <w:r>
        <w:t>PIU of any incidents involving community members, all significant accidents and events involving contract and subcontract workers etc.</w:t>
      </w:r>
    </w:p>
    <w:p w14:paraId="2463F9EE" w14:textId="6EF53833" w:rsidR="00D313FC" w:rsidRDefault="00D16558" w:rsidP="00D16558">
      <w:r w:rsidRPr="00F85DDB">
        <w:t xml:space="preserve">Template of an ESMP document - part I &amp; II (Table Mitigation Plan and Table Monitoring Plan) is enclosed as Annex </w:t>
      </w:r>
      <w:r w:rsidR="005A05C4">
        <w:t>7</w:t>
      </w:r>
      <w:r w:rsidR="005A05C4" w:rsidRPr="00F85DDB">
        <w:t xml:space="preserve"> </w:t>
      </w:r>
      <w:r w:rsidRPr="00F85DDB">
        <w:t>to this ESMF document.</w:t>
      </w:r>
    </w:p>
    <w:p w14:paraId="2A77E841" w14:textId="77777777" w:rsidR="00C4651A" w:rsidRDefault="00C4651A" w:rsidP="00C4651A">
      <w:pPr>
        <w:pStyle w:val="Heading3"/>
      </w:pPr>
      <w:bookmarkStart w:id="140" w:name="_Toc90281145"/>
      <w:r>
        <w:t>ESMP Checklist</w:t>
      </w:r>
      <w:bookmarkEnd w:id="140"/>
    </w:p>
    <w:p w14:paraId="5515DE11" w14:textId="7209CD4D" w:rsidR="00C4651A" w:rsidRDefault="00A22A79" w:rsidP="00C4651A">
      <w:r>
        <w:t xml:space="preserve">ESMP Checklist or ESMP shall be prepared for subprojects categorized as ‘Moderate Risk’ projects by using templates provided in the respective </w:t>
      </w:r>
      <w:r w:rsidRPr="003D795E">
        <w:t>Annexes</w:t>
      </w:r>
      <w:r w:rsidR="005A05C4">
        <w:t xml:space="preserve"> – ESMP / Annex 6&amp;7, ESMP Checklist template / Annex 8.</w:t>
      </w:r>
    </w:p>
    <w:p w14:paraId="42F50935" w14:textId="77777777" w:rsidR="00A22A79" w:rsidRDefault="00A22A79" w:rsidP="00C4651A">
      <w:r>
        <w:t>ESMP Checklist shall include the following content:</w:t>
      </w:r>
    </w:p>
    <w:p w14:paraId="4D6EFBF0" w14:textId="77777777" w:rsidR="00A22A79" w:rsidRDefault="00A22A79" w:rsidP="00E26FA8">
      <w:pPr>
        <w:pStyle w:val="ListParagraph"/>
        <w:numPr>
          <w:ilvl w:val="0"/>
          <w:numId w:val="14"/>
        </w:numPr>
        <w:spacing w:before="40" w:after="40"/>
        <w:contextualSpacing w:val="0"/>
      </w:pPr>
      <w:r>
        <w:t>Descriptive part – subproject specifics in terms of physical location, the institutional and legislative aspects, the project description, inclusive of the need for a capacity building program and description of the public consultation process.</w:t>
      </w:r>
    </w:p>
    <w:p w14:paraId="35C3FD2E" w14:textId="77777777" w:rsidR="00A22A79" w:rsidRDefault="00A22A79" w:rsidP="00E26FA8">
      <w:pPr>
        <w:pStyle w:val="ListParagraph"/>
        <w:numPr>
          <w:ilvl w:val="0"/>
          <w:numId w:val="14"/>
        </w:numPr>
        <w:spacing w:before="40" w:after="40"/>
        <w:contextualSpacing w:val="0"/>
      </w:pPr>
      <w:r>
        <w:t>Environmental and social screening – simple Yes/No format followed by mitigation measures for any given activity type.</w:t>
      </w:r>
    </w:p>
    <w:p w14:paraId="3AD4A321" w14:textId="77777777" w:rsidR="00A22A79" w:rsidRDefault="00A22A79" w:rsidP="00E26FA8">
      <w:pPr>
        <w:pStyle w:val="ListParagraph"/>
        <w:numPr>
          <w:ilvl w:val="0"/>
          <w:numId w:val="14"/>
        </w:numPr>
        <w:spacing w:before="40"/>
        <w:ind w:hanging="357"/>
        <w:contextualSpacing w:val="0"/>
      </w:pPr>
      <w:r>
        <w:t xml:space="preserve">Monitoring plan – for activities during project implementation, in the same format required for standard World Bank EMPs. </w:t>
      </w:r>
    </w:p>
    <w:p w14:paraId="0A830587" w14:textId="77777777" w:rsidR="00A22A79" w:rsidRDefault="00A22A79" w:rsidP="00A22A79">
      <w:r>
        <w:t>Environmental and social screening and Monitoring plan shall be included as bidding documents for contractors.</w:t>
      </w:r>
    </w:p>
    <w:p w14:paraId="5F77CC08" w14:textId="77777777" w:rsidR="00A22A79" w:rsidRDefault="00A22A79" w:rsidP="00A22A79">
      <w:r>
        <w:t>The steps to be followed in while preparing the ESMP Checklist are given below:</w:t>
      </w:r>
    </w:p>
    <w:p w14:paraId="11DB2D65" w14:textId="77777777" w:rsidR="00A22A79" w:rsidRDefault="00A22A79" w:rsidP="00A22A79">
      <w:r w:rsidRPr="00A22A79">
        <w:rPr>
          <w:b/>
          <w:bCs/>
        </w:rPr>
        <w:t>General identification and scoping phase.</w:t>
      </w:r>
      <w:r>
        <w:t xml:space="preserve"> </w:t>
      </w:r>
      <w:r w:rsidR="006B493D">
        <w:t>I</w:t>
      </w:r>
      <w:r>
        <w:t>dentifi</w:t>
      </w:r>
      <w:r w:rsidR="006B493D">
        <w:t>cation of subproject activities</w:t>
      </w:r>
      <w:r>
        <w:t xml:space="preserve"> and environmental and social screening is implemented </w:t>
      </w:r>
      <w:r w:rsidR="006B493D">
        <w:t>and</w:t>
      </w:r>
      <w:r>
        <w:t xml:space="preserve"> main potential adverse impacts to </w:t>
      </w:r>
      <w:r w:rsidR="006B493D">
        <w:t>human health and</w:t>
      </w:r>
      <w:r>
        <w:t xml:space="preserve"> environment are identified. At this stage, the ESMP Checklist </w:t>
      </w:r>
      <w:r w:rsidR="006B493D">
        <w:t>is</w:t>
      </w:r>
      <w:r>
        <w:t xml:space="preserve"> drafted. </w:t>
      </w:r>
    </w:p>
    <w:p w14:paraId="2069310B" w14:textId="77777777" w:rsidR="00A22A79" w:rsidRDefault="00A22A79" w:rsidP="00A22A79">
      <w:r w:rsidRPr="006B493D">
        <w:rPr>
          <w:b/>
          <w:bCs/>
        </w:rPr>
        <w:t>Detailed design and tendering phase, including specifications and bills of quantities for individual activities by integrating the environmental provisions in tabular format.</w:t>
      </w:r>
      <w:r>
        <w:t xml:space="preserve"> This phase also includes the tender and award of the works contracts. This phase finally defines the contractual obligations of the Contractor on environmental measures to be taken during the construction/rehabilitation/repair process. The ESMP Checklist should be disclosed publicly at the tendering stage.</w:t>
      </w:r>
    </w:p>
    <w:p w14:paraId="7E8B330E" w14:textId="77777777" w:rsidR="00A22A79" w:rsidRDefault="00A22A79" w:rsidP="00A22A79">
      <w:r w:rsidRPr="006B493D">
        <w:rPr>
          <w:b/>
          <w:bCs/>
        </w:rPr>
        <w:t>Implementation phase.</w:t>
      </w:r>
      <w:r>
        <w:t xml:space="preserve"> During the implementation phase environmental compliance and other qualitative criteria are checked on the respective site by the </w:t>
      </w:r>
      <w:r w:rsidR="006B493D">
        <w:t>s</w:t>
      </w:r>
      <w:r>
        <w:t xml:space="preserve">upervising </w:t>
      </w:r>
      <w:r w:rsidR="006B493D">
        <w:t>e</w:t>
      </w:r>
      <w:r>
        <w:t xml:space="preserve">ngineer. The mitigation measures in </w:t>
      </w:r>
      <w:r w:rsidR="006B493D" w:rsidRPr="006B493D">
        <w:t>Environmental and social screening and Monitoring plan</w:t>
      </w:r>
      <w:r>
        <w:t xml:space="preserve"> are the basis to verify the Contractor’s compliance with the required environmental provisions.</w:t>
      </w:r>
    </w:p>
    <w:p w14:paraId="3D32ABE7" w14:textId="77777777" w:rsidR="00297479" w:rsidRDefault="00297479" w:rsidP="00297479">
      <w:r>
        <w:t xml:space="preserve">For each subproject screened as </w:t>
      </w:r>
      <w:r w:rsidRPr="00297479">
        <w:t>‘Moderate Risk’</w:t>
      </w:r>
      <w:r>
        <w:t xml:space="preserve"> category the ESMPs Checklist provisions will form part of the design documents for the project, and, will be included in contracts for selected subprojects, both into specifications and bills of quantities.</w:t>
      </w:r>
    </w:p>
    <w:p w14:paraId="5BF994A8" w14:textId="77777777" w:rsidR="00297479" w:rsidRDefault="00297479" w:rsidP="00297479">
      <w:r>
        <w:t>Respectively the Contractors will be required to include the cost of ESMP Checklist requirements in their financial bids and required to comply with them while implementing the project activities.</w:t>
      </w:r>
    </w:p>
    <w:p w14:paraId="10C8E5C6" w14:textId="77777777" w:rsidR="00801C74" w:rsidRDefault="00801C74" w:rsidP="00801C74">
      <w:pPr>
        <w:pStyle w:val="Heading3"/>
      </w:pPr>
      <w:bookmarkStart w:id="141" w:name="_Toc90281146"/>
      <w:r>
        <w:t>Monitoring and reporting</w:t>
      </w:r>
      <w:bookmarkEnd w:id="141"/>
    </w:p>
    <w:p w14:paraId="06239042" w14:textId="77777777" w:rsidR="00801C74" w:rsidRDefault="00801C74" w:rsidP="00801C74">
      <w:r>
        <w:t>Subprojects categorized as ‘High</w:t>
      </w:r>
      <w:r w:rsidR="00CA2343">
        <w:t xml:space="preserve"> and Substantial</w:t>
      </w:r>
      <w:r>
        <w:t xml:space="preserve"> Risk’ will not be eligible for financing.</w:t>
      </w:r>
    </w:p>
    <w:p w14:paraId="5268E2BF" w14:textId="77777777" w:rsidR="00801C74" w:rsidRDefault="00801C74" w:rsidP="00801C74">
      <w:r>
        <w:t xml:space="preserve">For subprojects classified as ‘Moderate Risk’ the monitoring of the Contractor’s safeguards due diligence, the supervising engineer will work with Monitoring plan of the ESMP Checklist, developed site specifically and in </w:t>
      </w:r>
      <w:r>
        <w:lastRenderedPageBreak/>
        <w:t>necessary detail, defining clear mitigation measures and monitoring which can be included in the works contracts, which reflect the status of environmental practice on the working site and which can be observed/measured/quantified/verified by the supervisor during the works. Monitoring plan shall be updated and revised during the design process to practically reflect key monitoring criteria which can be checked during and after works for compliance assurance and ultimately the Contractor’s remuneration. Supervision of subproject implementation is not limited to the Monitoring plan, but also to implementation of all measures defined in the ESA.</w:t>
      </w:r>
    </w:p>
    <w:p w14:paraId="1CCFAD3A" w14:textId="77777777" w:rsidR="00801C74" w:rsidRDefault="00801C74" w:rsidP="00801C74">
      <w:r>
        <w:t>An appropriate environmental and social supervision plan will be developed aiming to ensure the successful implementation of an ESMF across the project and will be shared with the World Bank. The environment and social team based in the MCTI/PIU will be responsible for overall monitoring of the ESMF implementation up to the project closure and transfer for management to the designated authority.</w:t>
      </w:r>
    </w:p>
    <w:p w14:paraId="66355CDD" w14:textId="77777777" w:rsidR="0052122E" w:rsidRDefault="0052122E" w:rsidP="0052122E">
      <w:r>
        <w:t>An acceptable monitoring report from the contractor or supervising engineer would be a condition for full payment of the contractually agreed remuneration, the same as technical quality criteria or quality surveys. To assure a degree of leverage on the Contractor’s environmental performance an appropriate clause will be introduced in the works contracts, specifying penalties in case of noncompliance with the contractual environmental and social provisions, e.g. in the form of withholding a certain proportion of the payments, its size depending on the severity of the breach of contract. For extreme cases a termination of the contract shall be contractually tied in.</w:t>
      </w:r>
    </w:p>
    <w:p w14:paraId="28387F7A" w14:textId="77777777" w:rsidR="0052122E" w:rsidRDefault="0052122E" w:rsidP="0052122E">
      <w:r>
        <w:t>MCTI/PIU would report on regular basis to the World Bank on subprojects screening, approval and monitoring results. Reporting on ESAs implementation compliance will be quarterly, unless otherwise agreed between the WB and the MCTI/PIU as well as an integral part of progress reporting. In the case of significant accidental situations, the MCTI/PIU will notify and report on the occurrence promptly.</w:t>
      </w:r>
      <w:r w:rsidR="00772009">
        <w:t xml:space="preserve"> E&amp;S report template is provided in Annex 11.</w:t>
      </w:r>
    </w:p>
    <w:p w14:paraId="1A7F2218" w14:textId="6DF0644F" w:rsidR="00300DEA" w:rsidRDefault="00300DEA">
      <w:pPr>
        <w:spacing w:before="0" w:line="312" w:lineRule="auto"/>
        <w:jc w:val="left"/>
      </w:pPr>
      <w:r>
        <w:br w:type="page"/>
      </w:r>
    </w:p>
    <w:p w14:paraId="1A4BC418" w14:textId="77777777" w:rsidR="00C716D6" w:rsidRDefault="00C716D6" w:rsidP="00C716D6">
      <w:pPr>
        <w:pStyle w:val="Heading1"/>
      </w:pPr>
      <w:bookmarkStart w:id="142" w:name="_Toc90281147"/>
      <w:r>
        <w:lastRenderedPageBreak/>
        <w:t>Labor Management Procedures</w:t>
      </w:r>
      <w:bookmarkEnd w:id="142"/>
    </w:p>
    <w:p w14:paraId="67AE8A3C" w14:textId="74618781" w:rsidR="007321CC" w:rsidRDefault="007321CC" w:rsidP="007321CC">
      <w:bookmarkStart w:id="143" w:name="_Hlk73864090"/>
      <w:r>
        <w:t xml:space="preserve">OHS procedures in Serbia are in line with ILO conventions, with clearly defined procedures and responsibilities as well as implementation control. </w:t>
      </w:r>
      <w:r w:rsidRPr="007321CC">
        <w:t xml:space="preserve">Labor issues (including OHS, workplace SEA/SHA) under the </w:t>
      </w:r>
      <w:r>
        <w:t xml:space="preserve">LIID </w:t>
      </w:r>
      <w:r w:rsidRPr="007321CC">
        <w:t xml:space="preserve">Project will be managed through </w:t>
      </w:r>
      <w:r>
        <w:t>a separate</w:t>
      </w:r>
      <w:r w:rsidR="00F00BB5">
        <w:t xml:space="preserve"> document – Labor </w:t>
      </w:r>
      <w:r w:rsidRPr="007321CC">
        <w:t>M</w:t>
      </w:r>
      <w:r w:rsidR="00F00BB5">
        <w:t xml:space="preserve">anagement </w:t>
      </w:r>
      <w:r w:rsidR="00CA658C">
        <w:t>Plan (LMP)</w:t>
      </w:r>
      <w:r w:rsidRPr="007321CC">
        <w:t xml:space="preserve"> applicable to all project workers as defined by </w:t>
      </w:r>
      <w:r w:rsidR="006345D2" w:rsidRPr="006345D2">
        <w:t>World Bank Environment and Social Standard 2: Working and Labor Conditions (ESS2)</w:t>
      </w:r>
      <w:r>
        <w:rPr>
          <w:rStyle w:val="FootnoteReference"/>
        </w:rPr>
        <w:footnoteReference w:id="21"/>
      </w:r>
      <w:r w:rsidRPr="007321CC">
        <w:t>.</w:t>
      </w:r>
    </w:p>
    <w:p w14:paraId="2DF9FE82" w14:textId="77777777" w:rsidR="006345D2" w:rsidRDefault="006345D2" w:rsidP="007321CC">
      <w:r>
        <w:t xml:space="preserve">The LMP </w:t>
      </w:r>
      <w:r w:rsidRPr="006345D2">
        <w:t xml:space="preserve">sets out the terms and conditions for employment or engagement of workers on the project, specifies the requirements and standards to be met and the policies and procedures to be followed, assesses risks and proposes the implementation of compliance measures. The LMP is developed to help avoid, </w:t>
      </w:r>
      <w:r w:rsidR="00307140" w:rsidRPr="006345D2">
        <w:t>mitigate,</w:t>
      </w:r>
      <w:r w:rsidRPr="006345D2">
        <w:t xml:space="preserve"> and manage risks and impacts in relation to project workers and ensure protection of their fundamental rights, fair </w:t>
      </w:r>
      <w:r w:rsidR="006B4105" w:rsidRPr="006345D2">
        <w:t>treatment,</w:t>
      </w:r>
      <w:r w:rsidRPr="006345D2">
        <w:t xml:space="preserve"> and provision of safe and healthy working conditions.</w:t>
      </w:r>
    </w:p>
    <w:p w14:paraId="6AA58B7A" w14:textId="77777777" w:rsidR="006B4105" w:rsidRDefault="006B4105" w:rsidP="006B4105">
      <w:r>
        <w:t xml:space="preserve">LMP Compliance report template and Statement of legal and regulatory compliance are provided in Annexes 4 and 5. </w:t>
      </w:r>
    </w:p>
    <w:p w14:paraId="30531186" w14:textId="60B8BE8C" w:rsidR="00E415FD" w:rsidRPr="00E46A71" w:rsidRDefault="00E415FD" w:rsidP="00E415FD"/>
    <w:bookmarkEnd w:id="143"/>
    <w:p w14:paraId="7DD41AB1" w14:textId="1514417E" w:rsidR="00D568ED" w:rsidRDefault="00D568ED" w:rsidP="00E415FD"/>
    <w:p w14:paraId="4D10F069" w14:textId="77777777" w:rsidR="00D568ED" w:rsidRDefault="00D568ED">
      <w:pPr>
        <w:spacing w:before="0" w:line="312" w:lineRule="auto"/>
        <w:jc w:val="left"/>
        <w:rPr>
          <w:highlight w:val="red"/>
        </w:rPr>
      </w:pPr>
      <w:r>
        <w:rPr>
          <w:highlight w:val="red"/>
        </w:rPr>
        <w:br w:type="page"/>
      </w:r>
    </w:p>
    <w:p w14:paraId="1DE3CC94" w14:textId="77777777" w:rsidR="005D57F8" w:rsidRDefault="00D568ED" w:rsidP="00D568ED">
      <w:pPr>
        <w:pStyle w:val="Heading1"/>
      </w:pPr>
      <w:bookmarkStart w:id="144" w:name="_Toc90281148"/>
      <w:r>
        <w:lastRenderedPageBreak/>
        <w:t>ESMF Implementation Arrangement</w:t>
      </w:r>
      <w:bookmarkEnd w:id="144"/>
    </w:p>
    <w:p w14:paraId="472C1AD7" w14:textId="77777777" w:rsidR="005D57F8" w:rsidRDefault="005D57F8" w:rsidP="005D57F8">
      <w:r>
        <w:t xml:space="preserve">The Project will be implemented by the Ministry of Construction, Transport, and Infrastructure (MCTI) through an existing PIU, supported by the CFU in the Ministry of Finance (MoF) and supplemented by employees in the municipalities officially assigned to the project. </w:t>
      </w:r>
    </w:p>
    <w:p w14:paraId="020E721E" w14:textId="77777777" w:rsidR="005D57F8" w:rsidRDefault="005D57F8" w:rsidP="005D57F8">
      <w:r>
        <w:t xml:space="preserve">Although some of the anticipated project activities related to municipal infrastructure may be beyond the scope of the (MCTI) the PIU will ensure that all of the proposed activities will be discussed and cleared by the appropriate authorities and ministries and that all relevant permits will be obtained prior to the start of any works. </w:t>
      </w:r>
    </w:p>
    <w:p w14:paraId="7F3C8B5D" w14:textId="77777777" w:rsidR="00A537B6" w:rsidRDefault="005D57F8" w:rsidP="005D57F8">
      <w:r>
        <w:t>The MCTI’s PIU has already been established to manage the Serbian part of the WB Trade and Transport Facilitation Project and Railway Modernization Project MPA, and the same PIU will manage the Serbia LIID Project. The already existent PIU in the MCTI will be extended with the team to implement the project</w:t>
      </w:r>
      <w:r w:rsidR="00A537B6" w:rsidRPr="00A537B6">
        <w:t xml:space="preserve">, and  strengthened with appropriate managerial and technical capacity to enable it to carry out (i) day-to-day implementation of project activities directly under its responsibility and (ii) support municipalities participating in the Project. It is envisaged that the PIU will be strengthened with the minimum of 9 highly skilled engineers that will support municipalities in project preparation and will review the quality of the submitted projects against the best practices and eligibility criteria. </w:t>
      </w:r>
    </w:p>
    <w:p w14:paraId="50BB5DE8" w14:textId="77777777" w:rsidR="00A537B6" w:rsidRDefault="00A537B6" w:rsidP="005D57F8">
      <w:r w:rsidRPr="00A537B6">
        <w:t xml:space="preserve">The CFU will be responsible for fiduciary issues like financial management and support to LSGs to implement procurements. The CFU will be strengthened with minimum 3 procurement specialists whose main task will be to raise procurement capacities of LSGs and guide the procurement of projects under the Loan. </w:t>
      </w:r>
    </w:p>
    <w:p w14:paraId="3F0E6612" w14:textId="77777777" w:rsidR="00A537B6" w:rsidRDefault="00A537B6" w:rsidP="005D57F8">
      <w:r w:rsidRPr="00A537B6">
        <w:t xml:space="preserve">Municipalities will have their dedicated employee(s) in charge of managing the projects financed by the loan, including activities related to procurement, project preparation, and the introduction of improved policies and planning and management frameworks. Each beneficiary municipality will sign a MoU with the MCTI where mutual responsibility and obligations are defined. MoU will be defined in a Project Operational Manual. </w:t>
      </w:r>
    </w:p>
    <w:p w14:paraId="266EA3BF" w14:textId="77777777" w:rsidR="005D57F8" w:rsidRDefault="005D57F8" w:rsidP="005D57F8">
      <w:r>
        <w:t>The PIU will be supported by one environmental specialist and one social specialist, either full-time or part-time staff of consultants during project implementation and depending on the scope of works additional hires may be required which at this time cannot be determined. All additional staffing would be agreed upon by the PIU and the Bank team and supported by the Project. The obligations of the specialists will include oversight of environmental and social issues within the Project</w:t>
      </w:r>
      <w:r w:rsidR="00622ED0">
        <w:t xml:space="preserve"> i.e </w:t>
      </w:r>
      <w:r w:rsidR="00622ED0" w:rsidRPr="00622ED0">
        <w:t>overall implementation of ESF Policies and ESMF as well as E&amp;S management of the project, including, but not limited to: preparation and quality of ESAs, disclosure and organization of meaningful public consultations of ESAs, supervision of ESAs implementation and assessing compliance, prescribing corrective measures, reporting to WB, engaging other experts as needed and otherwise supporting and advising other PIU members in the area of E&amp;S.</w:t>
      </w:r>
    </w:p>
    <w:p w14:paraId="7D8C9CBE" w14:textId="77777777" w:rsidR="00972F72" w:rsidRDefault="00A537B6" w:rsidP="005D57F8">
      <w:r>
        <w:t xml:space="preserve">MCTI/PIU will be responsible for </w:t>
      </w:r>
      <w:r w:rsidR="00972F72">
        <w:t xml:space="preserve">Project monitoring and evaluation (M&amp;E) according to </w:t>
      </w:r>
      <w:r w:rsidRPr="00A537B6">
        <w:t xml:space="preserve">Monitoring and Evaluation scheme </w:t>
      </w:r>
      <w:r w:rsidR="00972F72">
        <w:t>to be developed</w:t>
      </w:r>
      <w:r w:rsidR="00972F72" w:rsidRPr="00972F72">
        <w:t xml:space="preserve"> to ensure that the project is implemented in accordance with the objectives and expected results. The </w:t>
      </w:r>
      <w:r w:rsidR="00972F72">
        <w:t>MCTI/</w:t>
      </w:r>
      <w:r w:rsidR="00972F72" w:rsidRPr="00972F72">
        <w:t>PIU will monitor, assess, and report the implementation progress and results based on the M&amp;E framework</w:t>
      </w:r>
      <w:r w:rsidR="00972F72">
        <w:t>.</w:t>
      </w:r>
    </w:p>
    <w:p w14:paraId="1666145F" w14:textId="25D83784" w:rsidR="000154FE" w:rsidRDefault="000154FE" w:rsidP="000154FE">
      <w:r>
        <w:t xml:space="preserve">During the works, contractors will work according to </w:t>
      </w:r>
      <w:r w:rsidR="00A77BE0">
        <w:t>the site</w:t>
      </w:r>
      <w:r>
        <w:t xml:space="preserve"> specific Environmental and Social Management Plans (ESMPs). The Contractor is obliged to confirm that:</w:t>
      </w:r>
    </w:p>
    <w:p w14:paraId="652830FD" w14:textId="77777777" w:rsidR="000154FE" w:rsidRDefault="000154FE" w:rsidP="000154FE">
      <w:pPr>
        <w:pStyle w:val="ListParagraph"/>
        <w:numPr>
          <w:ilvl w:val="0"/>
          <w:numId w:val="14"/>
        </w:numPr>
        <w:spacing w:before="40" w:after="40"/>
        <w:contextualSpacing w:val="0"/>
      </w:pPr>
      <w:r>
        <w:t>ESMP conditions have been included into the bid price;</w:t>
      </w:r>
    </w:p>
    <w:p w14:paraId="51EC47C1" w14:textId="77777777" w:rsidR="000154FE" w:rsidRDefault="000154FE" w:rsidP="000154FE">
      <w:pPr>
        <w:pStyle w:val="ListParagraph"/>
        <w:numPr>
          <w:ilvl w:val="0"/>
          <w:numId w:val="14"/>
        </w:numPr>
        <w:spacing w:before="40" w:after="40"/>
        <w:contextualSpacing w:val="0"/>
      </w:pPr>
      <w:r>
        <w:t>The Contractor has a qualified and experienced person in a team who will be responsible for the environmental compliance requirements of the ESMP. For this part of the work on the construction site, the presence of a responsible person is mandatory on a daily basis;</w:t>
      </w:r>
    </w:p>
    <w:p w14:paraId="70899BE4" w14:textId="77777777" w:rsidR="000154FE" w:rsidRDefault="000154FE" w:rsidP="000154FE">
      <w:pPr>
        <w:pStyle w:val="ListParagraph"/>
        <w:numPr>
          <w:ilvl w:val="0"/>
          <w:numId w:val="14"/>
        </w:numPr>
        <w:spacing w:before="40" w:after="40"/>
        <w:contextualSpacing w:val="0"/>
      </w:pPr>
      <w:r>
        <w:t>The Contractor and its sub-contractors will comply with Republic of Serbia national laws, EU standards and Lender requirements.</w:t>
      </w:r>
    </w:p>
    <w:p w14:paraId="6A2E5F6E" w14:textId="77777777" w:rsidR="00DC7F8E" w:rsidRDefault="000154FE" w:rsidP="000154FE">
      <w:r w:rsidRPr="000154FE">
        <w:lastRenderedPageBreak/>
        <w:t>The Contractor should identify potential risks before the commencement of works. Provisions for emergency responses are to be included in the Construction Site Safety Plan, which shall include nomination of a person who will be immediately contacted if an accident occur. In case of any accidents or environmental threats, there will be immediate reporting about these events. The Contractor shall inform the project manager and local authorities immediately after the accident. The Site Safety Plan shall be submitted to the Project Supervision Consultant for approval one week before the commencement of the works.</w:t>
      </w:r>
    </w:p>
    <w:p w14:paraId="100FE47E" w14:textId="77777777" w:rsidR="00DC7F8E" w:rsidRDefault="00DC7F8E" w:rsidP="00DC7F8E">
      <w:r>
        <w:t>The Contractor will be responsible for the implementation of environmental mitigation measures during construction and shall employ an environmental specialist who will supervise implementation of the Contractor’s environmental responsibilities. He will coordinate between the Contractor, PIU and the MCTI, and will address any complaints during project implementation in cooperation with PIU. During project implementation, the PIU shall monitor the compliance of the Contractor with the ESMP provisions.</w:t>
      </w:r>
    </w:p>
    <w:p w14:paraId="07B90039" w14:textId="77777777" w:rsidR="00EF193E" w:rsidRDefault="00DC7F8E" w:rsidP="005D57F8">
      <w:r>
        <w:t>The Contractor will prepare, as quarterly progress reports, the reports for PIU, which would present all the mitigation measures and measures for environmental protection along with the anticipated activities for monitoring, which were performed during the reporting period. The Contractor will take care of the quality of the environment, in accordance with Mitigation Plan and Monitoring Plan, which form an integral part of the ESMP and will provide reports to PIU.</w:t>
      </w:r>
    </w:p>
    <w:p w14:paraId="1A30A5C7" w14:textId="27B3BA5A" w:rsidR="00DC7F8E" w:rsidRDefault="00EF193E" w:rsidP="00DC7F8E">
      <w:r>
        <w:t xml:space="preserve">The cost for ESMF implementation cannot be estimated as the type and number of projects to be submitted under sub-component 1.1 is currently unknown. </w:t>
      </w:r>
      <w:r w:rsidR="006637BB">
        <w:t xml:space="preserve">Site specific ESMPs will provide for all three aspects (mitigation, monitoring, and capacity development) the capital and recurrent cost estimates and sources of funds for implementation. </w:t>
      </w:r>
      <w:r w:rsidRPr="00EF193E">
        <w:t>Cost of ESMF implementation will be integrated to the total Project cost.</w:t>
      </w:r>
    </w:p>
    <w:p w14:paraId="57547F3C" w14:textId="1F98DBCC" w:rsidR="00972F72" w:rsidRDefault="00972F72" w:rsidP="005D57F8">
      <w:r>
        <w:t>The process of ESMF implementation is shown in the following table:</w:t>
      </w:r>
    </w:p>
    <w:p w14:paraId="4634E585" w14:textId="2961A32B" w:rsidR="005D661F" w:rsidRDefault="00FE2C98" w:rsidP="00FE2C98">
      <w:pPr>
        <w:pStyle w:val="Caption"/>
      </w:pPr>
      <w:bookmarkStart w:id="145" w:name="_Toc80630105"/>
      <w:r>
        <w:t xml:space="preserve">Table </w:t>
      </w:r>
      <w:r w:rsidR="006E0967">
        <w:fldChar w:fldCharType="begin"/>
      </w:r>
      <w:r w:rsidR="006E0967">
        <w:instrText xml:space="preserve"> SEQ Table \* ARABIC </w:instrText>
      </w:r>
      <w:r w:rsidR="006E0967">
        <w:fldChar w:fldCharType="separate"/>
      </w:r>
      <w:r w:rsidR="001C40F9">
        <w:rPr>
          <w:noProof/>
        </w:rPr>
        <w:t>5</w:t>
      </w:r>
      <w:r w:rsidR="006E0967">
        <w:rPr>
          <w:noProof/>
        </w:rPr>
        <w:fldChar w:fldCharType="end"/>
      </w:r>
      <w:r>
        <w:t xml:space="preserve">. </w:t>
      </w:r>
      <w:r w:rsidR="005D661F" w:rsidRPr="00FE2C98">
        <w:rPr>
          <w:b w:val="0"/>
          <w:bCs w:val="0"/>
        </w:rPr>
        <w:t>ESMF implementation process</w:t>
      </w:r>
      <w:bookmarkEnd w:id="145"/>
      <w:r w:rsidR="005D661F">
        <w:t xml:space="preserve"> </w:t>
      </w:r>
    </w:p>
    <w:tbl>
      <w:tblPr>
        <w:tblStyle w:val="GridTable4-Accent51"/>
        <w:tblW w:w="10338" w:type="dxa"/>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shd w:val="clear" w:color="auto" w:fill="FFFFFF" w:themeFill="background1"/>
        <w:tblLook w:val="04A0" w:firstRow="1" w:lastRow="0" w:firstColumn="1" w:lastColumn="0" w:noHBand="0" w:noVBand="1"/>
      </w:tblPr>
      <w:tblGrid>
        <w:gridCol w:w="419"/>
        <w:gridCol w:w="4249"/>
        <w:gridCol w:w="2835"/>
        <w:gridCol w:w="2835"/>
      </w:tblGrid>
      <w:tr w:rsidR="00AF3F0A" w:rsidRPr="00AB02CC" w14:paraId="25F00B07" w14:textId="77777777" w:rsidTr="00255F4F">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19" w:type="dxa"/>
            <w:tcBorders>
              <w:top w:val="single" w:sz="8" w:space="0" w:color="398E98"/>
              <w:left w:val="single" w:sz="8" w:space="0" w:color="398E98"/>
              <w:bottom w:val="single" w:sz="8" w:space="0" w:color="398E98"/>
              <w:right w:val="single" w:sz="8" w:space="0" w:color="398E98"/>
            </w:tcBorders>
            <w:shd w:val="clear" w:color="auto" w:fill="398E98"/>
            <w:vAlign w:val="center"/>
          </w:tcPr>
          <w:p w14:paraId="5FA2069F" w14:textId="77777777" w:rsidR="00972F72" w:rsidRPr="00972F72" w:rsidRDefault="00972F72" w:rsidP="00972F72">
            <w:pPr>
              <w:spacing w:before="20" w:after="20"/>
              <w:jc w:val="left"/>
              <w:rPr>
                <w:b w:val="0"/>
                <w:bCs w:val="0"/>
                <w:sz w:val="20"/>
                <w:szCs w:val="20"/>
              </w:rPr>
            </w:pPr>
            <w:r>
              <w:t xml:space="preserve">   </w:t>
            </w:r>
          </w:p>
        </w:tc>
        <w:tc>
          <w:tcPr>
            <w:tcW w:w="4249" w:type="dxa"/>
            <w:tcBorders>
              <w:top w:val="single" w:sz="8" w:space="0" w:color="84ACB6" w:themeColor="accent5"/>
              <w:left w:val="single" w:sz="8" w:space="0" w:color="84ACB6" w:themeColor="accent5"/>
              <w:right w:val="single" w:sz="8" w:space="0" w:color="84ACB6" w:themeColor="accent5"/>
            </w:tcBorders>
            <w:shd w:val="clear" w:color="auto" w:fill="398E98"/>
            <w:vAlign w:val="center"/>
          </w:tcPr>
          <w:p w14:paraId="65E4FC31" w14:textId="77777777" w:rsidR="00972F72" w:rsidRPr="00AB02CC" w:rsidRDefault="00972F72" w:rsidP="00972F72">
            <w:pPr>
              <w:spacing w:before="20" w:after="20"/>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Activity</w:t>
            </w:r>
          </w:p>
        </w:tc>
        <w:tc>
          <w:tcPr>
            <w:tcW w:w="2835" w:type="dxa"/>
            <w:tcBorders>
              <w:top w:val="single" w:sz="8" w:space="0" w:color="84ACB6" w:themeColor="accent5"/>
              <w:left w:val="single" w:sz="8" w:space="0" w:color="84ACB6" w:themeColor="accent5"/>
              <w:right w:val="single" w:sz="8" w:space="0" w:color="84ACB6" w:themeColor="accent5"/>
            </w:tcBorders>
            <w:shd w:val="clear" w:color="auto" w:fill="398E98"/>
            <w:vAlign w:val="center"/>
          </w:tcPr>
          <w:p w14:paraId="1CABDC5D" w14:textId="77777777" w:rsidR="00972F72" w:rsidRDefault="00972F72" w:rsidP="00972F72">
            <w:pPr>
              <w:spacing w:before="20" w:after="2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Responsibility/</w:t>
            </w:r>
          </w:p>
          <w:p w14:paraId="0831993B" w14:textId="77777777" w:rsidR="00972F72" w:rsidRPr="00AB02CC" w:rsidRDefault="00972F72" w:rsidP="00972F72">
            <w:pPr>
              <w:spacing w:before="20" w:after="20"/>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primary</w:t>
            </w:r>
          </w:p>
        </w:tc>
        <w:tc>
          <w:tcPr>
            <w:tcW w:w="2835" w:type="dxa"/>
            <w:tcBorders>
              <w:top w:val="single" w:sz="8" w:space="0" w:color="84ACB6" w:themeColor="accent5"/>
              <w:left w:val="single" w:sz="8" w:space="0" w:color="84ACB6" w:themeColor="accent5"/>
              <w:right w:val="single" w:sz="8" w:space="0" w:color="84ACB6" w:themeColor="accent5"/>
            </w:tcBorders>
            <w:shd w:val="clear" w:color="auto" w:fill="398E98"/>
            <w:vAlign w:val="center"/>
          </w:tcPr>
          <w:p w14:paraId="71D01DCF" w14:textId="77777777" w:rsidR="00972F72" w:rsidRDefault="00972F72" w:rsidP="00972F72">
            <w:pPr>
              <w:spacing w:before="20" w:after="2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Responsibility/</w:t>
            </w:r>
          </w:p>
          <w:p w14:paraId="581482F0" w14:textId="77777777" w:rsidR="00972F72" w:rsidRDefault="00972F72" w:rsidP="00972F72">
            <w:pPr>
              <w:spacing w:before="20" w:after="20"/>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secondary</w:t>
            </w:r>
          </w:p>
        </w:tc>
      </w:tr>
      <w:tr w:rsidR="00AF3F0A" w:rsidRPr="00AB02CC" w14:paraId="37DCCBEE" w14:textId="77777777" w:rsidTr="00255F4F">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419" w:type="dxa"/>
            <w:tcBorders>
              <w:top w:val="single" w:sz="8" w:space="0" w:color="398E98"/>
              <w:left w:val="single" w:sz="8" w:space="0" w:color="84ACB6" w:themeColor="accent5"/>
            </w:tcBorders>
            <w:shd w:val="clear" w:color="auto" w:fill="FFFFFF" w:themeFill="background1"/>
            <w:vAlign w:val="center"/>
          </w:tcPr>
          <w:p w14:paraId="04E3DD38" w14:textId="77777777" w:rsidR="00972F72" w:rsidRPr="00972F72" w:rsidRDefault="00972F72" w:rsidP="00972F72">
            <w:pPr>
              <w:spacing w:before="20" w:after="20"/>
              <w:jc w:val="left"/>
              <w:rPr>
                <w:b w:val="0"/>
                <w:bCs w:val="0"/>
                <w:sz w:val="20"/>
                <w:szCs w:val="20"/>
              </w:rPr>
            </w:pPr>
            <w:r w:rsidRPr="00972F72">
              <w:rPr>
                <w:b w:val="0"/>
                <w:bCs w:val="0"/>
                <w:sz w:val="20"/>
                <w:szCs w:val="20"/>
              </w:rPr>
              <w:t>1</w:t>
            </w:r>
          </w:p>
        </w:tc>
        <w:tc>
          <w:tcPr>
            <w:tcW w:w="4249" w:type="dxa"/>
            <w:shd w:val="clear" w:color="auto" w:fill="FFFFFF" w:themeFill="background1"/>
            <w:vAlign w:val="center"/>
          </w:tcPr>
          <w:p w14:paraId="34AA605F" w14:textId="77777777" w:rsidR="00972F72" w:rsidRPr="00541E51" w:rsidRDefault="00972F72" w:rsidP="00972F72">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lang w:val="en-GB"/>
              </w:rPr>
            </w:pPr>
            <w:r w:rsidRPr="00972F72">
              <w:rPr>
                <w:sz w:val="20"/>
                <w:szCs w:val="20"/>
                <w:lang w:val="en-GB"/>
              </w:rPr>
              <w:t>Capacity building of the</w:t>
            </w:r>
            <w:r>
              <w:rPr>
                <w:sz w:val="20"/>
                <w:szCs w:val="20"/>
                <w:lang w:val="en-GB"/>
              </w:rPr>
              <w:t xml:space="preserve"> </w:t>
            </w:r>
            <w:r w:rsidRPr="00972F72">
              <w:rPr>
                <w:sz w:val="20"/>
                <w:szCs w:val="20"/>
                <w:lang w:val="en-GB"/>
              </w:rPr>
              <w:t>PIU (within the MCTI) and implementing partners on the new ESF</w:t>
            </w:r>
            <w:r>
              <w:rPr>
                <w:sz w:val="20"/>
                <w:szCs w:val="20"/>
                <w:lang w:val="en-GB"/>
              </w:rPr>
              <w:t xml:space="preserve"> </w:t>
            </w:r>
            <w:r w:rsidRPr="00972F72">
              <w:rPr>
                <w:sz w:val="20"/>
                <w:szCs w:val="20"/>
                <w:lang w:val="en-GB"/>
              </w:rPr>
              <w:t>standards application</w:t>
            </w:r>
          </w:p>
        </w:tc>
        <w:tc>
          <w:tcPr>
            <w:tcW w:w="2835" w:type="dxa"/>
            <w:shd w:val="clear" w:color="auto" w:fill="FFFFFF" w:themeFill="background1"/>
            <w:vAlign w:val="center"/>
          </w:tcPr>
          <w:p w14:paraId="073FEABE" w14:textId="77777777" w:rsidR="00972F72" w:rsidRDefault="00D84E91" w:rsidP="00972F72">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lang w:val="en-GB"/>
              </w:rPr>
            </w:pPr>
            <w:r>
              <w:rPr>
                <w:sz w:val="20"/>
                <w:szCs w:val="20"/>
                <w:lang w:val="en-GB"/>
              </w:rPr>
              <w:t>WB Staff</w:t>
            </w:r>
          </w:p>
          <w:p w14:paraId="3A1D206A" w14:textId="3500D85A" w:rsidR="00D84E91" w:rsidRPr="00541E51" w:rsidRDefault="00D84E91" w:rsidP="00972F72">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lang w:val="en-GB"/>
              </w:rPr>
            </w:pPr>
            <w:r>
              <w:rPr>
                <w:sz w:val="20"/>
                <w:szCs w:val="20"/>
                <w:lang w:val="en-GB"/>
              </w:rPr>
              <w:t xml:space="preserve">External </w:t>
            </w:r>
            <w:r w:rsidRPr="00D84E91">
              <w:rPr>
                <w:sz w:val="20"/>
                <w:szCs w:val="20"/>
                <w:lang w:val="en-GB"/>
              </w:rPr>
              <w:t xml:space="preserve">Env. Specialist and </w:t>
            </w:r>
            <w:r w:rsidR="00195423">
              <w:rPr>
                <w:sz w:val="20"/>
                <w:szCs w:val="20"/>
                <w:lang w:val="en-GB"/>
              </w:rPr>
              <w:t>Social</w:t>
            </w:r>
            <w:r w:rsidRPr="00D84E91">
              <w:rPr>
                <w:sz w:val="20"/>
                <w:szCs w:val="20"/>
                <w:lang w:val="en-GB"/>
              </w:rPr>
              <w:t xml:space="preserve"> Specialist</w:t>
            </w:r>
          </w:p>
        </w:tc>
        <w:tc>
          <w:tcPr>
            <w:tcW w:w="2835" w:type="dxa"/>
            <w:shd w:val="clear" w:color="auto" w:fill="FFFFFF" w:themeFill="background1"/>
            <w:vAlign w:val="center"/>
          </w:tcPr>
          <w:p w14:paraId="0A714E7D" w14:textId="77777777" w:rsidR="00972F72" w:rsidRDefault="00AF3F0A" w:rsidP="00972F72">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lang w:val="en-GB"/>
              </w:rPr>
            </w:pPr>
            <w:r w:rsidRPr="00D84E91">
              <w:rPr>
                <w:sz w:val="20"/>
                <w:szCs w:val="20"/>
              </w:rPr>
              <w:t>MCTI/PIU</w:t>
            </w:r>
          </w:p>
        </w:tc>
      </w:tr>
      <w:tr w:rsidR="00AF3F0A" w:rsidRPr="00AB02CC" w14:paraId="402B975B" w14:textId="77777777" w:rsidTr="00255F4F">
        <w:trPr>
          <w:trHeight w:val="280"/>
        </w:trPr>
        <w:tc>
          <w:tcPr>
            <w:cnfStyle w:val="001000000000" w:firstRow="0" w:lastRow="0" w:firstColumn="1" w:lastColumn="0" w:oddVBand="0" w:evenVBand="0" w:oddHBand="0" w:evenHBand="0" w:firstRowFirstColumn="0" w:firstRowLastColumn="0" w:lastRowFirstColumn="0" w:lastRowLastColumn="0"/>
            <w:tcW w:w="419" w:type="dxa"/>
            <w:tcBorders>
              <w:left w:val="single" w:sz="8" w:space="0" w:color="84ACB6" w:themeColor="accent5"/>
            </w:tcBorders>
            <w:shd w:val="clear" w:color="auto" w:fill="FFFFFF" w:themeFill="background1"/>
            <w:vAlign w:val="center"/>
          </w:tcPr>
          <w:p w14:paraId="2C883DFB" w14:textId="77777777" w:rsidR="00972F72" w:rsidRPr="00972F72" w:rsidRDefault="00972F72" w:rsidP="00972F72">
            <w:pPr>
              <w:spacing w:before="20" w:after="20"/>
              <w:jc w:val="left"/>
              <w:rPr>
                <w:b w:val="0"/>
                <w:bCs w:val="0"/>
                <w:sz w:val="20"/>
                <w:szCs w:val="20"/>
              </w:rPr>
            </w:pPr>
            <w:r w:rsidRPr="00972F72">
              <w:rPr>
                <w:b w:val="0"/>
                <w:bCs w:val="0"/>
                <w:sz w:val="20"/>
                <w:szCs w:val="20"/>
              </w:rPr>
              <w:t>2</w:t>
            </w:r>
          </w:p>
        </w:tc>
        <w:tc>
          <w:tcPr>
            <w:tcW w:w="4249" w:type="dxa"/>
            <w:shd w:val="clear" w:color="auto" w:fill="FFFFFF" w:themeFill="background1"/>
            <w:vAlign w:val="center"/>
          </w:tcPr>
          <w:p w14:paraId="01BE9BD5" w14:textId="77777777" w:rsidR="00972F72" w:rsidRPr="00712B57" w:rsidRDefault="00972F72" w:rsidP="00972F72">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lang w:val="en-GB"/>
              </w:rPr>
            </w:pPr>
            <w:r w:rsidRPr="00972F72">
              <w:rPr>
                <w:sz w:val="20"/>
                <w:szCs w:val="20"/>
                <w:lang w:val="en-GB"/>
              </w:rPr>
              <w:t>EIA Licenses / Permits</w:t>
            </w:r>
          </w:p>
        </w:tc>
        <w:tc>
          <w:tcPr>
            <w:tcW w:w="2835" w:type="dxa"/>
            <w:shd w:val="clear" w:color="auto" w:fill="FFFFFF" w:themeFill="background1"/>
            <w:vAlign w:val="center"/>
          </w:tcPr>
          <w:p w14:paraId="086CDF19" w14:textId="77777777" w:rsidR="00972F72" w:rsidRPr="00712B57" w:rsidRDefault="00D84E91" w:rsidP="00972F72">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lang w:val="en-GB"/>
              </w:rPr>
            </w:pPr>
            <w:r>
              <w:rPr>
                <w:sz w:val="20"/>
                <w:szCs w:val="20"/>
                <w:lang w:val="en-GB"/>
              </w:rPr>
              <w:t>MCTI/PIU</w:t>
            </w:r>
          </w:p>
        </w:tc>
        <w:tc>
          <w:tcPr>
            <w:tcW w:w="2835" w:type="dxa"/>
            <w:shd w:val="clear" w:color="auto" w:fill="FFFFFF" w:themeFill="background1"/>
            <w:vAlign w:val="center"/>
          </w:tcPr>
          <w:p w14:paraId="53B775B6" w14:textId="77777777" w:rsidR="00972F72" w:rsidRDefault="00AF3F0A" w:rsidP="00972F72">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lang w:val="en-GB"/>
              </w:rPr>
            </w:pPr>
            <w:r w:rsidRPr="00D84E91">
              <w:rPr>
                <w:sz w:val="20"/>
                <w:szCs w:val="20"/>
              </w:rPr>
              <w:t>MCTI/PIU</w:t>
            </w:r>
          </w:p>
        </w:tc>
      </w:tr>
      <w:tr w:rsidR="00AF3F0A" w:rsidRPr="00D0736A" w14:paraId="6CCF56AB" w14:textId="77777777" w:rsidTr="00255F4F">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419" w:type="dxa"/>
            <w:tcBorders>
              <w:left w:val="single" w:sz="8" w:space="0" w:color="84ACB6" w:themeColor="accent5"/>
            </w:tcBorders>
            <w:shd w:val="clear" w:color="auto" w:fill="FFFFFF" w:themeFill="background1"/>
            <w:vAlign w:val="center"/>
          </w:tcPr>
          <w:p w14:paraId="635A5D37" w14:textId="77777777" w:rsidR="00972F72" w:rsidRPr="00972F72" w:rsidRDefault="00972F72" w:rsidP="00972F72">
            <w:pPr>
              <w:spacing w:before="20" w:after="20"/>
              <w:jc w:val="left"/>
              <w:rPr>
                <w:b w:val="0"/>
                <w:bCs w:val="0"/>
                <w:sz w:val="20"/>
                <w:szCs w:val="20"/>
              </w:rPr>
            </w:pPr>
            <w:r w:rsidRPr="00972F72">
              <w:rPr>
                <w:b w:val="0"/>
                <w:bCs w:val="0"/>
                <w:sz w:val="20"/>
                <w:szCs w:val="20"/>
              </w:rPr>
              <w:t>3</w:t>
            </w:r>
          </w:p>
        </w:tc>
        <w:tc>
          <w:tcPr>
            <w:tcW w:w="4249" w:type="dxa"/>
            <w:shd w:val="clear" w:color="auto" w:fill="FFFFFF" w:themeFill="background1"/>
            <w:vAlign w:val="center"/>
          </w:tcPr>
          <w:p w14:paraId="1CB6FB0C" w14:textId="77777777" w:rsidR="00972F72" w:rsidRPr="00D0736A" w:rsidRDefault="00972F72" w:rsidP="00972F72">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972F72">
              <w:rPr>
                <w:sz w:val="20"/>
                <w:szCs w:val="20"/>
              </w:rPr>
              <w:t>Incorporation of E&amp;S</w:t>
            </w:r>
            <w:r>
              <w:rPr>
                <w:sz w:val="20"/>
                <w:szCs w:val="20"/>
              </w:rPr>
              <w:t xml:space="preserve"> </w:t>
            </w:r>
            <w:r w:rsidRPr="00972F72">
              <w:rPr>
                <w:sz w:val="20"/>
                <w:szCs w:val="20"/>
              </w:rPr>
              <w:t>requirements and guidelines</w:t>
            </w:r>
          </w:p>
        </w:tc>
        <w:tc>
          <w:tcPr>
            <w:tcW w:w="2835" w:type="dxa"/>
            <w:shd w:val="clear" w:color="auto" w:fill="FFFFFF" w:themeFill="background1"/>
            <w:vAlign w:val="center"/>
          </w:tcPr>
          <w:p w14:paraId="32C9BCB3" w14:textId="77777777" w:rsidR="00972F72" w:rsidRPr="00D0736A" w:rsidRDefault="00D84E91" w:rsidP="00972F72">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MCTI/PIU</w:t>
            </w:r>
          </w:p>
        </w:tc>
        <w:tc>
          <w:tcPr>
            <w:tcW w:w="2835" w:type="dxa"/>
            <w:shd w:val="clear" w:color="auto" w:fill="FFFFFF" w:themeFill="background1"/>
            <w:vAlign w:val="center"/>
          </w:tcPr>
          <w:p w14:paraId="0058E17E" w14:textId="77777777" w:rsidR="00972F72" w:rsidRDefault="00AF3F0A" w:rsidP="00972F72">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D84E91">
              <w:rPr>
                <w:sz w:val="20"/>
                <w:szCs w:val="20"/>
              </w:rPr>
              <w:t>MCTI/PIU</w:t>
            </w:r>
          </w:p>
        </w:tc>
      </w:tr>
      <w:tr w:rsidR="00AF3F0A" w:rsidRPr="00AB02CC" w14:paraId="573397C5" w14:textId="77777777" w:rsidTr="00255F4F">
        <w:trPr>
          <w:trHeight w:val="558"/>
        </w:trPr>
        <w:tc>
          <w:tcPr>
            <w:cnfStyle w:val="001000000000" w:firstRow="0" w:lastRow="0" w:firstColumn="1" w:lastColumn="0" w:oddVBand="0" w:evenVBand="0" w:oddHBand="0" w:evenHBand="0" w:firstRowFirstColumn="0" w:firstRowLastColumn="0" w:lastRowFirstColumn="0" w:lastRowLastColumn="0"/>
            <w:tcW w:w="419" w:type="dxa"/>
            <w:tcBorders>
              <w:left w:val="single" w:sz="8" w:space="0" w:color="84ACB6" w:themeColor="accent5"/>
            </w:tcBorders>
            <w:shd w:val="clear" w:color="auto" w:fill="FFFFFF" w:themeFill="background1"/>
            <w:vAlign w:val="center"/>
          </w:tcPr>
          <w:p w14:paraId="693CCB4A" w14:textId="77777777" w:rsidR="00972F72" w:rsidRPr="00972F72" w:rsidRDefault="00972F72" w:rsidP="00972F72">
            <w:pPr>
              <w:spacing w:before="20" w:after="20"/>
              <w:jc w:val="left"/>
              <w:rPr>
                <w:b w:val="0"/>
                <w:bCs w:val="0"/>
                <w:sz w:val="20"/>
                <w:szCs w:val="20"/>
              </w:rPr>
            </w:pPr>
            <w:r w:rsidRPr="00972F72">
              <w:rPr>
                <w:b w:val="0"/>
                <w:bCs w:val="0"/>
                <w:sz w:val="20"/>
                <w:szCs w:val="20"/>
              </w:rPr>
              <w:t>4</w:t>
            </w:r>
          </w:p>
        </w:tc>
        <w:tc>
          <w:tcPr>
            <w:tcW w:w="4249" w:type="dxa"/>
            <w:shd w:val="clear" w:color="auto" w:fill="FFFFFF" w:themeFill="background1"/>
            <w:vAlign w:val="center"/>
          </w:tcPr>
          <w:p w14:paraId="5C4FD722" w14:textId="77777777" w:rsidR="00972F72" w:rsidRPr="00AB02CC" w:rsidRDefault="00972F72" w:rsidP="00972F72">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rPr>
            </w:pPr>
            <w:r w:rsidRPr="00972F72">
              <w:rPr>
                <w:sz w:val="20"/>
                <w:szCs w:val="20"/>
              </w:rPr>
              <w:t>Preparation, internal approval, Clearance and approval of the Project Operational Manual</w:t>
            </w:r>
          </w:p>
        </w:tc>
        <w:tc>
          <w:tcPr>
            <w:tcW w:w="2835" w:type="dxa"/>
            <w:shd w:val="clear" w:color="auto" w:fill="FFFFFF" w:themeFill="background1"/>
            <w:vAlign w:val="center"/>
          </w:tcPr>
          <w:p w14:paraId="7DFD19DA" w14:textId="77777777" w:rsidR="00972F72" w:rsidRDefault="00D84E91" w:rsidP="00972F72">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MCTI/PIU</w:t>
            </w:r>
          </w:p>
          <w:p w14:paraId="71D5AC9D" w14:textId="77777777" w:rsidR="00D84E91" w:rsidRPr="00BA2C58" w:rsidRDefault="00D84E91" w:rsidP="00972F72">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WB</w:t>
            </w:r>
          </w:p>
        </w:tc>
        <w:tc>
          <w:tcPr>
            <w:tcW w:w="2835" w:type="dxa"/>
            <w:shd w:val="clear" w:color="auto" w:fill="FFFFFF" w:themeFill="background1"/>
            <w:vAlign w:val="center"/>
          </w:tcPr>
          <w:p w14:paraId="2D4BFCF2" w14:textId="7C78BD5F" w:rsidR="00972F72" w:rsidRPr="000C5004" w:rsidRDefault="00AF3F0A" w:rsidP="00972F72">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D84E91">
              <w:rPr>
                <w:sz w:val="20"/>
                <w:szCs w:val="20"/>
              </w:rPr>
              <w:t>MCTI/PIU</w:t>
            </w:r>
            <w:r>
              <w:rPr>
                <w:sz w:val="20"/>
                <w:szCs w:val="20"/>
              </w:rPr>
              <w:t xml:space="preserve"> </w:t>
            </w:r>
            <w:r w:rsidRPr="00D84E91">
              <w:rPr>
                <w:sz w:val="20"/>
                <w:szCs w:val="20"/>
                <w:lang w:val="en-GB"/>
              </w:rPr>
              <w:t xml:space="preserve">Env. Specialist and </w:t>
            </w:r>
            <w:r w:rsidR="00195423">
              <w:rPr>
                <w:sz w:val="20"/>
                <w:szCs w:val="20"/>
                <w:lang w:val="en-GB"/>
              </w:rPr>
              <w:t>Social</w:t>
            </w:r>
            <w:r w:rsidRPr="00D84E91">
              <w:rPr>
                <w:sz w:val="20"/>
                <w:szCs w:val="20"/>
                <w:lang w:val="en-GB"/>
              </w:rPr>
              <w:t xml:space="preserve"> Specialist</w:t>
            </w:r>
          </w:p>
        </w:tc>
      </w:tr>
      <w:tr w:rsidR="00AF3F0A" w:rsidRPr="00AB02CC" w14:paraId="352F011E" w14:textId="77777777" w:rsidTr="00255F4F">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19" w:type="dxa"/>
            <w:tcBorders>
              <w:left w:val="single" w:sz="8" w:space="0" w:color="84ACB6" w:themeColor="accent5"/>
            </w:tcBorders>
            <w:shd w:val="clear" w:color="auto" w:fill="FFFFFF" w:themeFill="background1"/>
            <w:vAlign w:val="center"/>
          </w:tcPr>
          <w:p w14:paraId="715241D2" w14:textId="77777777" w:rsidR="00AF3F0A" w:rsidRPr="00972F72" w:rsidRDefault="00AF3F0A" w:rsidP="00AF3F0A">
            <w:pPr>
              <w:spacing w:before="20" w:after="20"/>
              <w:jc w:val="left"/>
              <w:rPr>
                <w:b w:val="0"/>
                <w:bCs w:val="0"/>
                <w:sz w:val="20"/>
                <w:szCs w:val="20"/>
              </w:rPr>
            </w:pPr>
            <w:r w:rsidRPr="00972F72">
              <w:rPr>
                <w:b w:val="0"/>
                <w:bCs w:val="0"/>
                <w:sz w:val="20"/>
                <w:szCs w:val="20"/>
              </w:rPr>
              <w:t>5</w:t>
            </w:r>
          </w:p>
        </w:tc>
        <w:tc>
          <w:tcPr>
            <w:tcW w:w="4249" w:type="dxa"/>
            <w:shd w:val="clear" w:color="auto" w:fill="FFFFFF" w:themeFill="background1"/>
            <w:vAlign w:val="center"/>
          </w:tcPr>
          <w:p w14:paraId="7BB40CA6" w14:textId="77777777" w:rsidR="00AF3F0A" w:rsidRPr="00972F72"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972F72">
              <w:rPr>
                <w:sz w:val="20"/>
                <w:szCs w:val="20"/>
              </w:rPr>
              <w:t>Incorporation of the E&amp;S</w:t>
            </w:r>
            <w:r>
              <w:rPr>
                <w:sz w:val="20"/>
                <w:szCs w:val="20"/>
              </w:rPr>
              <w:t xml:space="preserve"> </w:t>
            </w:r>
            <w:r w:rsidRPr="00972F72">
              <w:rPr>
                <w:sz w:val="20"/>
                <w:szCs w:val="20"/>
              </w:rPr>
              <w:t xml:space="preserve">requirements and guidelines into the </w:t>
            </w:r>
            <w:r>
              <w:rPr>
                <w:sz w:val="20"/>
                <w:szCs w:val="20"/>
              </w:rPr>
              <w:t>t</w:t>
            </w:r>
            <w:r w:rsidRPr="00972F72">
              <w:rPr>
                <w:sz w:val="20"/>
                <w:szCs w:val="20"/>
              </w:rPr>
              <w:t xml:space="preserve">ender </w:t>
            </w:r>
            <w:r>
              <w:rPr>
                <w:sz w:val="20"/>
                <w:szCs w:val="20"/>
              </w:rPr>
              <w:t>documents</w:t>
            </w:r>
          </w:p>
        </w:tc>
        <w:tc>
          <w:tcPr>
            <w:tcW w:w="2835" w:type="dxa"/>
            <w:shd w:val="clear" w:color="auto" w:fill="FFFFFF" w:themeFill="background1"/>
            <w:vAlign w:val="center"/>
          </w:tcPr>
          <w:p w14:paraId="455623C8" w14:textId="77777777" w:rsidR="00AF3F0A" w:rsidRPr="00D84E91"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D84E91">
              <w:rPr>
                <w:sz w:val="20"/>
                <w:szCs w:val="20"/>
              </w:rPr>
              <w:t>MCTI/PIU</w:t>
            </w:r>
          </w:p>
        </w:tc>
        <w:tc>
          <w:tcPr>
            <w:tcW w:w="2835" w:type="dxa"/>
            <w:shd w:val="clear" w:color="auto" w:fill="FFFFFF" w:themeFill="background1"/>
            <w:vAlign w:val="center"/>
          </w:tcPr>
          <w:p w14:paraId="14A783A7" w14:textId="77777777" w:rsidR="00AF3F0A"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D84E91">
              <w:rPr>
                <w:sz w:val="20"/>
                <w:szCs w:val="20"/>
              </w:rPr>
              <w:t>MCTI/PIU</w:t>
            </w:r>
          </w:p>
          <w:p w14:paraId="797268E5" w14:textId="77777777" w:rsidR="00AF3F0A" w:rsidRPr="00972F72"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Procurement specialist</w:t>
            </w:r>
          </w:p>
        </w:tc>
      </w:tr>
      <w:tr w:rsidR="00AF3F0A" w:rsidRPr="00AB02CC" w14:paraId="7D76CD30" w14:textId="77777777" w:rsidTr="00255F4F">
        <w:trPr>
          <w:trHeight w:val="418"/>
        </w:trPr>
        <w:tc>
          <w:tcPr>
            <w:cnfStyle w:val="001000000000" w:firstRow="0" w:lastRow="0" w:firstColumn="1" w:lastColumn="0" w:oddVBand="0" w:evenVBand="0" w:oddHBand="0" w:evenHBand="0" w:firstRowFirstColumn="0" w:firstRowLastColumn="0" w:lastRowFirstColumn="0" w:lastRowLastColumn="0"/>
            <w:tcW w:w="419" w:type="dxa"/>
            <w:tcBorders>
              <w:left w:val="single" w:sz="8" w:space="0" w:color="84ACB6" w:themeColor="accent5"/>
            </w:tcBorders>
            <w:shd w:val="clear" w:color="auto" w:fill="FFFFFF" w:themeFill="background1"/>
            <w:vAlign w:val="center"/>
          </w:tcPr>
          <w:p w14:paraId="674AB356" w14:textId="77777777" w:rsidR="00AF3F0A" w:rsidRPr="00972F72" w:rsidRDefault="00AF3F0A" w:rsidP="00AF3F0A">
            <w:pPr>
              <w:spacing w:before="20" w:after="20"/>
              <w:jc w:val="left"/>
              <w:rPr>
                <w:b w:val="0"/>
                <w:bCs w:val="0"/>
                <w:sz w:val="20"/>
                <w:szCs w:val="20"/>
              </w:rPr>
            </w:pPr>
            <w:r w:rsidRPr="00972F72">
              <w:rPr>
                <w:b w:val="0"/>
                <w:bCs w:val="0"/>
                <w:sz w:val="20"/>
                <w:szCs w:val="20"/>
              </w:rPr>
              <w:t>6</w:t>
            </w:r>
          </w:p>
        </w:tc>
        <w:tc>
          <w:tcPr>
            <w:tcW w:w="4249" w:type="dxa"/>
            <w:shd w:val="clear" w:color="auto" w:fill="FFFFFF" w:themeFill="background1"/>
            <w:vAlign w:val="center"/>
          </w:tcPr>
          <w:p w14:paraId="37CEE979" w14:textId="77777777" w:rsidR="00AF3F0A" w:rsidRPr="00972F72" w:rsidRDefault="00AF3F0A" w:rsidP="00AF3F0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rPr>
            </w:pPr>
            <w:r w:rsidRPr="00972F72">
              <w:rPr>
                <w:sz w:val="20"/>
                <w:szCs w:val="20"/>
              </w:rPr>
              <w:t>Stakeholder Engagement Plan</w:t>
            </w:r>
            <w:r>
              <w:rPr>
                <w:sz w:val="20"/>
                <w:szCs w:val="20"/>
              </w:rPr>
              <w:t xml:space="preserve"> </w:t>
            </w:r>
            <w:r w:rsidRPr="00972F72">
              <w:rPr>
                <w:sz w:val="20"/>
                <w:szCs w:val="20"/>
              </w:rPr>
              <w:t>Implementation</w:t>
            </w:r>
          </w:p>
        </w:tc>
        <w:tc>
          <w:tcPr>
            <w:tcW w:w="2835" w:type="dxa"/>
            <w:shd w:val="clear" w:color="auto" w:fill="FFFFFF" w:themeFill="background1"/>
            <w:vAlign w:val="center"/>
          </w:tcPr>
          <w:p w14:paraId="17DF8AC5" w14:textId="77777777" w:rsidR="00AF3F0A" w:rsidRPr="00972F72" w:rsidRDefault="00AF3F0A" w:rsidP="00AF3F0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D84E91">
              <w:rPr>
                <w:sz w:val="20"/>
                <w:szCs w:val="20"/>
              </w:rPr>
              <w:t>MCTI/PIU</w:t>
            </w:r>
          </w:p>
        </w:tc>
        <w:tc>
          <w:tcPr>
            <w:tcW w:w="2835" w:type="dxa"/>
            <w:shd w:val="clear" w:color="auto" w:fill="FFFFFF" w:themeFill="background1"/>
            <w:vAlign w:val="center"/>
          </w:tcPr>
          <w:p w14:paraId="75DB69CD" w14:textId="3F05ED0F" w:rsidR="00AF3F0A" w:rsidRPr="00972F72" w:rsidRDefault="00AF3F0A" w:rsidP="00AF3F0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D84E91">
              <w:rPr>
                <w:sz w:val="20"/>
                <w:szCs w:val="20"/>
                <w:lang w:val="en-GB"/>
              </w:rPr>
              <w:t xml:space="preserve">Env. Specialist and </w:t>
            </w:r>
            <w:r w:rsidR="00195423">
              <w:rPr>
                <w:sz w:val="20"/>
                <w:szCs w:val="20"/>
                <w:lang w:val="en-GB"/>
              </w:rPr>
              <w:t>Social</w:t>
            </w:r>
            <w:r w:rsidRPr="00D84E91">
              <w:rPr>
                <w:sz w:val="20"/>
                <w:szCs w:val="20"/>
                <w:lang w:val="en-GB"/>
              </w:rPr>
              <w:t xml:space="preserve"> Specialist</w:t>
            </w:r>
          </w:p>
        </w:tc>
      </w:tr>
      <w:tr w:rsidR="00AF3F0A" w:rsidRPr="00AB02CC" w14:paraId="39D3E252" w14:textId="77777777" w:rsidTr="00255F4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9" w:type="dxa"/>
            <w:tcBorders>
              <w:left w:val="single" w:sz="8" w:space="0" w:color="84ACB6" w:themeColor="accent5"/>
            </w:tcBorders>
            <w:shd w:val="clear" w:color="auto" w:fill="FFFFFF" w:themeFill="background1"/>
            <w:vAlign w:val="center"/>
          </w:tcPr>
          <w:p w14:paraId="51AAA40C" w14:textId="77777777" w:rsidR="00AF3F0A" w:rsidRPr="00972F72" w:rsidRDefault="00AF3F0A" w:rsidP="00AF3F0A">
            <w:pPr>
              <w:spacing w:before="20" w:after="20"/>
              <w:jc w:val="left"/>
              <w:rPr>
                <w:b w:val="0"/>
                <w:bCs w:val="0"/>
                <w:sz w:val="20"/>
                <w:szCs w:val="20"/>
              </w:rPr>
            </w:pPr>
            <w:r w:rsidRPr="00972F72">
              <w:rPr>
                <w:b w:val="0"/>
                <w:bCs w:val="0"/>
                <w:sz w:val="20"/>
                <w:szCs w:val="20"/>
              </w:rPr>
              <w:t>7</w:t>
            </w:r>
          </w:p>
        </w:tc>
        <w:tc>
          <w:tcPr>
            <w:tcW w:w="4249" w:type="dxa"/>
            <w:shd w:val="clear" w:color="auto" w:fill="FFFFFF" w:themeFill="background1"/>
            <w:vAlign w:val="center"/>
          </w:tcPr>
          <w:p w14:paraId="1A6432B5" w14:textId="77777777" w:rsidR="00AF3F0A" w:rsidRPr="00972F72"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972F72">
              <w:rPr>
                <w:sz w:val="20"/>
                <w:szCs w:val="20"/>
              </w:rPr>
              <w:t>Establishing GRM</w:t>
            </w:r>
          </w:p>
        </w:tc>
        <w:tc>
          <w:tcPr>
            <w:tcW w:w="2835" w:type="dxa"/>
            <w:shd w:val="clear" w:color="auto" w:fill="FFFFFF" w:themeFill="background1"/>
            <w:vAlign w:val="center"/>
          </w:tcPr>
          <w:p w14:paraId="10FA1523" w14:textId="77777777" w:rsidR="00AF3F0A" w:rsidRPr="00972F72"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D84E91">
              <w:rPr>
                <w:sz w:val="20"/>
                <w:szCs w:val="20"/>
              </w:rPr>
              <w:t>MCTI/PIU</w:t>
            </w:r>
          </w:p>
        </w:tc>
        <w:tc>
          <w:tcPr>
            <w:tcW w:w="2835" w:type="dxa"/>
            <w:shd w:val="clear" w:color="auto" w:fill="FFFFFF" w:themeFill="background1"/>
            <w:vAlign w:val="center"/>
          </w:tcPr>
          <w:p w14:paraId="650988D9" w14:textId="77777777" w:rsidR="00AF3F0A" w:rsidRPr="00AF3F0A"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AF3F0A">
              <w:rPr>
                <w:sz w:val="20"/>
                <w:szCs w:val="20"/>
              </w:rPr>
              <w:t>LSGs</w:t>
            </w:r>
          </w:p>
        </w:tc>
      </w:tr>
      <w:tr w:rsidR="00AF3F0A" w:rsidRPr="00AB02CC" w14:paraId="7C9FA2B6" w14:textId="77777777" w:rsidTr="00255F4F">
        <w:trPr>
          <w:trHeight w:val="373"/>
        </w:trPr>
        <w:tc>
          <w:tcPr>
            <w:cnfStyle w:val="001000000000" w:firstRow="0" w:lastRow="0" w:firstColumn="1" w:lastColumn="0" w:oddVBand="0" w:evenVBand="0" w:oddHBand="0" w:evenHBand="0" w:firstRowFirstColumn="0" w:firstRowLastColumn="0" w:lastRowFirstColumn="0" w:lastRowLastColumn="0"/>
            <w:tcW w:w="419" w:type="dxa"/>
            <w:tcBorders>
              <w:left w:val="single" w:sz="8" w:space="0" w:color="84ACB6" w:themeColor="accent5"/>
            </w:tcBorders>
            <w:shd w:val="clear" w:color="auto" w:fill="FFFFFF" w:themeFill="background1"/>
            <w:vAlign w:val="center"/>
          </w:tcPr>
          <w:p w14:paraId="109E3670" w14:textId="77777777" w:rsidR="00AF3F0A" w:rsidRPr="00972F72" w:rsidRDefault="00AF3F0A" w:rsidP="00AF3F0A">
            <w:pPr>
              <w:spacing w:before="20" w:after="20"/>
              <w:jc w:val="left"/>
              <w:rPr>
                <w:b w:val="0"/>
                <w:bCs w:val="0"/>
                <w:sz w:val="20"/>
                <w:szCs w:val="20"/>
              </w:rPr>
            </w:pPr>
            <w:r w:rsidRPr="00972F72">
              <w:rPr>
                <w:b w:val="0"/>
                <w:bCs w:val="0"/>
                <w:sz w:val="20"/>
                <w:szCs w:val="20"/>
              </w:rPr>
              <w:t>8</w:t>
            </w:r>
          </w:p>
        </w:tc>
        <w:tc>
          <w:tcPr>
            <w:tcW w:w="4249" w:type="dxa"/>
            <w:shd w:val="clear" w:color="auto" w:fill="FFFFFF" w:themeFill="background1"/>
            <w:vAlign w:val="center"/>
          </w:tcPr>
          <w:p w14:paraId="209B2794" w14:textId="77777777" w:rsidR="00AF3F0A" w:rsidRPr="00972F72" w:rsidRDefault="00AF3F0A" w:rsidP="00AF3F0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rPr>
            </w:pPr>
            <w:r w:rsidRPr="00972F72">
              <w:rPr>
                <w:sz w:val="20"/>
                <w:szCs w:val="20"/>
              </w:rPr>
              <w:t>Environmental and Social Screening of Subprojects</w:t>
            </w:r>
          </w:p>
        </w:tc>
        <w:tc>
          <w:tcPr>
            <w:tcW w:w="2835" w:type="dxa"/>
            <w:shd w:val="clear" w:color="auto" w:fill="FFFFFF" w:themeFill="background1"/>
            <w:vAlign w:val="center"/>
          </w:tcPr>
          <w:p w14:paraId="7B4A17C7" w14:textId="77777777" w:rsidR="00AF3F0A" w:rsidRPr="00972F72" w:rsidRDefault="00AF3F0A" w:rsidP="00AF3F0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D84E91">
              <w:rPr>
                <w:sz w:val="20"/>
                <w:szCs w:val="20"/>
              </w:rPr>
              <w:t>MCTI/PIU</w:t>
            </w:r>
          </w:p>
        </w:tc>
        <w:tc>
          <w:tcPr>
            <w:tcW w:w="2835" w:type="dxa"/>
            <w:vMerge w:val="restart"/>
            <w:shd w:val="clear" w:color="auto" w:fill="FFFFFF" w:themeFill="background1"/>
            <w:vAlign w:val="center"/>
          </w:tcPr>
          <w:p w14:paraId="647F2447" w14:textId="6164228D" w:rsidR="00AF3F0A" w:rsidRPr="00972F72" w:rsidRDefault="00AF3F0A" w:rsidP="00AF3F0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D84E91">
              <w:rPr>
                <w:sz w:val="20"/>
                <w:szCs w:val="20"/>
              </w:rPr>
              <w:t>MCTI/PIU</w:t>
            </w:r>
            <w:r>
              <w:rPr>
                <w:sz w:val="20"/>
                <w:szCs w:val="20"/>
              </w:rPr>
              <w:t xml:space="preserve"> </w:t>
            </w:r>
            <w:r w:rsidRPr="00D84E91">
              <w:rPr>
                <w:sz w:val="20"/>
                <w:szCs w:val="20"/>
                <w:lang w:val="en-GB"/>
              </w:rPr>
              <w:t xml:space="preserve">Env. Specialist and </w:t>
            </w:r>
            <w:r w:rsidR="00195423">
              <w:rPr>
                <w:sz w:val="20"/>
                <w:szCs w:val="20"/>
                <w:lang w:val="en-GB"/>
              </w:rPr>
              <w:t>Social</w:t>
            </w:r>
            <w:r w:rsidRPr="00D84E91">
              <w:rPr>
                <w:sz w:val="20"/>
                <w:szCs w:val="20"/>
                <w:lang w:val="en-GB"/>
              </w:rPr>
              <w:t xml:space="preserve"> Specialist</w:t>
            </w:r>
          </w:p>
        </w:tc>
      </w:tr>
      <w:tr w:rsidR="00AF3F0A" w:rsidRPr="00AB02CC" w14:paraId="0BD0F722" w14:textId="77777777" w:rsidTr="00255F4F">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19" w:type="dxa"/>
            <w:tcBorders>
              <w:left w:val="single" w:sz="8" w:space="0" w:color="84ACB6" w:themeColor="accent5"/>
            </w:tcBorders>
            <w:shd w:val="clear" w:color="auto" w:fill="FFFFFF" w:themeFill="background1"/>
            <w:vAlign w:val="center"/>
          </w:tcPr>
          <w:p w14:paraId="1332280A" w14:textId="77777777" w:rsidR="00AF3F0A" w:rsidRPr="00972F72" w:rsidRDefault="00AF3F0A" w:rsidP="00AF3F0A">
            <w:pPr>
              <w:spacing w:before="20" w:after="20"/>
              <w:jc w:val="left"/>
              <w:rPr>
                <w:b w:val="0"/>
                <w:bCs w:val="0"/>
                <w:sz w:val="20"/>
                <w:szCs w:val="20"/>
              </w:rPr>
            </w:pPr>
            <w:r w:rsidRPr="00972F72">
              <w:rPr>
                <w:b w:val="0"/>
                <w:bCs w:val="0"/>
                <w:sz w:val="20"/>
                <w:szCs w:val="20"/>
              </w:rPr>
              <w:t>9</w:t>
            </w:r>
          </w:p>
        </w:tc>
        <w:tc>
          <w:tcPr>
            <w:tcW w:w="4249" w:type="dxa"/>
            <w:shd w:val="clear" w:color="auto" w:fill="FFFFFF" w:themeFill="background1"/>
            <w:vAlign w:val="center"/>
          </w:tcPr>
          <w:p w14:paraId="0636CE4B" w14:textId="77777777" w:rsidR="00AF3F0A" w:rsidRPr="00972F72"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972F72">
              <w:rPr>
                <w:sz w:val="20"/>
                <w:szCs w:val="20"/>
              </w:rPr>
              <w:t>Final screening of subprojects for eligibility, including E&amp;S requirements</w:t>
            </w:r>
          </w:p>
        </w:tc>
        <w:tc>
          <w:tcPr>
            <w:tcW w:w="2835" w:type="dxa"/>
            <w:shd w:val="clear" w:color="auto" w:fill="FFFFFF" w:themeFill="background1"/>
            <w:vAlign w:val="center"/>
          </w:tcPr>
          <w:p w14:paraId="7F94D1BC" w14:textId="77777777" w:rsidR="00AF3F0A" w:rsidRPr="00972F72"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D84E91">
              <w:rPr>
                <w:sz w:val="20"/>
                <w:szCs w:val="20"/>
              </w:rPr>
              <w:t>MCTI/PIU</w:t>
            </w:r>
          </w:p>
        </w:tc>
        <w:tc>
          <w:tcPr>
            <w:tcW w:w="2835" w:type="dxa"/>
            <w:vMerge/>
            <w:shd w:val="clear" w:color="auto" w:fill="FFFFFF" w:themeFill="background1"/>
            <w:vAlign w:val="center"/>
          </w:tcPr>
          <w:p w14:paraId="0B3F05DF" w14:textId="77777777" w:rsidR="00AF3F0A" w:rsidRPr="00972F72"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r w:rsidR="00AF3F0A" w:rsidRPr="00AB02CC" w14:paraId="1A63DFEE" w14:textId="77777777" w:rsidTr="00255F4F">
        <w:trPr>
          <w:trHeight w:val="259"/>
        </w:trPr>
        <w:tc>
          <w:tcPr>
            <w:cnfStyle w:val="001000000000" w:firstRow="0" w:lastRow="0" w:firstColumn="1" w:lastColumn="0" w:oddVBand="0" w:evenVBand="0" w:oddHBand="0" w:evenHBand="0" w:firstRowFirstColumn="0" w:firstRowLastColumn="0" w:lastRowFirstColumn="0" w:lastRowLastColumn="0"/>
            <w:tcW w:w="419" w:type="dxa"/>
            <w:tcBorders>
              <w:left w:val="single" w:sz="8" w:space="0" w:color="84ACB6" w:themeColor="accent5"/>
            </w:tcBorders>
            <w:shd w:val="clear" w:color="auto" w:fill="FFFFFF" w:themeFill="background1"/>
            <w:vAlign w:val="center"/>
          </w:tcPr>
          <w:p w14:paraId="6AA592E3" w14:textId="77777777" w:rsidR="00AF3F0A" w:rsidRPr="00972F72" w:rsidRDefault="00AF3F0A" w:rsidP="00AF3F0A">
            <w:pPr>
              <w:spacing w:before="20" w:after="20"/>
              <w:jc w:val="left"/>
              <w:rPr>
                <w:b w:val="0"/>
                <w:bCs w:val="0"/>
                <w:sz w:val="20"/>
                <w:szCs w:val="20"/>
              </w:rPr>
            </w:pPr>
            <w:r w:rsidRPr="00972F72">
              <w:rPr>
                <w:b w:val="0"/>
                <w:bCs w:val="0"/>
                <w:sz w:val="20"/>
                <w:szCs w:val="20"/>
              </w:rPr>
              <w:t>10</w:t>
            </w:r>
          </w:p>
        </w:tc>
        <w:tc>
          <w:tcPr>
            <w:tcW w:w="4249" w:type="dxa"/>
            <w:shd w:val="clear" w:color="auto" w:fill="FFFFFF" w:themeFill="background1"/>
            <w:vAlign w:val="center"/>
          </w:tcPr>
          <w:p w14:paraId="6D010FDD" w14:textId="77777777" w:rsidR="00AF3F0A" w:rsidRPr="00972F72" w:rsidRDefault="00AF3F0A" w:rsidP="00AF3F0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rPr>
            </w:pPr>
            <w:r w:rsidRPr="00972F72">
              <w:rPr>
                <w:sz w:val="20"/>
                <w:szCs w:val="20"/>
              </w:rPr>
              <w:t>ESMP Checklist and Social</w:t>
            </w:r>
            <w:r>
              <w:rPr>
                <w:sz w:val="20"/>
                <w:szCs w:val="20"/>
              </w:rPr>
              <w:t xml:space="preserve"> </w:t>
            </w:r>
            <w:r w:rsidRPr="00972F72">
              <w:rPr>
                <w:sz w:val="20"/>
                <w:szCs w:val="20"/>
              </w:rPr>
              <w:t>Screening completion for Subprojects</w:t>
            </w:r>
          </w:p>
        </w:tc>
        <w:tc>
          <w:tcPr>
            <w:tcW w:w="2835" w:type="dxa"/>
            <w:shd w:val="clear" w:color="auto" w:fill="FFFFFF" w:themeFill="background1"/>
            <w:vAlign w:val="center"/>
          </w:tcPr>
          <w:p w14:paraId="5CCA85B9" w14:textId="77777777" w:rsidR="00AF3F0A" w:rsidRPr="00972F72" w:rsidRDefault="00AF3F0A" w:rsidP="00AF3F0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D84E91">
              <w:rPr>
                <w:sz w:val="20"/>
                <w:szCs w:val="20"/>
              </w:rPr>
              <w:t>MCTI/PIU</w:t>
            </w:r>
          </w:p>
        </w:tc>
        <w:tc>
          <w:tcPr>
            <w:tcW w:w="2835" w:type="dxa"/>
            <w:vMerge/>
            <w:shd w:val="clear" w:color="auto" w:fill="FFFFFF" w:themeFill="background1"/>
            <w:vAlign w:val="center"/>
          </w:tcPr>
          <w:p w14:paraId="6078EE89" w14:textId="77777777" w:rsidR="00AF3F0A" w:rsidRPr="00972F72" w:rsidRDefault="00AF3F0A" w:rsidP="00AF3F0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AF3F0A" w:rsidRPr="00AB02CC" w14:paraId="2A8302EA" w14:textId="77777777" w:rsidTr="00255F4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9" w:type="dxa"/>
            <w:tcBorders>
              <w:left w:val="single" w:sz="8" w:space="0" w:color="84ACB6" w:themeColor="accent5"/>
            </w:tcBorders>
            <w:shd w:val="clear" w:color="auto" w:fill="FFFFFF" w:themeFill="background1"/>
            <w:vAlign w:val="center"/>
          </w:tcPr>
          <w:p w14:paraId="04925EFE" w14:textId="77777777" w:rsidR="00AF3F0A" w:rsidRPr="00972F72" w:rsidRDefault="00AF3F0A" w:rsidP="00AF3F0A">
            <w:pPr>
              <w:spacing w:before="20" w:after="20"/>
              <w:jc w:val="left"/>
              <w:rPr>
                <w:b w:val="0"/>
                <w:bCs w:val="0"/>
                <w:sz w:val="20"/>
                <w:szCs w:val="20"/>
              </w:rPr>
            </w:pPr>
            <w:r w:rsidRPr="00972F72">
              <w:rPr>
                <w:b w:val="0"/>
                <w:bCs w:val="0"/>
                <w:sz w:val="20"/>
                <w:szCs w:val="20"/>
              </w:rPr>
              <w:t>11</w:t>
            </w:r>
          </w:p>
        </w:tc>
        <w:tc>
          <w:tcPr>
            <w:tcW w:w="4249" w:type="dxa"/>
            <w:shd w:val="clear" w:color="auto" w:fill="FFFFFF" w:themeFill="background1"/>
            <w:vAlign w:val="center"/>
          </w:tcPr>
          <w:p w14:paraId="7E52EC38" w14:textId="77777777" w:rsidR="00AF3F0A" w:rsidRPr="00972F72"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972F72">
              <w:rPr>
                <w:sz w:val="20"/>
                <w:szCs w:val="20"/>
              </w:rPr>
              <w:t>Env</w:t>
            </w:r>
            <w:r>
              <w:rPr>
                <w:sz w:val="20"/>
                <w:szCs w:val="20"/>
              </w:rPr>
              <w:t xml:space="preserve">ironmental </w:t>
            </w:r>
            <w:r w:rsidRPr="00972F72">
              <w:rPr>
                <w:sz w:val="20"/>
                <w:szCs w:val="20"/>
              </w:rPr>
              <w:t>and Social Screening Report</w:t>
            </w:r>
          </w:p>
        </w:tc>
        <w:tc>
          <w:tcPr>
            <w:tcW w:w="2835" w:type="dxa"/>
            <w:shd w:val="clear" w:color="auto" w:fill="FFFFFF" w:themeFill="background1"/>
            <w:vAlign w:val="center"/>
          </w:tcPr>
          <w:p w14:paraId="4E3D1827" w14:textId="598E6DB6" w:rsidR="00AF3F0A" w:rsidRPr="00972F72"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D84E91">
              <w:rPr>
                <w:sz w:val="20"/>
                <w:szCs w:val="20"/>
              </w:rPr>
              <w:t>MCTI/PIU</w:t>
            </w:r>
            <w:r>
              <w:rPr>
                <w:sz w:val="20"/>
                <w:szCs w:val="20"/>
              </w:rPr>
              <w:t xml:space="preserve"> </w:t>
            </w:r>
            <w:r w:rsidRPr="00D84E91">
              <w:rPr>
                <w:sz w:val="20"/>
                <w:szCs w:val="20"/>
                <w:lang w:val="en-GB"/>
              </w:rPr>
              <w:t xml:space="preserve">Env. Specialist and </w:t>
            </w:r>
            <w:r w:rsidR="00195423">
              <w:rPr>
                <w:sz w:val="20"/>
                <w:szCs w:val="20"/>
                <w:lang w:val="en-GB"/>
              </w:rPr>
              <w:t>Social</w:t>
            </w:r>
            <w:r w:rsidRPr="00D84E91">
              <w:rPr>
                <w:sz w:val="20"/>
                <w:szCs w:val="20"/>
                <w:lang w:val="en-GB"/>
              </w:rPr>
              <w:t xml:space="preserve"> Specialist</w:t>
            </w:r>
          </w:p>
        </w:tc>
        <w:tc>
          <w:tcPr>
            <w:tcW w:w="2835" w:type="dxa"/>
            <w:shd w:val="clear" w:color="auto" w:fill="FFFFFF" w:themeFill="background1"/>
            <w:vAlign w:val="center"/>
          </w:tcPr>
          <w:p w14:paraId="18D47B18" w14:textId="77777777" w:rsidR="00AF3F0A" w:rsidRPr="00972F72"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FA6594">
              <w:rPr>
                <w:sz w:val="20"/>
                <w:szCs w:val="20"/>
              </w:rPr>
              <w:t>WB</w:t>
            </w:r>
          </w:p>
        </w:tc>
      </w:tr>
      <w:tr w:rsidR="00AF3F0A" w:rsidRPr="00AB02CC" w14:paraId="783825A7" w14:textId="77777777" w:rsidTr="00255F4F">
        <w:trPr>
          <w:trHeight w:val="508"/>
        </w:trPr>
        <w:tc>
          <w:tcPr>
            <w:cnfStyle w:val="001000000000" w:firstRow="0" w:lastRow="0" w:firstColumn="1" w:lastColumn="0" w:oddVBand="0" w:evenVBand="0" w:oddHBand="0" w:evenHBand="0" w:firstRowFirstColumn="0" w:firstRowLastColumn="0" w:lastRowFirstColumn="0" w:lastRowLastColumn="0"/>
            <w:tcW w:w="419" w:type="dxa"/>
            <w:tcBorders>
              <w:left w:val="single" w:sz="8" w:space="0" w:color="84ACB6" w:themeColor="accent5"/>
            </w:tcBorders>
            <w:shd w:val="clear" w:color="auto" w:fill="FFFFFF" w:themeFill="background1"/>
            <w:vAlign w:val="center"/>
          </w:tcPr>
          <w:p w14:paraId="7F139183" w14:textId="77777777" w:rsidR="00AF3F0A" w:rsidRPr="00972F72" w:rsidRDefault="00AF3F0A" w:rsidP="00AF3F0A">
            <w:pPr>
              <w:spacing w:before="20" w:after="20"/>
              <w:jc w:val="left"/>
              <w:rPr>
                <w:b w:val="0"/>
                <w:bCs w:val="0"/>
                <w:sz w:val="20"/>
                <w:szCs w:val="20"/>
              </w:rPr>
            </w:pPr>
            <w:r w:rsidRPr="00972F72">
              <w:rPr>
                <w:b w:val="0"/>
                <w:bCs w:val="0"/>
                <w:sz w:val="20"/>
                <w:szCs w:val="20"/>
              </w:rPr>
              <w:t>12</w:t>
            </w:r>
          </w:p>
        </w:tc>
        <w:tc>
          <w:tcPr>
            <w:tcW w:w="4249" w:type="dxa"/>
            <w:shd w:val="clear" w:color="auto" w:fill="FFFFFF" w:themeFill="background1"/>
            <w:vAlign w:val="center"/>
          </w:tcPr>
          <w:p w14:paraId="2CC24BDF" w14:textId="77777777" w:rsidR="00AF3F0A" w:rsidRPr="00972F72" w:rsidRDefault="00AF3F0A" w:rsidP="00AF3F0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rPr>
            </w:pPr>
            <w:r w:rsidRPr="00972F72">
              <w:rPr>
                <w:sz w:val="20"/>
                <w:szCs w:val="20"/>
              </w:rPr>
              <w:t>Development of EAS</w:t>
            </w:r>
            <w:r>
              <w:rPr>
                <w:sz w:val="20"/>
                <w:szCs w:val="20"/>
              </w:rPr>
              <w:t xml:space="preserve"> </w:t>
            </w:r>
            <w:r w:rsidRPr="00972F72">
              <w:rPr>
                <w:sz w:val="20"/>
                <w:szCs w:val="20"/>
              </w:rPr>
              <w:t>instruments (site specific</w:t>
            </w:r>
            <w:r>
              <w:rPr>
                <w:sz w:val="20"/>
                <w:szCs w:val="20"/>
              </w:rPr>
              <w:t xml:space="preserve"> </w:t>
            </w:r>
            <w:r w:rsidRPr="00972F72">
              <w:rPr>
                <w:sz w:val="20"/>
                <w:szCs w:val="20"/>
              </w:rPr>
              <w:t>ESIA, ESMP, ESMP Checklist, RPs, Environmental and Social Audits, Resettlement Audits if needed)</w:t>
            </w:r>
          </w:p>
        </w:tc>
        <w:tc>
          <w:tcPr>
            <w:tcW w:w="2835" w:type="dxa"/>
            <w:shd w:val="clear" w:color="auto" w:fill="FFFFFF" w:themeFill="background1"/>
            <w:vAlign w:val="center"/>
          </w:tcPr>
          <w:p w14:paraId="34E57876" w14:textId="77777777" w:rsidR="00AF3F0A" w:rsidRPr="00972F72" w:rsidRDefault="00AF3F0A" w:rsidP="00AF3F0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D84E91">
              <w:rPr>
                <w:sz w:val="20"/>
                <w:szCs w:val="20"/>
              </w:rPr>
              <w:t>MCTI/PIU</w:t>
            </w:r>
          </w:p>
        </w:tc>
        <w:tc>
          <w:tcPr>
            <w:tcW w:w="2835" w:type="dxa"/>
            <w:shd w:val="clear" w:color="auto" w:fill="FFFFFF" w:themeFill="background1"/>
            <w:vAlign w:val="center"/>
          </w:tcPr>
          <w:p w14:paraId="624B2786" w14:textId="3AD03C77" w:rsidR="00AF3F0A" w:rsidRPr="00972F72" w:rsidRDefault="00AF3F0A" w:rsidP="00AF3F0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D84E91">
              <w:rPr>
                <w:sz w:val="20"/>
                <w:szCs w:val="20"/>
              </w:rPr>
              <w:t>MCTI/PIU</w:t>
            </w:r>
            <w:r>
              <w:rPr>
                <w:sz w:val="20"/>
                <w:szCs w:val="20"/>
              </w:rPr>
              <w:t xml:space="preserve"> </w:t>
            </w:r>
            <w:r w:rsidRPr="00D84E91">
              <w:rPr>
                <w:sz w:val="20"/>
                <w:szCs w:val="20"/>
                <w:lang w:val="en-GB"/>
              </w:rPr>
              <w:t xml:space="preserve">Env. Specialist and </w:t>
            </w:r>
            <w:r w:rsidR="00195423">
              <w:rPr>
                <w:sz w:val="20"/>
                <w:szCs w:val="20"/>
                <w:lang w:val="en-GB"/>
              </w:rPr>
              <w:t>Social</w:t>
            </w:r>
            <w:r w:rsidRPr="00D84E91">
              <w:rPr>
                <w:sz w:val="20"/>
                <w:szCs w:val="20"/>
                <w:lang w:val="en-GB"/>
              </w:rPr>
              <w:t xml:space="preserve"> Specialist</w:t>
            </w:r>
          </w:p>
        </w:tc>
      </w:tr>
      <w:tr w:rsidR="00AF3F0A" w:rsidRPr="00AB02CC" w14:paraId="4A2597FA" w14:textId="77777777" w:rsidTr="00255F4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19" w:type="dxa"/>
            <w:tcBorders>
              <w:left w:val="single" w:sz="8" w:space="0" w:color="84ACB6" w:themeColor="accent5"/>
            </w:tcBorders>
            <w:shd w:val="clear" w:color="auto" w:fill="FFFFFF" w:themeFill="background1"/>
            <w:vAlign w:val="center"/>
          </w:tcPr>
          <w:p w14:paraId="1D09800A" w14:textId="77777777" w:rsidR="00AF3F0A" w:rsidRPr="00972F72" w:rsidRDefault="00AF3F0A" w:rsidP="00AF3F0A">
            <w:pPr>
              <w:spacing w:before="20" w:after="20"/>
              <w:jc w:val="left"/>
              <w:rPr>
                <w:b w:val="0"/>
                <w:bCs w:val="0"/>
                <w:sz w:val="20"/>
                <w:szCs w:val="20"/>
              </w:rPr>
            </w:pPr>
            <w:r w:rsidRPr="00972F72">
              <w:rPr>
                <w:b w:val="0"/>
                <w:bCs w:val="0"/>
                <w:sz w:val="20"/>
                <w:szCs w:val="20"/>
              </w:rPr>
              <w:lastRenderedPageBreak/>
              <w:t>13</w:t>
            </w:r>
          </w:p>
        </w:tc>
        <w:tc>
          <w:tcPr>
            <w:tcW w:w="4249" w:type="dxa"/>
            <w:shd w:val="clear" w:color="auto" w:fill="FFFFFF" w:themeFill="background1"/>
            <w:vAlign w:val="center"/>
          </w:tcPr>
          <w:p w14:paraId="1081C997" w14:textId="77777777" w:rsidR="00AF3F0A" w:rsidRPr="00972F72"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972F72">
              <w:rPr>
                <w:sz w:val="20"/>
                <w:szCs w:val="20"/>
              </w:rPr>
              <w:t>Quality control and submission</w:t>
            </w:r>
            <w:r>
              <w:rPr>
                <w:sz w:val="20"/>
                <w:szCs w:val="20"/>
              </w:rPr>
              <w:t xml:space="preserve"> </w:t>
            </w:r>
            <w:r w:rsidRPr="00972F72">
              <w:rPr>
                <w:sz w:val="20"/>
                <w:szCs w:val="20"/>
              </w:rPr>
              <w:t>of ESS instruments to the WB</w:t>
            </w:r>
          </w:p>
        </w:tc>
        <w:tc>
          <w:tcPr>
            <w:tcW w:w="2835" w:type="dxa"/>
            <w:shd w:val="clear" w:color="auto" w:fill="FFFFFF" w:themeFill="background1"/>
            <w:vAlign w:val="center"/>
          </w:tcPr>
          <w:p w14:paraId="5E1F640B" w14:textId="77777777" w:rsidR="00AF3F0A" w:rsidRPr="00972F72"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D84E91">
              <w:rPr>
                <w:sz w:val="20"/>
                <w:szCs w:val="20"/>
              </w:rPr>
              <w:t>MCTI/PIU</w:t>
            </w:r>
          </w:p>
        </w:tc>
        <w:tc>
          <w:tcPr>
            <w:tcW w:w="2835" w:type="dxa"/>
            <w:shd w:val="clear" w:color="auto" w:fill="FFFFFF" w:themeFill="background1"/>
            <w:vAlign w:val="center"/>
          </w:tcPr>
          <w:p w14:paraId="754DF10E" w14:textId="61AC779F" w:rsidR="00AF3F0A" w:rsidRPr="00972F72"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D84E91">
              <w:rPr>
                <w:sz w:val="20"/>
                <w:szCs w:val="20"/>
                <w:lang w:val="en-GB"/>
              </w:rPr>
              <w:t xml:space="preserve">Env. Specialist and </w:t>
            </w:r>
            <w:r w:rsidR="00195423">
              <w:rPr>
                <w:sz w:val="20"/>
                <w:szCs w:val="20"/>
                <w:lang w:val="en-GB"/>
              </w:rPr>
              <w:t>Social</w:t>
            </w:r>
            <w:r w:rsidRPr="00D84E91">
              <w:rPr>
                <w:sz w:val="20"/>
                <w:szCs w:val="20"/>
                <w:lang w:val="en-GB"/>
              </w:rPr>
              <w:t xml:space="preserve"> Specialist</w:t>
            </w:r>
          </w:p>
        </w:tc>
      </w:tr>
      <w:tr w:rsidR="00AF3F0A" w:rsidRPr="00AB02CC" w14:paraId="74555461" w14:textId="77777777" w:rsidTr="00255F4F">
        <w:trPr>
          <w:trHeight w:val="269"/>
        </w:trPr>
        <w:tc>
          <w:tcPr>
            <w:cnfStyle w:val="001000000000" w:firstRow="0" w:lastRow="0" w:firstColumn="1" w:lastColumn="0" w:oddVBand="0" w:evenVBand="0" w:oddHBand="0" w:evenHBand="0" w:firstRowFirstColumn="0" w:firstRowLastColumn="0" w:lastRowFirstColumn="0" w:lastRowLastColumn="0"/>
            <w:tcW w:w="419" w:type="dxa"/>
            <w:tcBorders>
              <w:left w:val="single" w:sz="8" w:space="0" w:color="84ACB6" w:themeColor="accent5"/>
            </w:tcBorders>
            <w:shd w:val="clear" w:color="auto" w:fill="FFFFFF" w:themeFill="background1"/>
            <w:vAlign w:val="center"/>
          </w:tcPr>
          <w:p w14:paraId="1F442F42" w14:textId="77777777" w:rsidR="00AF3F0A" w:rsidRPr="00972F72" w:rsidRDefault="00AF3F0A" w:rsidP="00AF3F0A">
            <w:pPr>
              <w:spacing w:before="20" w:after="20"/>
              <w:jc w:val="left"/>
              <w:rPr>
                <w:b w:val="0"/>
                <w:bCs w:val="0"/>
                <w:sz w:val="20"/>
                <w:szCs w:val="20"/>
              </w:rPr>
            </w:pPr>
            <w:r w:rsidRPr="00972F72">
              <w:rPr>
                <w:b w:val="0"/>
                <w:bCs w:val="0"/>
                <w:sz w:val="20"/>
                <w:szCs w:val="20"/>
              </w:rPr>
              <w:t>14</w:t>
            </w:r>
          </w:p>
        </w:tc>
        <w:tc>
          <w:tcPr>
            <w:tcW w:w="4249" w:type="dxa"/>
            <w:shd w:val="clear" w:color="auto" w:fill="FFFFFF" w:themeFill="background1"/>
            <w:vAlign w:val="center"/>
          </w:tcPr>
          <w:p w14:paraId="15D5BDDD" w14:textId="77777777" w:rsidR="00AF3F0A" w:rsidRPr="00972F72" w:rsidRDefault="00AF3F0A" w:rsidP="00AF3F0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rPr>
            </w:pPr>
            <w:r w:rsidRPr="00E92389">
              <w:rPr>
                <w:sz w:val="20"/>
                <w:szCs w:val="20"/>
              </w:rPr>
              <w:t>Review and approval of ESS</w:t>
            </w:r>
            <w:r>
              <w:rPr>
                <w:sz w:val="20"/>
                <w:szCs w:val="20"/>
              </w:rPr>
              <w:t xml:space="preserve"> </w:t>
            </w:r>
            <w:r w:rsidRPr="00E92389">
              <w:rPr>
                <w:sz w:val="20"/>
                <w:szCs w:val="20"/>
              </w:rPr>
              <w:t>Instruments</w:t>
            </w:r>
          </w:p>
        </w:tc>
        <w:tc>
          <w:tcPr>
            <w:tcW w:w="2835" w:type="dxa"/>
            <w:shd w:val="clear" w:color="auto" w:fill="FFFFFF" w:themeFill="background1"/>
            <w:vAlign w:val="center"/>
          </w:tcPr>
          <w:p w14:paraId="43E17451" w14:textId="77777777" w:rsidR="00AF3F0A" w:rsidRPr="00D84E91" w:rsidRDefault="00AF3F0A" w:rsidP="00AF3F0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rPr>
            </w:pPr>
            <w:r w:rsidRPr="00D84E91">
              <w:rPr>
                <w:sz w:val="20"/>
                <w:szCs w:val="20"/>
              </w:rPr>
              <w:t>WB E&amp;S specialist</w:t>
            </w:r>
          </w:p>
        </w:tc>
        <w:tc>
          <w:tcPr>
            <w:tcW w:w="2835" w:type="dxa"/>
            <w:shd w:val="clear" w:color="auto" w:fill="FFFFFF" w:themeFill="background1"/>
            <w:vAlign w:val="center"/>
          </w:tcPr>
          <w:p w14:paraId="3B3827A2" w14:textId="77777777" w:rsidR="00AF3F0A" w:rsidRPr="00FA6594" w:rsidRDefault="00AF3F0A" w:rsidP="00AF3F0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rPr>
            </w:pPr>
            <w:r w:rsidRPr="00FA6594">
              <w:rPr>
                <w:sz w:val="20"/>
                <w:szCs w:val="20"/>
              </w:rPr>
              <w:t>Regional ESSA</w:t>
            </w:r>
          </w:p>
        </w:tc>
      </w:tr>
      <w:tr w:rsidR="00AF3F0A" w:rsidRPr="00AB02CC" w14:paraId="6C25F57E" w14:textId="77777777" w:rsidTr="00255F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19" w:type="dxa"/>
            <w:tcBorders>
              <w:left w:val="single" w:sz="8" w:space="0" w:color="84ACB6" w:themeColor="accent5"/>
            </w:tcBorders>
            <w:shd w:val="clear" w:color="auto" w:fill="FFFFFF" w:themeFill="background1"/>
            <w:vAlign w:val="center"/>
          </w:tcPr>
          <w:p w14:paraId="089307F9" w14:textId="77777777" w:rsidR="00AF3F0A" w:rsidRPr="00E92389" w:rsidRDefault="00AF3F0A" w:rsidP="00AF3F0A">
            <w:pPr>
              <w:spacing w:before="20" w:after="20"/>
              <w:jc w:val="left"/>
              <w:rPr>
                <w:b w:val="0"/>
                <w:bCs w:val="0"/>
                <w:sz w:val="20"/>
                <w:szCs w:val="20"/>
              </w:rPr>
            </w:pPr>
            <w:r w:rsidRPr="00E92389">
              <w:rPr>
                <w:b w:val="0"/>
                <w:bCs w:val="0"/>
                <w:sz w:val="20"/>
                <w:szCs w:val="20"/>
              </w:rPr>
              <w:t>15</w:t>
            </w:r>
          </w:p>
        </w:tc>
        <w:tc>
          <w:tcPr>
            <w:tcW w:w="4249" w:type="dxa"/>
            <w:shd w:val="clear" w:color="auto" w:fill="FFFFFF" w:themeFill="background1"/>
            <w:vAlign w:val="center"/>
          </w:tcPr>
          <w:p w14:paraId="0BA5A351" w14:textId="77777777" w:rsidR="00AF3F0A" w:rsidRPr="00E92389"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E92389">
              <w:rPr>
                <w:sz w:val="20"/>
                <w:szCs w:val="20"/>
              </w:rPr>
              <w:t>Implementation of ESMPs</w:t>
            </w:r>
          </w:p>
        </w:tc>
        <w:tc>
          <w:tcPr>
            <w:tcW w:w="2835" w:type="dxa"/>
            <w:shd w:val="clear" w:color="auto" w:fill="FFFFFF" w:themeFill="background1"/>
            <w:vAlign w:val="center"/>
          </w:tcPr>
          <w:p w14:paraId="6C771551" w14:textId="77777777" w:rsidR="00AF3F0A" w:rsidRPr="00D84E91"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D84E91">
              <w:rPr>
                <w:sz w:val="20"/>
                <w:szCs w:val="20"/>
              </w:rPr>
              <w:t>Contractor</w:t>
            </w:r>
          </w:p>
        </w:tc>
        <w:tc>
          <w:tcPr>
            <w:tcW w:w="2835" w:type="dxa"/>
            <w:shd w:val="clear" w:color="auto" w:fill="FFFFFF" w:themeFill="background1"/>
            <w:vAlign w:val="center"/>
          </w:tcPr>
          <w:p w14:paraId="2F79BBCA" w14:textId="77777777" w:rsidR="00AF3F0A" w:rsidRPr="00FA6594"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FA6594">
              <w:rPr>
                <w:sz w:val="20"/>
                <w:szCs w:val="20"/>
              </w:rPr>
              <w:t>Subcontractors</w:t>
            </w:r>
          </w:p>
        </w:tc>
      </w:tr>
      <w:tr w:rsidR="00AF3F0A" w:rsidRPr="00AB02CC" w14:paraId="2A82DCC6" w14:textId="77777777" w:rsidTr="00255F4F">
        <w:trPr>
          <w:trHeight w:val="269"/>
        </w:trPr>
        <w:tc>
          <w:tcPr>
            <w:cnfStyle w:val="001000000000" w:firstRow="0" w:lastRow="0" w:firstColumn="1" w:lastColumn="0" w:oddVBand="0" w:evenVBand="0" w:oddHBand="0" w:evenHBand="0" w:firstRowFirstColumn="0" w:firstRowLastColumn="0" w:lastRowFirstColumn="0" w:lastRowLastColumn="0"/>
            <w:tcW w:w="419" w:type="dxa"/>
            <w:tcBorders>
              <w:left w:val="single" w:sz="8" w:space="0" w:color="84ACB6" w:themeColor="accent5"/>
            </w:tcBorders>
            <w:shd w:val="clear" w:color="auto" w:fill="FFFFFF" w:themeFill="background1"/>
            <w:vAlign w:val="center"/>
          </w:tcPr>
          <w:p w14:paraId="0747DD0F" w14:textId="77777777" w:rsidR="00AF3F0A" w:rsidRPr="00E92389" w:rsidRDefault="00AF3F0A" w:rsidP="00AF3F0A">
            <w:pPr>
              <w:spacing w:before="20" w:after="20"/>
              <w:jc w:val="left"/>
              <w:rPr>
                <w:b w:val="0"/>
                <w:bCs w:val="0"/>
                <w:sz w:val="20"/>
                <w:szCs w:val="20"/>
              </w:rPr>
            </w:pPr>
            <w:r w:rsidRPr="00E92389">
              <w:rPr>
                <w:b w:val="0"/>
                <w:bCs w:val="0"/>
                <w:sz w:val="20"/>
                <w:szCs w:val="20"/>
              </w:rPr>
              <w:t>16</w:t>
            </w:r>
          </w:p>
        </w:tc>
        <w:tc>
          <w:tcPr>
            <w:tcW w:w="4249" w:type="dxa"/>
            <w:shd w:val="clear" w:color="auto" w:fill="FFFFFF" w:themeFill="background1"/>
            <w:vAlign w:val="center"/>
          </w:tcPr>
          <w:p w14:paraId="6AF84CB5" w14:textId="77777777" w:rsidR="00AF3F0A" w:rsidRPr="00E92389" w:rsidRDefault="00AF3F0A" w:rsidP="00AF3F0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rPr>
            </w:pPr>
            <w:r w:rsidRPr="00E92389">
              <w:rPr>
                <w:sz w:val="20"/>
                <w:szCs w:val="20"/>
              </w:rPr>
              <w:t>Monitoring and reporting on</w:t>
            </w:r>
            <w:r>
              <w:rPr>
                <w:sz w:val="20"/>
                <w:szCs w:val="20"/>
              </w:rPr>
              <w:t xml:space="preserve"> </w:t>
            </w:r>
            <w:r w:rsidRPr="00E92389">
              <w:rPr>
                <w:sz w:val="20"/>
                <w:szCs w:val="20"/>
              </w:rPr>
              <w:t>ESMP implementation</w:t>
            </w:r>
          </w:p>
        </w:tc>
        <w:tc>
          <w:tcPr>
            <w:tcW w:w="2835" w:type="dxa"/>
            <w:shd w:val="clear" w:color="auto" w:fill="FFFFFF" w:themeFill="background1"/>
            <w:vAlign w:val="center"/>
          </w:tcPr>
          <w:p w14:paraId="52A3A7CD" w14:textId="77777777" w:rsidR="00AF3F0A" w:rsidRPr="00972F72" w:rsidRDefault="00AF3F0A" w:rsidP="00AF3F0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D84E91">
              <w:rPr>
                <w:sz w:val="20"/>
                <w:szCs w:val="20"/>
              </w:rPr>
              <w:t>MCTI/PIU</w:t>
            </w:r>
          </w:p>
        </w:tc>
        <w:tc>
          <w:tcPr>
            <w:tcW w:w="2835" w:type="dxa"/>
            <w:shd w:val="clear" w:color="auto" w:fill="FFFFFF" w:themeFill="background1"/>
            <w:vAlign w:val="center"/>
          </w:tcPr>
          <w:p w14:paraId="6B693A9D" w14:textId="77777777" w:rsidR="00AF3F0A" w:rsidRPr="00FA6594" w:rsidRDefault="00AF3F0A" w:rsidP="00AF3F0A">
            <w:pPr>
              <w:spacing w:before="20" w:after="20"/>
              <w:jc w:val="left"/>
              <w:cnfStyle w:val="000000000000" w:firstRow="0" w:lastRow="0" w:firstColumn="0" w:lastColumn="0" w:oddVBand="0" w:evenVBand="0" w:oddHBand="0" w:evenHBand="0" w:firstRowFirstColumn="0" w:firstRowLastColumn="0" w:lastRowFirstColumn="0" w:lastRowLastColumn="0"/>
            </w:pPr>
            <w:r w:rsidRPr="00FA6594">
              <w:rPr>
                <w:sz w:val="20"/>
                <w:szCs w:val="20"/>
              </w:rPr>
              <w:t>Supervising engineer</w:t>
            </w:r>
            <w:r w:rsidRPr="00FA6594">
              <w:t xml:space="preserve"> </w:t>
            </w:r>
          </w:p>
          <w:p w14:paraId="3EFA7C64" w14:textId="3075F929" w:rsidR="00AF3F0A" w:rsidRPr="00FA6594" w:rsidRDefault="00AF3F0A" w:rsidP="00AF3F0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rPr>
            </w:pPr>
            <w:r w:rsidRPr="00FA6594">
              <w:rPr>
                <w:sz w:val="20"/>
                <w:szCs w:val="20"/>
              </w:rPr>
              <w:t xml:space="preserve">Env. Specialist and </w:t>
            </w:r>
            <w:r w:rsidR="00195423">
              <w:rPr>
                <w:sz w:val="20"/>
                <w:szCs w:val="20"/>
              </w:rPr>
              <w:t>Social</w:t>
            </w:r>
            <w:r w:rsidRPr="00FA6594">
              <w:rPr>
                <w:sz w:val="20"/>
                <w:szCs w:val="20"/>
              </w:rPr>
              <w:t xml:space="preserve"> Specialist </w:t>
            </w:r>
          </w:p>
        </w:tc>
      </w:tr>
      <w:tr w:rsidR="00AF3F0A" w:rsidRPr="00AB02CC" w14:paraId="1D3034D7" w14:textId="77777777" w:rsidTr="00255F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19" w:type="dxa"/>
            <w:tcBorders>
              <w:left w:val="single" w:sz="8" w:space="0" w:color="84ACB6" w:themeColor="accent5"/>
              <w:bottom w:val="single" w:sz="8" w:space="0" w:color="84ACB6" w:themeColor="accent5"/>
            </w:tcBorders>
            <w:shd w:val="clear" w:color="auto" w:fill="FFFFFF" w:themeFill="background1"/>
            <w:vAlign w:val="center"/>
          </w:tcPr>
          <w:p w14:paraId="795C669A" w14:textId="77777777" w:rsidR="00AF3F0A" w:rsidRPr="00E92389" w:rsidRDefault="00AF3F0A" w:rsidP="00AF3F0A">
            <w:pPr>
              <w:spacing w:before="20" w:after="20"/>
              <w:jc w:val="left"/>
              <w:rPr>
                <w:b w:val="0"/>
                <w:bCs w:val="0"/>
                <w:sz w:val="20"/>
                <w:szCs w:val="20"/>
              </w:rPr>
            </w:pPr>
            <w:r w:rsidRPr="00E92389">
              <w:rPr>
                <w:b w:val="0"/>
                <w:bCs w:val="0"/>
                <w:sz w:val="20"/>
                <w:szCs w:val="20"/>
              </w:rPr>
              <w:t>17</w:t>
            </w:r>
          </w:p>
        </w:tc>
        <w:tc>
          <w:tcPr>
            <w:tcW w:w="4249" w:type="dxa"/>
            <w:shd w:val="clear" w:color="auto" w:fill="FFFFFF" w:themeFill="background1"/>
            <w:vAlign w:val="center"/>
          </w:tcPr>
          <w:p w14:paraId="68D91781" w14:textId="77777777" w:rsidR="00AF3F0A" w:rsidRPr="00E92389"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E92389">
              <w:rPr>
                <w:sz w:val="20"/>
                <w:szCs w:val="20"/>
              </w:rPr>
              <w:t>Supervision of ESMP</w:t>
            </w:r>
          </w:p>
        </w:tc>
        <w:tc>
          <w:tcPr>
            <w:tcW w:w="2835" w:type="dxa"/>
            <w:shd w:val="clear" w:color="auto" w:fill="FFFFFF" w:themeFill="background1"/>
            <w:vAlign w:val="center"/>
          </w:tcPr>
          <w:p w14:paraId="6B67AFEA" w14:textId="77777777" w:rsidR="00AF3F0A" w:rsidRPr="00972F72"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D84E91">
              <w:rPr>
                <w:sz w:val="20"/>
                <w:szCs w:val="20"/>
              </w:rPr>
              <w:t>MCTI/PIU</w:t>
            </w:r>
          </w:p>
        </w:tc>
        <w:tc>
          <w:tcPr>
            <w:tcW w:w="2835" w:type="dxa"/>
            <w:shd w:val="clear" w:color="auto" w:fill="FFFFFF" w:themeFill="background1"/>
            <w:vAlign w:val="center"/>
          </w:tcPr>
          <w:p w14:paraId="03D48E1C" w14:textId="77777777" w:rsidR="00AF3F0A" w:rsidRPr="00FA6594"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pPr>
            <w:r w:rsidRPr="00FA6594">
              <w:rPr>
                <w:sz w:val="20"/>
                <w:szCs w:val="20"/>
              </w:rPr>
              <w:t>Supervising engineer</w:t>
            </w:r>
            <w:r w:rsidRPr="00FA6594">
              <w:t xml:space="preserve"> </w:t>
            </w:r>
          </w:p>
          <w:p w14:paraId="0C5C8372" w14:textId="77777777" w:rsidR="00AF3F0A" w:rsidRPr="00FA6594"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FA6594">
              <w:rPr>
                <w:sz w:val="20"/>
                <w:szCs w:val="20"/>
              </w:rPr>
              <w:t>GM</w:t>
            </w:r>
          </w:p>
          <w:p w14:paraId="542B5387" w14:textId="2ED149A0" w:rsidR="00AF3F0A" w:rsidRPr="00FA6594" w:rsidRDefault="00AF3F0A" w:rsidP="00AF3F0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FA6594">
              <w:rPr>
                <w:sz w:val="20"/>
                <w:szCs w:val="20"/>
              </w:rPr>
              <w:t xml:space="preserve">Env Specialist and </w:t>
            </w:r>
            <w:r w:rsidR="005312ED">
              <w:rPr>
                <w:sz w:val="20"/>
                <w:szCs w:val="20"/>
              </w:rPr>
              <w:t>Social</w:t>
            </w:r>
            <w:r w:rsidRPr="00FA6594">
              <w:rPr>
                <w:sz w:val="20"/>
                <w:szCs w:val="20"/>
              </w:rPr>
              <w:t xml:space="preserve"> Specialist</w:t>
            </w:r>
          </w:p>
        </w:tc>
      </w:tr>
    </w:tbl>
    <w:p w14:paraId="5D67EAEE" w14:textId="77777777" w:rsidR="00E46A71" w:rsidRPr="00E10A58" w:rsidRDefault="00E10A58" w:rsidP="00E10A58">
      <w:r>
        <w:t>Site specific Environmental and Social Management Plans (ESMPs) will identify feasible and cost-effective measures that may reduce potentially significant adverse environmental and social impacts to acceptable levels. The ESMPs divide the project cycle into three phases: construction, operation, and decommissioning. For each phase, the PIU identifies any significant environmental and social impacts. For each impact, mitigation measures are to be identified and listed. Estimates are made of the cost of mitigation actions broken down by estimates for installation (investment cost) and operation (recurrent cost). To keep track of the requirements, responsibilities, and costs for monitoring the implementation of ESMP, a Monitoring Plan will be applied.</w:t>
      </w:r>
      <w:r w:rsidR="00E46A71">
        <w:br w:type="page"/>
      </w:r>
    </w:p>
    <w:p w14:paraId="76AC8998" w14:textId="77777777" w:rsidR="00B817D6" w:rsidRDefault="00B817D6" w:rsidP="00B817D6">
      <w:pPr>
        <w:pStyle w:val="Heading1"/>
      </w:pPr>
      <w:bookmarkStart w:id="146" w:name="_Toc90281149"/>
      <w:r>
        <w:lastRenderedPageBreak/>
        <w:t>Project Grievance management</w:t>
      </w:r>
      <w:bookmarkEnd w:id="146"/>
    </w:p>
    <w:p w14:paraId="542783F4" w14:textId="2E02536C" w:rsidR="00B817D6" w:rsidRPr="00B071B5" w:rsidRDefault="00B817D6" w:rsidP="00B817D6">
      <w:r>
        <w:t>A</w:t>
      </w:r>
      <w:r w:rsidRPr="00B071B5">
        <w:t xml:space="preserve"> Project </w:t>
      </w:r>
      <w:r>
        <w:t>level</w:t>
      </w:r>
      <w:r w:rsidRPr="00B071B5">
        <w:t xml:space="preserve"> Grievance Mechanism</w:t>
      </w:r>
      <w:r>
        <w:t xml:space="preserve"> (GM)</w:t>
      </w:r>
      <w:r w:rsidRPr="00B071B5">
        <w:t xml:space="preserve"> shall be </w:t>
      </w:r>
      <w:r>
        <w:t>established by the MCTI/PIU, consisting of C</w:t>
      </w:r>
      <w:r w:rsidRPr="006D133D">
        <w:t xml:space="preserve">entral Feedback Desk (CFD) administered by the </w:t>
      </w:r>
      <w:r>
        <w:t>/</w:t>
      </w:r>
      <w:r w:rsidRPr="006D133D">
        <w:t xml:space="preserve">PIU and </w:t>
      </w:r>
      <w:r>
        <w:t>s</w:t>
      </w:r>
      <w:r w:rsidRPr="006D133D">
        <w:t>ubproject specific Grievance Desks (LGD) (collectively referred to as Grievance Mechanism (GM)).</w:t>
      </w:r>
    </w:p>
    <w:p w14:paraId="0AFE0BAC" w14:textId="77777777" w:rsidR="00B817D6" w:rsidRDefault="00B817D6" w:rsidP="00B817D6">
      <w:bookmarkStart w:id="147" w:name="_Hlk74220905"/>
      <w:r w:rsidRPr="00B071B5">
        <w:t xml:space="preserve">The Central </w:t>
      </w:r>
      <w:r>
        <w:t>Feedback</w:t>
      </w:r>
      <w:r w:rsidRPr="00B071B5">
        <w:t xml:space="preserve"> Desk (C</w:t>
      </w:r>
      <w:r>
        <w:t>F</w:t>
      </w:r>
      <w:r w:rsidRPr="00B071B5">
        <w:t>D) shall be established prior to commencement of any activities under the Project</w:t>
      </w:r>
      <w:r>
        <w:t xml:space="preserve"> </w:t>
      </w:r>
      <w:r w:rsidRPr="00A51C30">
        <w:t xml:space="preserve">to manage and appropriately answer complaints during its different phases while the LGD shall be effective upon decision on each new Subproject has been taken. </w:t>
      </w:r>
      <w:r>
        <w:rPr>
          <w:szCs w:val="22"/>
        </w:rPr>
        <w:t>CFD shall be responsible for overall grievance administration, while the LGD shall serve as local admission point for uptake of grievances and acknowledgment of grievance receipt through local avenues</w:t>
      </w:r>
      <w:r w:rsidR="00E5407D">
        <w:rPr>
          <w:szCs w:val="22"/>
        </w:rPr>
        <w:t xml:space="preserve">, </w:t>
      </w:r>
      <w:r w:rsidR="00E5407D" w:rsidRPr="00E5407D">
        <w:rPr>
          <w:szCs w:val="22"/>
        </w:rPr>
        <w:t xml:space="preserve">established and administered by the local </w:t>
      </w:r>
      <w:r w:rsidR="00E5407D">
        <w:rPr>
          <w:szCs w:val="22"/>
        </w:rPr>
        <w:t>g</w:t>
      </w:r>
      <w:r w:rsidR="00E5407D" w:rsidRPr="00E5407D">
        <w:rPr>
          <w:szCs w:val="22"/>
        </w:rPr>
        <w:t>overnments</w:t>
      </w:r>
      <w:r w:rsidR="00E5407D">
        <w:rPr>
          <w:szCs w:val="22"/>
        </w:rPr>
        <w:t xml:space="preserve"> (affected municipality)</w:t>
      </w:r>
      <w:r w:rsidR="00E5407D" w:rsidRPr="00E5407D">
        <w:rPr>
          <w:szCs w:val="22"/>
        </w:rPr>
        <w:t xml:space="preserve"> with representatives from the key stakeholders </w:t>
      </w:r>
      <w:r w:rsidR="00E5407D">
        <w:rPr>
          <w:szCs w:val="22"/>
        </w:rPr>
        <w:t xml:space="preserve">(i.e. </w:t>
      </w:r>
      <w:r w:rsidR="00E5407D" w:rsidRPr="00E5407D">
        <w:rPr>
          <w:szCs w:val="22"/>
        </w:rPr>
        <w:t xml:space="preserve">PIU representative, </w:t>
      </w:r>
      <w:r w:rsidR="00E5407D">
        <w:rPr>
          <w:szCs w:val="22"/>
        </w:rPr>
        <w:t>m</w:t>
      </w:r>
      <w:r w:rsidR="00E5407D" w:rsidRPr="00E5407D">
        <w:rPr>
          <w:szCs w:val="22"/>
        </w:rPr>
        <w:t>unicipal representative and representative of the local communities</w:t>
      </w:r>
      <w:r w:rsidR="00E5407D">
        <w:rPr>
          <w:szCs w:val="22"/>
        </w:rPr>
        <w:t>)</w:t>
      </w:r>
      <w:r>
        <w:rPr>
          <w:szCs w:val="22"/>
        </w:rPr>
        <w:t xml:space="preserve">. </w:t>
      </w:r>
      <w:r w:rsidRPr="00A51C30">
        <w:t>In addition to the GM, legal remedies available under the national legislation are also available (courts, inspections, administrative authorities etc.).</w:t>
      </w:r>
      <w:bookmarkEnd w:id="147"/>
    </w:p>
    <w:p w14:paraId="4F128BC4" w14:textId="77777777" w:rsidR="00B817D6" w:rsidRDefault="00B817D6" w:rsidP="00B817D6">
      <w:r>
        <w:t xml:space="preserve">To ensure GM access, potential beneficiaries, communities, and other stakeholders may submit grievances through channels as outlined below. The GM will provide the opportunity for continued feedback on the Subprojects and resolution of individual grievances during implementation. Procedures related to complaints handling will be posted on the MCTI website to ensure full transparency. </w:t>
      </w:r>
    </w:p>
    <w:p w14:paraId="1588C695" w14:textId="77777777" w:rsidR="00B817D6" w:rsidRDefault="00B817D6" w:rsidP="00B817D6">
      <w:r>
        <w:t>The GM shall serve as both Project level information center and grievance mechanism, available to those affected by implementation of all Project sub-components and be applicable to all Project activities and relevant to all local communities affected by project activities. The GM shall be responsible for receiving and responding to grievances and comments of the following groups:</w:t>
      </w:r>
    </w:p>
    <w:p w14:paraId="3B36F694" w14:textId="77777777" w:rsidR="00B817D6" w:rsidRDefault="00B817D6" w:rsidP="00E26FA8">
      <w:pPr>
        <w:pStyle w:val="ListParagraph"/>
        <w:numPr>
          <w:ilvl w:val="0"/>
          <w:numId w:val="8"/>
        </w:numPr>
        <w:ind w:left="284" w:hanging="284"/>
      </w:pPr>
      <w:r>
        <w:t xml:space="preserve">A person/legal entity directly affected by the project, potential beneficiaries of the Project, </w:t>
      </w:r>
    </w:p>
    <w:p w14:paraId="469E6B4D" w14:textId="77777777" w:rsidR="00B817D6" w:rsidRDefault="00B817D6" w:rsidP="00E26FA8">
      <w:pPr>
        <w:pStyle w:val="ListParagraph"/>
        <w:numPr>
          <w:ilvl w:val="0"/>
          <w:numId w:val="8"/>
        </w:numPr>
        <w:ind w:left="284" w:hanging="284"/>
      </w:pPr>
      <w:r>
        <w:t>A person/legal entity directly affected by the project through land acquisition and resettlement,</w:t>
      </w:r>
    </w:p>
    <w:p w14:paraId="46873327" w14:textId="77777777" w:rsidR="00B817D6" w:rsidRDefault="00B817D6" w:rsidP="00E26FA8">
      <w:pPr>
        <w:pStyle w:val="ListParagraph"/>
        <w:numPr>
          <w:ilvl w:val="0"/>
          <w:numId w:val="8"/>
        </w:numPr>
        <w:ind w:left="284" w:hanging="284"/>
      </w:pPr>
      <w:r>
        <w:t>People interested in the project, and</w:t>
      </w:r>
    </w:p>
    <w:p w14:paraId="4BC23243" w14:textId="77777777" w:rsidR="00B817D6" w:rsidRDefault="00B817D6" w:rsidP="00E26FA8">
      <w:pPr>
        <w:pStyle w:val="ListParagraph"/>
        <w:numPr>
          <w:ilvl w:val="0"/>
          <w:numId w:val="8"/>
        </w:numPr>
        <w:ind w:left="284" w:hanging="284"/>
      </w:pPr>
      <w:r>
        <w:t>Residents/communities interested in and/or affected by project activities.</w:t>
      </w:r>
    </w:p>
    <w:p w14:paraId="740F1F09" w14:textId="77777777" w:rsidR="00B817D6" w:rsidRDefault="00B817D6" w:rsidP="00B817D6">
      <w:r>
        <w:t>The MCTI/PIU will cooperate with LSGs in joint efforts to establishing functioning GM and informing stakeholders about the GM role and function, the contact persons, admission channels, and the procedures to submit a complaint in the affected areas. Information on the GM will be available:</w:t>
      </w:r>
    </w:p>
    <w:p w14:paraId="03268F4A" w14:textId="77777777" w:rsidR="00B817D6" w:rsidRDefault="00B817D6" w:rsidP="00E26FA8">
      <w:pPr>
        <w:pStyle w:val="ListParagraph"/>
        <w:numPr>
          <w:ilvl w:val="0"/>
          <w:numId w:val="2"/>
        </w:numPr>
      </w:pPr>
      <w:r>
        <w:t>On the website of the MCTI (http://www.mgsi.gov.rs/)</w:t>
      </w:r>
    </w:p>
    <w:p w14:paraId="7953B676" w14:textId="77777777" w:rsidR="00B817D6" w:rsidRDefault="00B817D6" w:rsidP="00E26FA8">
      <w:pPr>
        <w:pStyle w:val="ListParagraph"/>
        <w:numPr>
          <w:ilvl w:val="0"/>
          <w:numId w:val="2"/>
        </w:numPr>
      </w:pPr>
      <w:r>
        <w:t>On the notice boards and websites of LMs</w:t>
      </w:r>
    </w:p>
    <w:p w14:paraId="1B8BCFFF" w14:textId="77777777" w:rsidR="00B817D6" w:rsidRDefault="00B817D6" w:rsidP="00E26FA8">
      <w:pPr>
        <w:pStyle w:val="ListParagraph"/>
        <w:numPr>
          <w:ilvl w:val="0"/>
          <w:numId w:val="2"/>
        </w:numPr>
      </w:pPr>
      <w:r>
        <w:t>Through social media campaigns.</w:t>
      </w:r>
    </w:p>
    <w:p w14:paraId="5DB72F3E" w14:textId="77777777" w:rsidR="0015455F" w:rsidRDefault="0015455F" w:rsidP="0015455F">
      <w:r>
        <w:rPr>
          <w:rFonts w:ascii="Arial" w:hAnsi="Arial" w:cs="Arial"/>
          <w:color w:val="202124"/>
          <w:spacing w:val="1"/>
          <w:sz w:val="19"/>
          <w:szCs w:val="19"/>
          <w:shd w:val="clear" w:color="auto" w:fill="FFFFFF"/>
        </w:rPr>
        <w:t>Although the Project’s Sexual Exploitation and Abuse (SEA)/Sexual Harassment (SH) and Sexual Exploitation and Abuse/Sexual Harassment risk was assessed as low (because of (i) the expected local employment and (ii) expected low number of workers on construction sites) the GM will, on a precautionary base, be enabled to recognize SEA/SH grievances. Such grievances will be managed separately by a trained expert, but will use the same process value chain and timeframes described below (chapter 6.4. Grievance admission and process value chain). The necessary training for the appointed staff member who is to deal with such grievances will be provided.</w:t>
      </w:r>
    </w:p>
    <w:p w14:paraId="579C53E9" w14:textId="77777777" w:rsidR="00B817D6" w:rsidRDefault="00B817D6" w:rsidP="00B817D6">
      <w:pPr>
        <w:pStyle w:val="Heading2"/>
      </w:pPr>
      <w:bookmarkStart w:id="148" w:name="_Toc90281150"/>
      <w:r>
        <w:t>Raising grievances</w:t>
      </w:r>
      <w:bookmarkEnd w:id="148"/>
      <w:r>
        <w:t xml:space="preserve">  </w:t>
      </w:r>
    </w:p>
    <w:p w14:paraId="234BEB30" w14:textId="77777777" w:rsidR="00B817D6" w:rsidRDefault="00B817D6" w:rsidP="00B817D6">
      <w:r>
        <w:t>Effective grievance administration strongly relies on a set fundamental principle designed to promote the fairness of the process and its outcomes. Any grievance can be brought to the attention of the CFD</w:t>
      </w:r>
      <w:r w:rsidR="00553471">
        <w:t xml:space="preserve"> or LGD</w:t>
      </w:r>
      <w:r>
        <w:t xml:space="preserve"> anonymously, personally or by telephone or in writing by filling in the grievance form by phone, e-mail, post, fax or personal delivery to the address of the MCTI/PIU which will be known once established. The access points and details on entry points shall be publicized and shall be part of the awareness building once the locations of sub-projects are known and once the PIU has been established. </w:t>
      </w:r>
    </w:p>
    <w:p w14:paraId="328A463D" w14:textId="77777777" w:rsidR="00B817D6" w:rsidRPr="00383B9F" w:rsidRDefault="00B817D6" w:rsidP="00B817D6">
      <w:pPr>
        <w:pStyle w:val="Heading2"/>
        <w:rPr>
          <w:rStyle w:val="Emphasis"/>
          <w:rFonts w:asciiTheme="majorHAnsi" w:eastAsiaTheme="majorEastAsia" w:hAnsiTheme="majorHAnsi" w:cstheme="majorBidi"/>
          <w:i w:val="0"/>
          <w:iCs w:val="0"/>
          <w:color w:val="398E98"/>
          <w:sz w:val="36"/>
          <w:szCs w:val="36"/>
        </w:rPr>
      </w:pPr>
      <w:bookmarkStart w:id="149" w:name="_Toc90281151"/>
      <w:r w:rsidRPr="00337309">
        <w:rPr>
          <w:rStyle w:val="Emphasis"/>
          <w:rFonts w:asciiTheme="majorHAnsi" w:eastAsiaTheme="majorEastAsia" w:hAnsiTheme="majorHAnsi" w:cstheme="majorBidi"/>
          <w:i w:val="0"/>
          <w:iCs w:val="0"/>
          <w:color w:val="398E98"/>
          <w:sz w:val="36"/>
          <w:szCs w:val="36"/>
        </w:rPr>
        <w:lastRenderedPageBreak/>
        <w:t>Grievance</w:t>
      </w:r>
      <w:r w:rsidRPr="00383B9F">
        <w:rPr>
          <w:rStyle w:val="Emphasis"/>
          <w:rFonts w:asciiTheme="majorHAnsi" w:eastAsiaTheme="majorEastAsia" w:hAnsiTheme="majorHAnsi" w:cstheme="majorBidi"/>
          <w:i w:val="0"/>
          <w:iCs w:val="0"/>
          <w:color w:val="398E98"/>
          <w:sz w:val="36"/>
          <w:szCs w:val="36"/>
        </w:rPr>
        <w:t xml:space="preserve"> administration</w:t>
      </w:r>
      <w:bookmarkEnd w:id="149"/>
      <w:r w:rsidRPr="00383B9F">
        <w:rPr>
          <w:rStyle w:val="Emphasis"/>
          <w:rFonts w:asciiTheme="majorHAnsi" w:eastAsiaTheme="majorEastAsia" w:hAnsiTheme="majorHAnsi" w:cstheme="majorBidi"/>
          <w:i w:val="0"/>
          <w:iCs w:val="0"/>
          <w:color w:val="398E98"/>
          <w:sz w:val="36"/>
          <w:szCs w:val="36"/>
        </w:rPr>
        <w:t xml:space="preserve"> </w:t>
      </w:r>
    </w:p>
    <w:p w14:paraId="7DB555AB" w14:textId="77777777" w:rsidR="00B817D6" w:rsidRDefault="00B817D6" w:rsidP="00B817D6">
      <w:r>
        <w:t xml:space="preserve">Any grievance shall follow the path of the following mandatory steps: receive, assess and assign, acknowledge, investigate, respond, follow up and close out. </w:t>
      </w:r>
    </w:p>
    <w:p w14:paraId="30A47436" w14:textId="77777777" w:rsidR="00B817D6" w:rsidRPr="00B071B5" w:rsidRDefault="00B817D6" w:rsidP="00B817D6">
      <w:r>
        <w:t xml:space="preserve">Once logged the </w:t>
      </w:r>
      <w:r w:rsidRPr="00DF0CB4">
        <w:t>GM</w:t>
      </w:r>
      <w:r>
        <w:t xml:space="preserve"> shall conduct a rapid assessment to verify the nature of grievances and determine on the severity. Within 5 days from logging it will acknowledge that the case is registered and provide the complainant with the basic next step information. It will then investigate by trying to understand the issue from the perspective of the complainant and understand what action he/she requires. The </w:t>
      </w:r>
      <w:r w:rsidRPr="00DF0CB4">
        <w:t>GM</w:t>
      </w:r>
      <w:r>
        <w:t xml:space="preserve"> will investigate by looking into the facts and circumstances interview all parties involved and confer with relevant stakeholders. Once investigated, and depending on the severity and type of grievance, the provisional decision shall be discussed with the complainant in the timeframe of 10 days after logging the grievance. The final agreement should be specific and issued and grievant informed about the final decision not later than 30 days after </w:t>
      </w:r>
      <w:r w:rsidRPr="00B071B5">
        <w:t xml:space="preserve">the logging of the grievance. Closing out the grievance occurs after the implementation of the resolution has been verified. Even when an agreement is not reached, or the grievance was rejected it is important to document the result, actions and effort put into the resolution, close out the case. </w:t>
      </w:r>
      <w:r w:rsidRPr="00CF7585">
        <w:t>If the grievance could not be resolved in amicable endeavor, the grievant can resort to the formal judicial procedures, as made available under the Serbian national legal framework. Logging a grievance with the GM does not preclude or prevent seeking resolution from an official authority, judicial or other at any time (including during the grievance process) provided by the Serbian legal framework.</w:t>
      </w:r>
    </w:p>
    <w:p w14:paraId="300B1575" w14:textId="77777777" w:rsidR="00B817D6" w:rsidRDefault="00B817D6" w:rsidP="00B817D6">
      <w:r w:rsidRPr="00B071B5">
        <w:t xml:space="preserve">In case of anonymous grievance, after acknowledgment of the grievance within three days from logging, the CGD will investigate the grievance and within </w:t>
      </w:r>
      <w:r>
        <w:t>3</w:t>
      </w:r>
      <w:r w:rsidRPr="00B071B5">
        <w:t xml:space="preserve">0 days from logging the grievance, issue final decision that will be disclosed on the website of the MCTI. Closing out the grievance occurs after the implementation of the resolution has been verified. </w:t>
      </w:r>
    </w:p>
    <w:p w14:paraId="3442FB2D" w14:textId="77777777" w:rsidR="00B817D6" w:rsidRDefault="00B817D6" w:rsidP="00B817D6">
      <w:r>
        <w:t>The CGD shall keep a grievance register log that will have all necessary elements to disaggregate the grievance by gender of the person logging it as well as by type of grievance. T</w:t>
      </w:r>
      <w:r w:rsidRPr="00CF7585">
        <w:t>he personal data of each Grievant shall be protected under the Data Protection Law.</w:t>
      </w:r>
      <w:r>
        <w:t xml:space="preserve"> Each grievance will be recorded in the register with the following information at minimum:</w:t>
      </w:r>
    </w:p>
    <w:p w14:paraId="08AAC6BE" w14:textId="77777777" w:rsidR="00B817D6" w:rsidRDefault="00B817D6" w:rsidP="00E26FA8">
      <w:pPr>
        <w:pStyle w:val="ListParagraph"/>
        <w:numPr>
          <w:ilvl w:val="0"/>
          <w:numId w:val="2"/>
        </w:numPr>
      </w:pPr>
      <w:r>
        <w:t>description of grievance,</w:t>
      </w:r>
    </w:p>
    <w:p w14:paraId="1A970EE3" w14:textId="77777777" w:rsidR="00B817D6" w:rsidRDefault="00B817D6" w:rsidP="00E26FA8">
      <w:pPr>
        <w:pStyle w:val="ListParagraph"/>
        <w:numPr>
          <w:ilvl w:val="0"/>
          <w:numId w:val="2"/>
        </w:numPr>
      </w:pPr>
      <w:r>
        <w:t>date of receipt acknowledgement returned to the complainant,</w:t>
      </w:r>
    </w:p>
    <w:p w14:paraId="3022E638" w14:textId="77777777" w:rsidR="00B817D6" w:rsidRDefault="00B817D6" w:rsidP="00E26FA8">
      <w:pPr>
        <w:pStyle w:val="ListParagraph"/>
        <w:numPr>
          <w:ilvl w:val="0"/>
          <w:numId w:val="2"/>
        </w:numPr>
      </w:pPr>
      <w:r>
        <w:t>description of actions taken (investigation, corrective measures), and</w:t>
      </w:r>
    </w:p>
    <w:p w14:paraId="45E6BE52" w14:textId="77777777" w:rsidR="00B817D6" w:rsidRDefault="00B817D6" w:rsidP="00E26FA8">
      <w:pPr>
        <w:pStyle w:val="ListParagraph"/>
        <w:numPr>
          <w:ilvl w:val="0"/>
          <w:numId w:val="2"/>
        </w:numPr>
      </w:pPr>
      <w:r>
        <w:t>date of resolution / provision of feedback to the complainant,</w:t>
      </w:r>
    </w:p>
    <w:p w14:paraId="402030AC" w14:textId="77777777" w:rsidR="00B817D6" w:rsidRDefault="00B817D6" w:rsidP="00E26FA8">
      <w:pPr>
        <w:pStyle w:val="ListParagraph"/>
        <w:numPr>
          <w:ilvl w:val="0"/>
          <w:numId w:val="2"/>
        </w:numPr>
      </w:pPr>
      <w:r>
        <w:t xml:space="preserve">verification of implementation, and </w:t>
      </w:r>
    </w:p>
    <w:p w14:paraId="2DF80B01" w14:textId="77777777" w:rsidR="00B817D6" w:rsidRDefault="00B817D6" w:rsidP="00E26FA8">
      <w:pPr>
        <w:pStyle w:val="ListParagraph"/>
        <w:numPr>
          <w:ilvl w:val="0"/>
          <w:numId w:val="2"/>
        </w:numPr>
      </w:pPr>
      <w:r>
        <w:t>closure.</w:t>
      </w:r>
    </w:p>
    <w:p w14:paraId="1FCAFB02" w14:textId="77777777" w:rsidR="00B817D6" w:rsidRDefault="00B817D6" w:rsidP="00B817D6">
      <w:r w:rsidRPr="00CF7585">
        <w:t>In case a grievance cannot be resolved in manner satisfactory to the complainant he/she has the right for an appeal. In such cases the resolution of the grievance will be reviewed by a commission at the level of the implementing agency. The commission will consist of three appointed members that are not directly involved in Project implementation. The commission will acknowledge the receipt of the appeal within 3 days and issue the final decision within 5 days of the receipt of the appeal. The decision of the commission will entail a detailed explanation of the grievance resolution process as well as the explanation of the final decision and guidance on how to proceed if the outcome is still not satisfactory for the complainant.</w:t>
      </w:r>
    </w:p>
    <w:p w14:paraId="490C46CE" w14:textId="77777777" w:rsidR="00B817D6" w:rsidRDefault="00B817D6" w:rsidP="00B817D6">
      <w:pPr>
        <w:pStyle w:val="Heading2"/>
        <w:rPr>
          <w:rStyle w:val="Emphasis"/>
          <w:rFonts w:asciiTheme="majorHAnsi" w:eastAsiaTheme="majorEastAsia" w:hAnsiTheme="majorHAnsi" w:cstheme="majorBidi"/>
          <w:i w:val="0"/>
          <w:iCs w:val="0"/>
          <w:color w:val="398E98"/>
          <w:sz w:val="36"/>
          <w:szCs w:val="36"/>
        </w:rPr>
      </w:pPr>
      <w:bookmarkStart w:id="150" w:name="_Toc90281152"/>
      <w:r w:rsidRPr="00CF7585">
        <w:rPr>
          <w:rStyle w:val="Emphasis"/>
          <w:rFonts w:asciiTheme="majorHAnsi" w:eastAsiaTheme="majorEastAsia" w:hAnsiTheme="majorHAnsi" w:cstheme="majorBidi"/>
          <w:i w:val="0"/>
          <w:iCs w:val="0"/>
          <w:color w:val="398E98"/>
          <w:sz w:val="36"/>
          <w:szCs w:val="36"/>
        </w:rPr>
        <w:t>Grievance log</w:t>
      </w:r>
      <w:bookmarkEnd w:id="150"/>
    </w:p>
    <w:p w14:paraId="770526D2" w14:textId="77777777" w:rsidR="00B817D6" w:rsidRDefault="00B817D6" w:rsidP="00B817D6">
      <w:pPr>
        <w:rPr>
          <w:szCs w:val="22"/>
        </w:rPr>
      </w:pPr>
      <w:r>
        <w:rPr>
          <w:szCs w:val="22"/>
        </w:rPr>
        <w:t>The role of the GM, in addition to addressing grievances, shall be to keep and store comments/grievances received and keep the Central grievance log administered by the PIU.</w:t>
      </w:r>
    </w:p>
    <w:p w14:paraId="1BAF4C43" w14:textId="77777777" w:rsidR="00B817D6" w:rsidRDefault="00B817D6" w:rsidP="00B817D6">
      <w:r>
        <w:t>The PIU will maintain grievance log to ensure that each complaint has an individual reference number and is appropriately tracked, and recorded actions are completed. When receiving feedback, including grievances, the following is defined:</w:t>
      </w:r>
    </w:p>
    <w:p w14:paraId="2F0D777D" w14:textId="77777777" w:rsidR="00B817D6" w:rsidRDefault="00B817D6" w:rsidP="00E26FA8">
      <w:pPr>
        <w:pStyle w:val="ListParagraph"/>
        <w:numPr>
          <w:ilvl w:val="0"/>
          <w:numId w:val="2"/>
        </w:numPr>
      </w:pPr>
      <w:r>
        <w:lastRenderedPageBreak/>
        <w:t>Type,</w:t>
      </w:r>
    </w:p>
    <w:p w14:paraId="32ADC563" w14:textId="77777777" w:rsidR="00B817D6" w:rsidRDefault="00B817D6" w:rsidP="00E26FA8">
      <w:pPr>
        <w:pStyle w:val="ListParagraph"/>
        <w:numPr>
          <w:ilvl w:val="0"/>
          <w:numId w:val="2"/>
        </w:numPr>
      </w:pPr>
      <w:r>
        <w:t>Category,</w:t>
      </w:r>
    </w:p>
    <w:p w14:paraId="4F7A2BAC" w14:textId="77777777" w:rsidR="00B817D6" w:rsidRDefault="00B817D6" w:rsidP="00E26FA8">
      <w:pPr>
        <w:pStyle w:val="ListParagraph"/>
        <w:numPr>
          <w:ilvl w:val="0"/>
          <w:numId w:val="2"/>
        </w:numPr>
      </w:pPr>
      <w:r>
        <w:t>Deadline for resolving the appeal, and</w:t>
      </w:r>
    </w:p>
    <w:p w14:paraId="1CEA54FB" w14:textId="77777777" w:rsidR="00B817D6" w:rsidRDefault="00B817D6" w:rsidP="00E26FA8">
      <w:pPr>
        <w:pStyle w:val="ListParagraph"/>
        <w:numPr>
          <w:ilvl w:val="0"/>
          <w:numId w:val="2"/>
        </w:numPr>
      </w:pPr>
      <w:r>
        <w:t>Agreed action plan.</w:t>
      </w:r>
    </w:p>
    <w:p w14:paraId="64CADF72" w14:textId="77777777" w:rsidR="00B817D6" w:rsidRDefault="00B817D6" w:rsidP="00B817D6">
      <w:r>
        <w:t>Each complaint should be assigned with an individual reference number and is appropriately tracked and recorded actions are completed. The log should contain the following information:</w:t>
      </w:r>
    </w:p>
    <w:p w14:paraId="55EB1671" w14:textId="77777777" w:rsidR="00B817D6" w:rsidRDefault="00B817D6" w:rsidP="00E26FA8">
      <w:pPr>
        <w:pStyle w:val="ListParagraph"/>
        <w:numPr>
          <w:ilvl w:val="0"/>
          <w:numId w:val="2"/>
        </w:numPr>
      </w:pPr>
      <w:r>
        <w:t>Name of the grievant, location and details of the grievance,</w:t>
      </w:r>
    </w:p>
    <w:p w14:paraId="36C8DAD2" w14:textId="77777777" w:rsidR="00B817D6" w:rsidRDefault="00B817D6" w:rsidP="00E26FA8">
      <w:pPr>
        <w:pStyle w:val="ListParagraph"/>
        <w:numPr>
          <w:ilvl w:val="0"/>
          <w:numId w:val="2"/>
        </w:numPr>
      </w:pPr>
      <w:r>
        <w:t>Date of submission,</w:t>
      </w:r>
    </w:p>
    <w:p w14:paraId="527F8819" w14:textId="77777777" w:rsidR="00B817D6" w:rsidRDefault="00B817D6" w:rsidP="00E26FA8">
      <w:pPr>
        <w:pStyle w:val="ListParagraph"/>
        <w:numPr>
          <w:ilvl w:val="0"/>
          <w:numId w:val="2"/>
        </w:numPr>
      </w:pPr>
      <w:r>
        <w:t>Date when the Grievance Log was uploaded onto the project database,</w:t>
      </w:r>
    </w:p>
    <w:p w14:paraId="019510CF" w14:textId="77777777" w:rsidR="00B817D6" w:rsidRDefault="00B817D6" w:rsidP="00E26FA8">
      <w:pPr>
        <w:pStyle w:val="ListParagraph"/>
        <w:numPr>
          <w:ilvl w:val="0"/>
          <w:numId w:val="2"/>
        </w:numPr>
      </w:pPr>
      <w:r>
        <w:t>Details of corrective action proposed,</w:t>
      </w:r>
    </w:p>
    <w:p w14:paraId="4EB293FD" w14:textId="77777777" w:rsidR="00B817D6" w:rsidRDefault="00B817D6" w:rsidP="00E26FA8">
      <w:pPr>
        <w:pStyle w:val="ListParagraph"/>
        <w:numPr>
          <w:ilvl w:val="0"/>
          <w:numId w:val="2"/>
        </w:numPr>
      </w:pPr>
      <w:r>
        <w:t>Date when the proposed corrective action was sent to the complainant (if appropriate),</w:t>
      </w:r>
    </w:p>
    <w:p w14:paraId="33E432FE" w14:textId="77777777" w:rsidR="00B817D6" w:rsidRDefault="00B817D6" w:rsidP="00E26FA8">
      <w:pPr>
        <w:pStyle w:val="ListParagraph"/>
        <w:numPr>
          <w:ilvl w:val="0"/>
          <w:numId w:val="2"/>
        </w:numPr>
      </w:pPr>
      <w:r>
        <w:t>Date when the grievance was closed out,</w:t>
      </w:r>
    </w:p>
    <w:p w14:paraId="548516A9" w14:textId="77777777" w:rsidR="00B817D6" w:rsidRPr="00CF7585" w:rsidRDefault="00B817D6" w:rsidP="00E26FA8">
      <w:pPr>
        <w:pStyle w:val="ListParagraph"/>
        <w:numPr>
          <w:ilvl w:val="0"/>
          <w:numId w:val="2"/>
        </w:numPr>
      </w:pPr>
      <w:r>
        <w:t>Date when the response was sent to the grievant.</w:t>
      </w:r>
    </w:p>
    <w:p w14:paraId="10C329D0" w14:textId="77777777" w:rsidR="00B817D6" w:rsidRPr="00337309" w:rsidRDefault="00B817D6" w:rsidP="00B817D6">
      <w:pPr>
        <w:pStyle w:val="Heading2"/>
        <w:rPr>
          <w:rStyle w:val="Emphasis"/>
          <w:rFonts w:asciiTheme="majorHAnsi" w:eastAsiaTheme="majorEastAsia" w:hAnsiTheme="majorHAnsi" w:cstheme="majorBidi"/>
          <w:i w:val="0"/>
          <w:iCs w:val="0"/>
          <w:color w:val="398E98"/>
          <w:sz w:val="36"/>
          <w:szCs w:val="36"/>
        </w:rPr>
      </w:pPr>
      <w:bookmarkStart w:id="151" w:name="_Toc90281153"/>
      <w:r w:rsidRPr="00337309">
        <w:rPr>
          <w:rStyle w:val="Emphasis"/>
          <w:rFonts w:asciiTheme="majorHAnsi" w:eastAsiaTheme="majorEastAsia" w:hAnsiTheme="majorHAnsi" w:cstheme="majorBidi"/>
          <w:i w:val="0"/>
          <w:iCs w:val="0"/>
          <w:color w:val="398E98"/>
          <w:sz w:val="36"/>
          <w:szCs w:val="36"/>
        </w:rPr>
        <w:t>Grievance admission and process value chain</w:t>
      </w:r>
      <w:bookmarkEnd w:id="151"/>
    </w:p>
    <w:p w14:paraId="2A27D0ED" w14:textId="1AD1B404" w:rsidR="00B817D6" w:rsidRPr="001D7E4F" w:rsidRDefault="001C40F9" w:rsidP="001C40F9">
      <w:pPr>
        <w:pStyle w:val="Caption"/>
      </w:pPr>
      <w:bookmarkStart w:id="152" w:name="_Toc80630106"/>
      <w:r>
        <w:t xml:space="preserve">Table </w:t>
      </w:r>
      <w:r w:rsidR="006E0967">
        <w:fldChar w:fldCharType="begin"/>
      </w:r>
      <w:r w:rsidR="006E0967">
        <w:instrText xml:space="preserve"> SEQ Table \* ARABIC </w:instrText>
      </w:r>
      <w:r w:rsidR="006E0967">
        <w:fldChar w:fldCharType="separate"/>
      </w:r>
      <w:r>
        <w:rPr>
          <w:noProof/>
        </w:rPr>
        <w:t>6</w:t>
      </w:r>
      <w:r w:rsidR="006E0967">
        <w:rPr>
          <w:noProof/>
        </w:rPr>
        <w:fldChar w:fldCharType="end"/>
      </w:r>
      <w:r>
        <w:t>.</w:t>
      </w:r>
      <w:r w:rsidR="00B817D6" w:rsidRPr="001D7E4F">
        <w:t xml:space="preserve"> </w:t>
      </w:r>
      <w:r w:rsidR="00B817D6" w:rsidRPr="001C40F9">
        <w:rPr>
          <w:b w:val="0"/>
          <w:bCs w:val="0"/>
        </w:rPr>
        <w:t>Grievance flowchart</w:t>
      </w:r>
      <w:bookmarkEnd w:id="152"/>
    </w:p>
    <w:tbl>
      <w:tblPr>
        <w:tblStyle w:val="GridTable4-Accent510"/>
        <w:tblW w:w="9351" w:type="dxa"/>
        <w:tblLook w:val="04A0" w:firstRow="1" w:lastRow="0" w:firstColumn="1" w:lastColumn="0" w:noHBand="0" w:noVBand="1"/>
      </w:tblPr>
      <w:tblGrid>
        <w:gridCol w:w="1774"/>
        <w:gridCol w:w="6873"/>
        <w:gridCol w:w="704"/>
      </w:tblGrid>
      <w:tr w:rsidR="00B817D6" w:rsidRPr="00B63078" w14:paraId="74FC1454" w14:textId="77777777" w:rsidTr="005749E8">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774" w:type="dxa"/>
            <w:vAlign w:val="center"/>
          </w:tcPr>
          <w:p w14:paraId="5486EF0F" w14:textId="77777777" w:rsidR="00B817D6" w:rsidRPr="00B63078" w:rsidRDefault="00B817D6" w:rsidP="005749E8">
            <w:pPr>
              <w:spacing w:before="40" w:after="40"/>
              <w:jc w:val="left"/>
              <w:rPr>
                <w:sz w:val="20"/>
                <w:szCs w:val="20"/>
              </w:rPr>
            </w:pPr>
            <w:r w:rsidRPr="00B63078">
              <w:rPr>
                <w:sz w:val="20"/>
                <w:szCs w:val="20"/>
              </w:rPr>
              <w:t>STEPS</w:t>
            </w:r>
          </w:p>
        </w:tc>
        <w:tc>
          <w:tcPr>
            <w:tcW w:w="6873" w:type="dxa"/>
            <w:vAlign w:val="center"/>
          </w:tcPr>
          <w:p w14:paraId="578DFFEB" w14:textId="77777777" w:rsidR="00B817D6" w:rsidRPr="00B63078" w:rsidRDefault="00B817D6" w:rsidP="005749E8">
            <w:pPr>
              <w:spacing w:before="40" w:after="4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r w:rsidRPr="00B63078">
              <w:rPr>
                <w:sz w:val="20"/>
                <w:szCs w:val="20"/>
              </w:rPr>
              <w:t>ACTIONS</w:t>
            </w:r>
          </w:p>
        </w:tc>
        <w:tc>
          <w:tcPr>
            <w:tcW w:w="704" w:type="dxa"/>
            <w:vAlign w:val="center"/>
          </w:tcPr>
          <w:p w14:paraId="7D9FC2AB" w14:textId="77777777" w:rsidR="00B817D6" w:rsidRPr="00B63078" w:rsidRDefault="00B817D6" w:rsidP="005749E8">
            <w:pPr>
              <w:spacing w:before="40" w:after="40"/>
              <w:jc w:val="left"/>
              <w:cnfStyle w:val="100000000000" w:firstRow="1" w:lastRow="0" w:firstColumn="0" w:lastColumn="0" w:oddVBand="0" w:evenVBand="0" w:oddHBand="0" w:evenHBand="0" w:firstRowFirstColumn="0" w:firstRowLastColumn="0" w:lastRowFirstColumn="0" w:lastRowLastColumn="0"/>
              <w:rPr>
                <w:sz w:val="20"/>
                <w:szCs w:val="20"/>
              </w:rPr>
            </w:pPr>
            <w:r w:rsidRPr="00B63078">
              <w:rPr>
                <w:sz w:val="20"/>
                <w:szCs w:val="20"/>
              </w:rPr>
              <w:t>DAYS</w:t>
            </w:r>
          </w:p>
        </w:tc>
      </w:tr>
      <w:tr w:rsidR="00B817D6" w:rsidRPr="00B63078" w14:paraId="2BEC9E09" w14:textId="77777777" w:rsidTr="00574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vAlign w:val="center"/>
          </w:tcPr>
          <w:p w14:paraId="05A4BE40" w14:textId="77777777" w:rsidR="00B817D6" w:rsidRPr="00B63078" w:rsidRDefault="00B817D6" w:rsidP="005749E8">
            <w:pPr>
              <w:spacing w:before="40" w:after="40"/>
              <w:jc w:val="left"/>
              <w:rPr>
                <w:sz w:val="20"/>
                <w:szCs w:val="20"/>
              </w:rPr>
            </w:pPr>
            <w:r w:rsidRPr="00B63078">
              <w:rPr>
                <w:sz w:val="20"/>
                <w:szCs w:val="20"/>
              </w:rPr>
              <w:t>STEP 1: Submission of grievances</w:t>
            </w:r>
          </w:p>
        </w:tc>
        <w:tc>
          <w:tcPr>
            <w:tcW w:w="6873" w:type="dxa"/>
            <w:shd w:val="clear" w:color="auto" w:fill="FFFFFF" w:themeFill="background1"/>
            <w:vAlign w:val="center"/>
          </w:tcPr>
          <w:p w14:paraId="1C2347BD" w14:textId="77777777" w:rsidR="00B817D6" w:rsidRPr="00B63078" w:rsidRDefault="00B817D6" w:rsidP="005749E8">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B63078">
              <w:rPr>
                <w:sz w:val="20"/>
                <w:szCs w:val="20"/>
              </w:rPr>
              <w:t>Orally, in writing via suggestion/complaint box, through telephone hotline/mobile, mail, SMS, social media (WhatsApp, Viber, Facebook etc.), email, website, and the LGD. The GRM will also allow anonymous grievances to be raised and addressed. The site specific SEPs shall include details of Grievance entry points and focal points.</w:t>
            </w:r>
          </w:p>
        </w:tc>
        <w:tc>
          <w:tcPr>
            <w:tcW w:w="704" w:type="dxa"/>
            <w:shd w:val="clear" w:color="auto" w:fill="FFFFFF" w:themeFill="background1"/>
            <w:vAlign w:val="center"/>
          </w:tcPr>
          <w:p w14:paraId="1083D0C4" w14:textId="77777777" w:rsidR="00B817D6" w:rsidRPr="00B63078" w:rsidRDefault="00B817D6" w:rsidP="005749E8">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B817D6" w:rsidRPr="00B63078" w14:paraId="13C4F7E1" w14:textId="77777777" w:rsidTr="005749E8">
        <w:tc>
          <w:tcPr>
            <w:cnfStyle w:val="001000000000" w:firstRow="0" w:lastRow="0" w:firstColumn="1" w:lastColumn="0" w:oddVBand="0" w:evenVBand="0" w:oddHBand="0" w:evenHBand="0" w:firstRowFirstColumn="0" w:firstRowLastColumn="0" w:lastRowFirstColumn="0" w:lastRowLastColumn="0"/>
            <w:tcW w:w="1774" w:type="dxa"/>
            <w:vAlign w:val="center"/>
          </w:tcPr>
          <w:p w14:paraId="2F7786E7" w14:textId="77777777" w:rsidR="00B817D6" w:rsidRPr="00B63078" w:rsidRDefault="00B817D6" w:rsidP="005749E8">
            <w:pPr>
              <w:spacing w:before="40" w:after="40"/>
              <w:jc w:val="left"/>
              <w:rPr>
                <w:sz w:val="20"/>
                <w:szCs w:val="20"/>
              </w:rPr>
            </w:pPr>
            <w:r w:rsidRPr="00B63078">
              <w:rPr>
                <w:sz w:val="20"/>
                <w:szCs w:val="20"/>
              </w:rPr>
              <w:t>STEP 2: Recording of grievance</w:t>
            </w:r>
          </w:p>
        </w:tc>
        <w:tc>
          <w:tcPr>
            <w:tcW w:w="6873" w:type="dxa"/>
            <w:shd w:val="clear" w:color="auto" w:fill="FFFFFF" w:themeFill="background1"/>
            <w:vAlign w:val="center"/>
          </w:tcPr>
          <w:p w14:paraId="177F1846" w14:textId="77777777" w:rsidR="00B817D6" w:rsidRPr="00B63078" w:rsidRDefault="00B817D6" w:rsidP="005749E8">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w:t>
            </w:r>
            <w:r w:rsidRPr="00B63078">
              <w:rPr>
                <w:sz w:val="20"/>
                <w:szCs w:val="20"/>
              </w:rPr>
              <w:t>lassifying the grievances based on the typology of complaints and the complainants in order to provide more efficient response, and providing the initial response immediately if possible. The typology will be based on the characteristics of the complainant (e.g., vulnerable groups, persons with disabilities, people with language barriers, etc.) and also the nature of the complaint</w:t>
            </w:r>
          </w:p>
        </w:tc>
        <w:tc>
          <w:tcPr>
            <w:tcW w:w="704" w:type="dxa"/>
            <w:shd w:val="clear" w:color="auto" w:fill="FFFFFF" w:themeFill="background1"/>
            <w:vAlign w:val="center"/>
          </w:tcPr>
          <w:p w14:paraId="01D2EC6E" w14:textId="77777777" w:rsidR="00B817D6" w:rsidRPr="00B63078" w:rsidRDefault="00B817D6" w:rsidP="005749E8">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B817D6" w:rsidRPr="00B63078" w14:paraId="2F8F38D3" w14:textId="77777777" w:rsidTr="00574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vAlign w:val="center"/>
          </w:tcPr>
          <w:p w14:paraId="066623E6" w14:textId="77777777" w:rsidR="00B817D6" w:rsidRPr="00B63078" w:rsidRDefault="00B817D6" w:rsidP="005749E8">
            <w:pPr>
              <w:spacing w:before="40" w:after="40"/>
              <w:jc w:val="left"/>
              <w:rPr>
                <w:sz w:val="20"/>
                <w:szCs w:val="20"/>
              </w:rPr>
            </w:pPr>
            <w:r w:rsidRPr="00B63078">
              <w:rPr>
                <w:sz w:val="20"/>
                <w:szCs w:val="20"/>
              </w:rPr>
              <w:t>STEP 3: Acknowledgement of grievance</w:t>
            </w:r>
          </w:p>
        </w:tc>
        <w:tc>
          <w:tcPr>
            <w:tcW w:w="6873" w:type="dxa"/>
            <w:shd w:val="clear" w:color="auto" w:fill="FFFFFF" w:themeFill="background1"/>
            <w:vAlign w:val="center"/>
          </w:tcPr>
          <w:p w14:paraId="177BD8AB" w14:textId="77777777" w:rsidR="00B817D6" w:rsidRPr="00B63078" w:rsidRDefault="00B817D6" w:rsidP="005749E8">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704" w:type="dxa"/>
            <w:shd w:val="clear" w:color="auto" w:fill="FFFFFF" w:themeFill="background1"/>
            <w:vAlign w:val="center"/>
          </w:tcPr>
          <w:p w14:paraId="0533CEBF" w14:textId="77777777" w:rsidR="00B817D6" w:rsidRPr="00B63078" w:rsidRDefault="00B817D6" w:rsidP="005749E8">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r>
      <w:tr w:rsidR="00B817D6" w:rsidRPr="00B63078" w14:paraId="5398C7CB" w14:textId="77777777" w:rsidTr="005749E8">
        <w:tc>
          <w:tcPr>
            <w:cnfStyle w:val="001000000000" w:firstRow="0" w:lastRow="0" w:firstColumn="1" w:lastColumn="0" w:oddVBand="0" w:evenVBand="0" w:oddHBand="0" w:evenHBand="0" w:firstRowFirstColumn="0" w:firstRowLastColumn="0" w:lastRowFirstColumn="0" w:lastRowLastColumn="0"/>
            <w:tcW w:w="1774" w:type="dxa"/>
            <w:vAlign w:val="center"/>
          </w:tcPr>
          <w:p w14:paraId="2483BC6A" w14:textId="77777777" w:rsidR="00B817D6" w:rsidRPr="00B63078" w:rsidRDefault="00B817D6" w:rsidP="005749E8">
            <w:pPr>
              <w:spacing w:before="40" w:after="40"/>
              <w:jc w:val="left"/>
              <w:rPr>
                <w:sz w:val="20"/>
                <w:szCs w:val="20"/>
              </w:rPr>
            </w:pPr>
            <w:r w:rsidRPr="00B63078">
              <w:rPr>
                <w:sz w:val="20"/>
                <w:szCs w:val="20"/>
              </w:rPr>
              <w:t>STEP 4:</w:t>
            </w:r>
            <w:r>
              <w:t xml:space="preserve"> </w:t>
            </w:r>
            <w:r w:rsidRPr="00B63078">
              <w:rPr>
                <w:sz w:val="20"/>
                <w:szCs w:val="20"/>
              </w:rPr>
              <w:t>Investigate and discuss with Complainant</w:t>
            </w:r>
          </w:p>
        </w:tc>
        <w:tc>
          <w:tcPr>
            <w:tcW w:w="6873" w:type="dxa"/>
            <w:shd w:val="clear" w:color="auto" w:fill="FFFFFF" w:themeFill="background1"/>
            <w:vAlign w:val="center"/>
          </w:tcPr>
          <w:p w14:paraId="6CDFE61A" w14:textId="77777777" w:rsidR="00B817D6" w:rsidRPr="00B63078" w:rsidRDefault="00B817D6" w:rsidP="005749E8">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w:t>
            </w:r>
            <w:r w:rsidRPr="00B63078">
              <w:rPr>
                <w:sz w:val="20"/>
                <w:szCs w:val="20"/>
              </w:rPr>
              <w:t>athering information about the grievance to determine its eligibility and to generate a clear picture of the circumstances surrounding the issue under consideration. This process normally includes site visits, document reviews, a meeting with the GM user (if known and willing to engage) and meetings with individuals and/ or entities who can assist with resolving the issue. Reasonable efforts will be taken to address the complaint. If the grievance is vague and not clear enough, the GM is obliged to help and provide counsel and even help in redrafting the submission, in order for the grievance/ to become clear, for purposes of an informed decision by the GM, in the best interests of persons affected by the Project. If the GM is not able to address the issues raised by immediate corrective action, a long-term corrective action will be identified. The decision shall give a clear assessment on the grievance/complaint, clear ruling and recommendations for fair remedy and propose measures to modify future conduct that caused the grievance as well as proposed measures to compensate if mitigation measures cannot remedy the harm or injury. The decision shall be in writing and shall be delivered to the person who filed the grievance as well as to any other person or entity to which the recommendation and measures shall apply or is under obligation by Law. The person who filed the grievance can express his/her personal</w:t>
            </w:r>
            <w:r>
              <w:rPr>
                <w:sz w:val="20"/>
                <w:szCs w:val="20"/>
              </w:rPr>
              <w:t xml:space="preserve"> </w:t>
            </w:r>
            <w:r w:rsidRPr="00B63078">
              <w:rPr>
                <w:sz w:val="20"/>
                <w:szCs w:val="20"/>
              </w:rPr>
              <w:t xml:space="preserve">satisfaction to the outcome of the grievance resolution </w:t>
            </w:r>
            <w:r w:rsidRPr="00B63078">
              <w:rPr>
                <w:sz w:val="20"/>
                <w:szCs w:val="20"/>
              </w:rPr>
              <w:lastRenderedPageBreak/>
              <w:t>procedure. Unilateral decision shall be an exception and resolution shall be sought through a dialogue between the GM and the Grievant</w:t>
            </w:r>
          </w:p>
        </w:tc>
        <w:tc>
          <w:tcPr>
            <w:tcW w:w="704" w:type="dxa"/>
            <w:shd w:val="clear" w:color="auto" w:fill="FFFFFF" w:themeFill="background1"/>
            <w:vAlign w:val="center"/>
          </w:tcPr>
          <w:p w14:paraId="648B6B1B" w14:textId="77777777" w:rsidR="00B817D6" w:rsidRPr="00B63078" w:rsidRDefault="00B817D6" w:rsidP="005749E8">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10</w:t>
            </w:r>
          </w:p>
        </w:tc>
      </w:tr>
      <w:tr w:rsidR="00B817D6" w:rsidRPr="00B63078" w14:paraId="654EF9B8" w14:textId="77777777" w:rsidTr="00574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vAlign w:val="center"/>
          </w:tcPr>
          <w:p w14:paraId="2735A08C" w14:textId="77777777" w:rsidR="00B817D6" w:rsidRPr="00B63078" w:rsidRDefault="00B817D6" w:rsidP="005749E8">
            <w:pPr>
              <w:spacing w:before="40" w:after="40"/>
              <w:jc w:val="left"/>
              <w:rPr>
                <w:sz w:val="20"/>
                <w:szCs w:val="20"/>
              </w:rPr>
            </w:pPr>
            <w:r w:rsidRPr="00B63078">
              <w:rPr>
                <w:sz w:val="20"/>
                <w:szCs w:val="20"/>
              </w:rPr>
              <w:t>STEP 5: Communication of the decision</w:t>
            </w:r>
          </w:p>
        </w:tc>
        <w:tc>
          <w:tcPr>
            <w:tcW w:w="6873" w:type="dxa"/>
            <w:shd w:val="clear" w:color="auto" w:fill="FFFFFF" w:themeFill="background1"/>
            <w:vAlign w:val="center"/>
          </w:tcPr>
          <w:p w14:paraId="4F5CE09E" w14:textId="77777777" w:rsidR="00B817D6" w:rsidRPr="00B63078" w:rsidRDefault="00B817D6" w:rsidP="005749E8">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704" w:type="dxa"/>
            <w:shd w:val="clear" w:color="auto" w:fill="FFFFFF" w:themeFill="background1"/>
            <w:vAlign w:val="center"/>
          </w:tcPr>
          <w:p w14:paraId="3921EB5C" w14:textId="77777777" w:rsidR="00B817D6" w:rsidRPr="00B63078" w:rsidRDefault="00B817D6" w:rsidP="005749E8">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w:t>
            </w:r>
          </w:p>
        </w:tc>
      </w:tr>
      <w:tr w:rsidR="00B817D6" w:rsidRPr="00B63078" w14:paraId="5E05E504" w14:textId="77777777" w:rsidTr="005749E8">
        <w:tc>
          <w:tcPr>
            <w:cnfStyle w:val="001000000000" w:firstRow="0" w:lastRow="0" w:firstColumn="1" w:lastColumn="0" w:oddVBand="0" w:evenVBand="0" w:oddHBand="0" w:evenHBand="0" w:firstRowFirstColumn="0" w:firstRowLastColumn="0" w:lastRowFirstColumn="0" w:lastRowLastColumn="0"/>
            <w:tcW w:w="1774" w:type="dxa"/>
            <w:vAlign w:val="center"/>
          </w:tcPr>
          <w:p w14:paraId="21CEE4C2" w14:textId="77777777" w:rsidR="00B817D6" w:rsidRPr="00B63078" w:rsidRDefault="00B817D6" w:rsidP="005749E8">
            <w:pPr>
              <w:spacing w:before="40" w:after="40"/>
              <w:jc w:val="left"/>
              <w:rPr>
                <w:sz w:val="20"/>
                <w:szCs w:val="20"/>
              </w:rPr>
            </w:pPr>
            <w:r w:rsidRPr="00B63078">
              <w:rPr>
                <w:sz w:val="20"/>
                <w:szCs w:val="20"/>
              </w:rPr>
              <w:t>STEP 6: Complainant Response</w:t>
            </w:r>
          </w:p>
        </w:tc>
        <w:tc>
          <w:tcPr>
            <w:tcW w:w="6873" w:type="dxa"/>
            <w:shd w:val="clear" w:color="auto" w:fill="FFFFFF" w:themeFill="background1"/>
            <w:vAlign w:val="center"/>
          </w:tcPr>
          <w:p w14:paraId="192AA2F2" w14:textId="77777777" w:rsidR="00B817D6" w:rsidRPr="009D5BFC" w:rsidRDefault="00B817D6" w:rsidP="005749E8">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w:t>
            </w:r>
            <w:r w:rsidRPr="009D5BFC">
              <w:rPr>
                <w:sz w:val="20"/>
                <w:szCs w:val="20"/>
              </w:rPr>
              <w:t>ither grievance closure or taking further steps</w:t>
            </w:r>
            <w:r w:rsidR="008B5241">
              <w:rPr>
                <w:sz w:val="20"/>
                <w:szCs w:val="20"/>
              </w:rPr>
              <w:t xml:space="preserve">/second tier </w:t>
            </w:r>
            <w:r w:rsidR="00F64B86">
              <w:rPr>
                <w:sz w:val="20"/>
                <w:szCs w:val="20"/>
              </w:rPr>
              <w:t>commission</w:t>
            </w:r>
            <w:r w:rsidRPr="009D5BFC">
              <w:rPr>
                <w:sz w:val="20"/>
                <w:szCs w:val="20"/>
              </w:rPr>
              <w:t xml:space="preserve"> if the grievance remains open. Before any closure of complaints/grievances, the GM shall:</w:t>
            </w:r>
          </w:p>
          <w:p w14:paraId="13B9E7CC" w14:textId="77777777" w:rsidR="00B817D6" w:rsidRPr="009D5BFC" w:rsidRDefault="00B817D6" w:rsidP="00E26FA8">
            <w:pPr>
              <w:pStyle w:val="ListParagraph"/>
              <w:numPr>
                <w:ilvl w:val="0"/>
                <w:numId w:val="17"/>
              </w:numPr>
              <w:spacing w:before="40" w:after="40"/>
              <w:ind w:left="238" w:hanging="238"/>
              <w:jc w:val="left"/>
              <w:cnfStyle w:val="000000000000" w:firstRow="0" w:lastRow="0" w:firstColumn="0" w:lastColumn="0" w:oddVBand="0" w:evenVBand="0" w:oddHBand="0" w:evenHBand="0" w:firstRowFirstColumn="0" w:firstRowLastColumn="0" w:lastRowFirstColumn="0" w:lastRowLastColumn="0"/>
              <w:rPr>
                <w:sz w:val="20"/>
                <w:szCs w:val="20"/>
              </w:rPr>
            </w:pPr>
            <w:r w:rsidRPr="009D5BFC">
              <w:rPr>
                <w:sz w:val="20"/>
                <w:szCs w:val="20"/>
              </w:rPr>
              <w:t>Confirm that the required GM actions have been enforced, that the grievance resolution process has been followed and that a fair decision has been made;</w:t>
            </w:r>
          </w:p>
          <w:p w14:paraId="5DFE3454" w14:textId="77777777" w:rsidR="00B817D6" w:rsidRPr="009D5BFC" w:rsidRDefault="00B817D6" w:rsidP="00E26FA8">
            <w:pPr>
              <w:pStyle w:val="ListParagraph"/>
              <w:numPr>
                <w:ilvl w:val="0"/>
                <w:numId w:val="17"/>
              </w:numPr>
              <w:spacing w:before="40" w:after="40"/>
              <w:ind w:left="238" w:hanging="238"/>
              <w:jc w:val="left"/>
              <w:cnfStyle w:val="000000000000" w:firstRow="0" w:lastRow="0" w:firstColumn="0" w:lastColumn="0" w:oddVBand="0" w:evenVBand="0" w:oddHBand="0" w:evenHBand="0" w:firstRowFirstColumn="0" w:firstRowLastColumn="0" w:lastRowFirstColumn="0" w:lastRowLastColumn="0"/>
              <w:rPr>
                <w:sz w:val="20"/>
                <w:szCs w:val="20"/>
              </w:rPr>
            </w:pPr>
            <w:r w:rsidRPr="009D5BFC">
              <w:rPr>
                <w:sz w:val="20"/>
                <w:szCs w:val="20"/>
              </w:rPr>
              <w:t>Organize meeting(s) within 10 days of being contacted by the concerned parties to discuss how to resolve the issue, if not previously conducted;</w:t>
            </w:r>
          </w:p>
          <w:p w14:paraId="7C2A75B2" w14:textId="77777777" w:rsidR="00B817D6" w:rsidRPr="009D5BFC" w:rsidRDefault="00B817D6" w:rsidP="00E26FA8">
            <w:pPr>
              <w:pStyle w:val="ListParagraph"/>
              <w:numPr>
                <w:ilvl w:val="0"/>
                <w:numId w:val="17"/>
              </w:numPr>
              <w:spacing w:before="40" w:after="40"/>
              <w:ind w:left="238" w:hanging="238"/>
              <w:jc w:val="left"/>
              <w:cnfStyle w:val="000000000000" w:firstRow="0" w:lastRow="0" w:firstColumn="0" w:lastColumn="0" w:oddVBand="0" w:evenVBand="0" w:oddHBand="0" w:evenHBand="0" w:firstRowFirstColumn="0" w:firstRowLastColumn="0" w:lastRowFirstColumn="0" w:lastRowLastColumn="0"/>
              <w:rPr>
                <w:sz w:val="20"/>
                <w:szCs w:val="20"/>
              </w:rPr>
            </w:pPr>
            <w:r w:rsidRPr="009D5BFC">
              <w:rPr>
                <w:sz w:val="20"/>
                <w:szCs w:val="20"/>
              </w:rPr>
              <w:t>Recommend the final decision on the mitigation measure to the complainant/aggrieved party;</w:t>
            </w:r>
          </w:p>
          <w:p w14:paraId="03F21F2F" w14:textId="77777777" w:rsidR="00B817D6" w:rsidRPr="009D5BFC" w:rsidRDefault="00B817D6" w:rsidP="00E26FA8">
            <w:pPr>
              <w:pStyle w:val="ListParagraph"/>
              <w:numPr>
                <w:ilvl w:val="0"/>
                <w:numId w:val="17"/>
              </w:numPr>
              <w:spacing w:before="40" w:after="40"/>
              <w:ind w:left="238" w:hanging="238"/>
              <w:jc w:val="left"/>
              <w:cnfStyle w:val="000000000000" w:firstRow="0" w:lastRow="0" w:firstColumn="0" w:lastColumn="0" w:oddVBand="0" w:evenVBand="0" w:oddHBand="0" w:evenHBand="0" w:firstRowFirstColumn="0" w:firstRowLastColumn="0" w:lastRowFirstColumn="0" w:lastRowLastColumn="0"/>
              <w:rPr>
                <w:sz w:val="20"/>
                <w:szCs w:val="20"/>
              </w:rPr>
            </w:pPr>
            <w:r w:rsidRPr="009D5BFC">
              <w:rPr>
                <w:sz w:val="20"/>
                <w:szCs w:val="20"/>
              </w:rPr>
              <w:t>Implement the agreed mitigation measure;</w:t>
            </w:r>
          </w:p>
          <w:p w14:paraId="7AA308BD" w14:textId="77777777" w:rsidR="00B817D6" w:rsidRPr="009D5BFC" w:rsidRDefault="00B817D6" w:rsidP="00E26FA8">
            <w:pPr>
              <w:pStyle w:val="ListParagraph"/>
              <w:numPr>
                <w:ilvl w:val="0"/>
                <w:numId w:val="17"/>
              </w:numPr>
              <w:spacing w:before="40" w:after="40"/>
              <w:ind w:left="238" w:hanging="238"/>
              <w:jc w:val="left"/>
              <w:cnfStyle w:val="000000000000" w:firstRow="0" w:lastRow="0" w:firstColumn="0" w:lastColumn="0" w:oddVBand="0" w:evenVBand="0" w:oddHBand="0" w:evenHBand="0" w:firstRowFirstColumn="0" w:firstRowLastColumn="0" w:lastRowFirstColumn="0" w:lastRowLastColumn="0"/>
              <w:rPr>
                <w:sz w:val="20"/>
                <w:szCs w:val="20"/>
              </w:rPr>
            </w:pPr>
            <w:r w:rsidRPr="009D5BFC">
              <w:rPr>
                <w:sz w:val="20"/>
                <w:szCs w:val="20"/>
              </w:rPr>
              <w:t>Update the Grievance Report Form and have it signed by the complainant/aggrieved party;</w:t>
            </w:r>
          </w:p>
          <w:p w14:paraId="5B93437A" w14:textId="77777777" w:rsidR="00B817D6" w:rsidRPr="009D5BFC" w:rsidRDefault="00B817D6" w:rsidP="00E26FA8">
            <w:pPr>
              <w:pStyle w:val="ListParagraph"/>
              <w:numPr>
                <w:ilvl w:val="0"/>
                <w:numId w:val="17"/>
              </w:numPr>
              <w:spacing w:before="40" w:after="40"/>
              <w:ind w:left="238" w:hanging="238"/>
              <w:jc w:val="left"/>
              <w:cnfStyle w:val="000000000000" w:firstRow="0" w:lastRow="0" w:firstColumn="0" w:lastColumn="0" w:oddVBand="0" w:evenVBand="0" w:oddHBand="0" w:evenHBand="0" w:firstRowFirstColumn="0" w:firstRowLastColumn="0" w:lastRowFirstColumn="0" w:lastRowLastColumn="0"/>
              <w:rPr>
                <w:sz w:val="20"/>
                <w:szCs w:val="20"/>
              </w:rPr>
            </w:pPr>
            <w:r w:rsidRPr="009D5BFC">
              <w:rPr>
                <w:sz w:val="20"/>
                <w:szCs w:val="20"/>
              </w:rPr>
              <w:t>Sign the Grievance Report Form and log the updated information of the grievance into the Grievance Registry; and</w:t>
            </w:r>
          </w:p>
          <w:p w14:paraId="3B90933C" w14:textId="77777777" w:rsidR="00B817D6" w:rsidRPr="009D5BFC" w:rsidRDefault="00B817D6" w:rsidP="00E26FA8">
            <w:pPr>
              <w:pStyle w:val="ListParagraph"/>
              <w:numPr>
                <w:ilvl w:val="0"/>
                <w:numId w:val="17"/>
              </w:numPr>
              <w:spacing w:before="40" w:after="40"/>
              <w:ind w:left="238" w:hanging="238"/>
              <w:jc w:val="left"/>
              <w:cnfStyle w:val="000000000000" w:firstRow="0" w:lastRow="0" w:firstColumn="0" w:lastColumn="0" w:oddVBand="0" w:evenVBand="0" w:oddHBand="0" w:evenHBand="0" w:firstRowFirstColumn="0" w:firstRowLastColumn="0" w:lastRowFirstColumn="0" w:lastRowLastColumn="0"/>
              <w:rPr>
                <w:sz w:val="20"/>
                <w:szCs w:val="20"/>
              </w:rPr>
            </w:pPr>
            <w:r w:rsidRPr="009D5BFC">
              <w:rPr>
                <w:sz w:val="20"/>
                <w:szCs w:val="20"/>
              </w:rPr>
              <w:t>Send copies of relevant documents (e.g. completed Grievance Report Form, mitigation measure, minutes of the meetings, if appropriate) to the concerned parties.</w:t>
            </w:r>
          </w:p>
        </w:tc>
        <w:tc>
          <w:tcPr>
            <w:tcW w:w="704" w:type="dxa"/>
            <w:shd w:val="clear" w:color="auto" w:fill="FFFFFF" w:themeFill="background1"/>
            <w:vAlign w:val="center"/>
          </w:tcPr>
          <w:p w14:paraId="346D3E90" w14:textId="77777777" w:rsidR="00B817D6" w:rsidRPr="00B63078" w:rsidRDefault="00B817D6" w:rsidP="005749E8">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p>
        </w:tc>
      </w:tr>
    </w:tbl>
    <w:p w14:paraId="232FA7F7" w14:textId="77777777" w:rsidR="00B817D6" w:rsidRDefault="00B817D6" w:rsidP="00B817D6">
      <w:r w:rsidRPr="00337309">
        <w:t>The Sub-project specific SEPs shall have details on each Grievance admission points, grievance administration processes, timelines, investigation activities and closure conditions including the 2nd tier resolution instance. Further details on local access details LGD are to be known and disseminated at later stages and shall be part of the awareness raising campaign of the sub-project SEPs.</w:t>
      </w:r>
    </w:p>
    <w:p w14:paraId="764B7C94" w14:textId="77777777" w:rsidR="00B817D6" w:rsidRPr="00337309" w:rsidRDefault="00B817D6" w:rsidP="00B817D6">
      <w:pPr>
        <w:pStyle w:val="Heading2"/>
        <w:rPr>
          <w:rStyle w:val="Emphasis"/>
          <w:rFonts w:asciiTheme="majorHAnsi" w:eastAsiaTheme="majorEastAsia" w:hAnsiTheme="majorHAnsi" w:cstheme="majorBidi"/>
          <w:i w:val="0"/>
          <w:iCs w:val="0"/>
          <w:color w:val="398E98"/>
          <w:sz w:val="36"/>
          <w:szCs w:val="36"/>
        </w:rPr>
      </w:pPr>
      <w:bookmarkStart w:id="153" w:name="_Toc90281154"/>
      <w:r w:rsidRPr="00337309">
        <w:rPr>
          <w:rStyle w:val="Emphasis"/>
          <w:rFonts w:asciiTheme="majorHAnsi" w:eastAsiaTheme="majorEastAsia" w:hAnsiTheme="majorHAnsi" w:cstheme="majorBidi"/>
          <w:i w:val="0"/>
          <w:iCs w:val="0"/>
          <w:color w:val="398E98"/>
          <w:sz w:val="36"/>
          <w:szCs w:val="36"/>
        </w:rPr>
        <w:t>Monitoring and reporting on Grievances</w:t>
      </w:r>
      <w:bookmarkEnd w:id="153"/>
    </w:p>
    <w:p w14:paraId="48F72F67" w14:textId="77777777" w:rsidR="00B817D6" w:rsidRDefault="00B817D6" w:rsidP="00B817D6">
      <w:bookmarkStart w:id="154" w:name="_Hlk74221106"/>
      <w:r>
        <w:t>The CFD will be responsible for:</w:t>
      </w:r>
    </w:p>
    <w:p w14:paraId="4DE26326" w14:textId="053FC16C" w:rsidR="00B817D6" w:rsidRDefault="007F3F2C" w:rsidP="00E26FA8">
      <w:pPr>
        <w:pStyle w:val="ListParagraph"/>
        <w:numPr>
          <w:ilvl w:val="0"/>
          <w:numId w:val="2"/>
        </w:numPr>
      </w:pPr>
      <w:r>
        <w:t xml:space="preserve">Regular acquisition of </w:t>
      </w:r>
      <w:r w:rsidR="00B817D6">
        <w:t>data</w:t>
      </w:r>
      <w:r>
        <w:t xml:space="preserve">, as soon as the grievance is received through </w:t>
      </w:r>
      <w:r w:rsidR="00B817D6">
        <w:t>LGD serving as local admission points</w:t>
      </w:r>
      <w:r>
        <w:t>,</w:t>
      </w:r>
      <w:r w:rsidR="00B817D6">
        <w:t xml:space="preserve"> on the number, substance and status of complaints and uploading them into the single regional database;</w:t>
      </w:r>
    </w:p>
    <w:p w14:paraId="010295C1" w14:textId="77777777" w:rsidR="00B817D6" w:rsidRDefault="00B817D6" w:rsidP="00E26FA8">
      <w:pPr>
        <w:pStyle w:val="ListParagraph"/>
        <w:numPr>
          <w:ilvl w:val="0"/>
          <w:numId w:val="2"/>
        </w:numPr>
      </w:pPr>
      <w:r>
        <w:t>Maintaining the grievance logs on the complaints received at the regional and local level;</w:t>
      </w:r>
    </w:p>
    <w:p w14:paraId="5B37C4A2" w14:textId="77777777" w:rsidR="00B817D6" w:rsidRDefault="00B817D6" w:rsidP="00E26FA8">
      <w:pPr>
        <w:pStyle w:val="ListParagraph"/>
        <w:numPr>
          <w:ilvl w:val="0"/>
          <w:numId w:val="2"/>
        </w:numPr>
      </w:pPr>
      <w:r>
        <w:t>Monitoring outstanding issues and proposing measures to resolve them;</w:t>
      </w:r>
    </w:p>
    <w:p w14:paraId="057F6B8C" w14:textId="79EC100B" w:rsidR="001921CC" w:rsidRDefault="00B817D6" w:rsidP="00E26FA8">
      <w:pPr>
        <w:pStyle w:val="ListParagraph"/>
        <w:numPr>
          <w:ilvl w:val="0"/>
          <w:numId w:val="2"/>
        </w:numPr>
      </w:pPr>
      <w:r>
        <w:t>Disclosing quarterly reports on GM mechanisms</w:t>
      </w:r>
      <w:r w:rsidR="001921CC">
        <w:t>:</w:t>
      </w:r>
    </w:p>
    <w:p w14:paraId="044D9FFF" w14:textId="77777777" w:rsidR="001921CC" w:rsidRDefault="001921CC" w:rsidP="001921CC">
      <w:pPr>
        <w:pStyle w:val="ListParagraph"/>
        <w:numPr>
          <w:ilvl w:val="1"/>
          <w:numId w:val="2"/>
        </w:numPr>
      </w:pPr>
      <w:r>
        <w:t>On the website of the MCTI (http://www.mgsi.gov.rs/)</w:t>
      </w:r>
    </w:p>
    <w:p w14:paraId="30FFADB7" w14:textId="77777777" w:rsidR="001921CC" w:rsidRDefault="001921CC" w:rsidP="001921CC">
      <w:pPr>
        <w:pStyle w:val="ListParagraph"/>
        <w:numPr>
          <w:ilvl w:val="1"/>
          <w:numId w:val="2"/>
        </w:numPr>
      </w:pPr>
      <w:r>
        <w:t>On the notice boards and websites of LMs</w:t>
      </w:r>
    </w:p>
    <w:p w14:paraId="5BB8022C" w14:textId="77777777" w:rsidR="001921CC" w:rsidRDefault="001921CC" w:rsidP="001921CC">
      <w:pPr>
        <w:pStyle w:val="ListParagraph"/>
        <w:numPr>
          <w:ilvl w:val="1"/>
          <w:numId w:val="2"/>
        </w:numPr>
      </w:pPr>
      <w:r>
        <w:t>Through social media campaigns.</w:t>
      </w:r>
    </w:p>
    <w:p w14:paraId="3D3830C5" w14:textId="77777777" w:rsidR="00B817D6" w:rsidRDefault="00B817D6" w:rsidP="00E26FA8">
      <w:pPr>
        <w:pStyle w:val="ListParagraph"/>
        <w:numPr>
          <w:ilvl w:val="0"/>
          <w:numId w:val="2"/>
        </w:numPr>
      </w:pPr>
      <w:r>
        <w:t>Summarizing and analyzing the qualitative data received from the local Grievance Admission points on the number, substance and status of complaints and uploading them into the single project database.</w:t>
      </w:r>
    </w:p>
    <w:p w14:paraId="2FB3C6CA" w14:textId="77777777" w:rsidR="00B817D6" w:rsidRDefault="00B817D6" w:rsidP="00B817D6">
      <w:r>
        <w:t>The regular social monitoring reports to the WB shall be submitted through the MCTI/PIU, which shall include a section related to GM which provides updated information on the following:</w:t>
      </w:r>
    </w:p>
    <w:p w14:paraId="1EDE0954" w14:textId="77777777" w:rsidR="00B817D6" w:rsidRDefault="00B817D6" w:rsidP="00E26FA8">
      <w:pPr>
        <w:pStyle w:val="ListParagraph"/>
        <w:numPr>
          <w:ilvl w:val="0"/>
          <w:numId w:val="2"/>
        </w:numPr>
      </w:pPr>
      <w:r>
        <w:t>Status of GM implementation (procedures, training, public awareness campaigns, budgeting etc.);</w:t>
      </w:r>
    </w:p>
    <w:p w14:paraId="47189C1B" w14:textId="77777777" w:rsidR="00B817D6" w:rsidRDefault="00B817D6" w:rsidP="00E26FA8">
      <w:pPr>
        <w:pStyle w:val="ListParagraph"/>
        <w:numPr>
          <w:ilvl w:val="0"/>
          <w:numId w:val="2"/>
        </w:numPr>
      </w:pPr>
      <w:r>
        <w:t>Qualitative data on number of received grievances (applications, suggestions, complaints, requests, positive feedback) and number of resolved grievances;</w:t>
      </w:r>
    </w:p>
    <w:p w14:paraId="16298151" w14:textId="77777777" w:rsidR="00B817D6" w:rsidRDefault="00B817D6" w:rsidP="00E26FA8">
      <w:pPr>
        <w:pStyle w:val="ListParagraph"/>
        <w:numPr>
          <w:ilvl w:val="0"/>
          <w:numId w:val="2"/>
        </w:numPr>
      </w:pPr>
      <w:r>
        <w:t>Quantitative data on the type of grievances and responses, issues provided and grievances that remain unresolved;</w:t>
      </w:r>
    </w:p>
    <w:p w14:paraId="5152BB2B" w14:textId="77777777" w:rsidR="00B817D6" w:rsidRDefault="00B817D6" w:rsidP="00E26FA8">
      <w:pPr>
        <w:pStyle w:val="ListParagraph"/>
        <w:numPr>
          <w:ilvl w:val="0"/>
          <w:numId w:val="2"/>
        </w:numPr>
      </w:pPr>
      <w:r>
        <w:t>Level of satisfaction by the measures (response) taken;</w:t>
      </w:r>
    </w:p>
    <w:p w14:paraId="6DE34A0B" w14:textId="77777777" w:rsidR="00B817D6" w:rsidRDefault="00B817D6" w:rsidP="00E26FA8">
      <w:pPr>
        <w:pStyle w:val="ListParagraph"/>
        <w:numPr>
          <w:ilvl w:val="0"/>
          <w:numId w:val="2"/>
        </w:numPr>
      </w:pPr>
      <w:r>
        <w:t>Any corrective measures taken.</w:t>
      </w:r>
      <w:bookmarkEnd w:id="154"/>
    </w:p>
    <w:p w14:paraId="439C77A4" w14:textId="77777777" w:rsidR="00B817D6" w:rsidRPr="00325D05" w:rsidRDefault="00B817D6" w:rsidP="00B817D6">
      <w:pPr>
        <w:pStyle w:val="Heading2"/>
        <w:rPr>
          <w:lang w:val="en-GB"/>
        </w:rPr>
      </w:pPr>
      <w:bookmarkStart w:id="155" w:name="_Toc90281155"/>
      <w:r w:rsidRPr="00325D05">
        <w:rPr>
          <w:lang w:val="en-GB"/>
        </w:rPr>
        <w:lastRenderedPageBreak/>
        <w:t>World Bank Grievance Redress System</w:t>
      </w:r>
      <w:bookmarkEnd w:id="155"/>
      <w:r w:rsidRPr="00325D05">
        <w:rPr>
          <w:lang w:val="en-GB"/>
        </w:rPr>
        <w:t xml:space="preserve"> </w:t>
      </w:r>
    </w:p>
    <w:p w14:paraId="64A69AEE" w14:textId="77777777" w:rsidR="00B817D6" w:rsidRDefault="00B817D6" w:rsidP="00B817D6">
      <w:pPr>
        <w:rPr>
          <w:rFonts w:ascii="Calibri" w:hAnsi="Calibri" w:cs="Calibri"/>
          <w:color w:val="000000"/>
          <w:szCs w:val="22"/>
          <w:lang w:val="en-GB"/>
        </w:rPr>
      </w:pPr>
      <w:r w:rsidRPr="00325D05">
        <w:rPr>
          <w:rFonts w:ascii="Calibri" w:hAnsi="Calibri" w:cs="Calibri"/>
          <w:color w:val="000000"/>
          <w:szCs w:val="22"/>
          <w:lang w:val="en-GB"/>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 </w:t>
      </w:r>
      <w:hyperlink r:id="rId18" w:history="1">
        <w:r w:rsidRPr="00325D05">
          <w:rPr>
            <w:rStyle w:val="Hyperlink"/>
            <w:rFonts w:ascii="Calibri" w:hAnsi="Calibri" w:cs="Calibri"/>
            <w:szCs w:val="22"/>
            <w:lang w:val="en-GB"/>
          </w:rPr>
          <w:t>https://www.worldbank.org/en/projects-operations/products-and-services/grievance-redress-service</w:t>
        </w:r>
      </w:hyperlink>
      <w:r w:rsidRPr="00325D05">
        <w:rPr>
          <w:rFonts w:ascii="Calibri" w:hAnsi="Calibri" w:cs="Calibri"/>
          <w:color w:val="000000"/>
          <w:szCs w:val="22"/>
          <w:lang w:val="en-GB"/>
        </w:rPr>
        <w:t>.</w:t>
      </w:r>
      <w:r>
        <w:rPr>
          <w:rFonts w:ascii="Calibri" w:hAnsi="Calibri" w:cs="Calibri"/>
          <w:color w:val="000000"/>
          <w:szCs w:val="22"/>
          <w:lang w:val="en-GB"/>
        </w:rPr>
        <w:t xml:space="preserve"> </w:t>
      </w:r>
    </w:p>
    <w:p w14:paraId="669279D2" w14:textId="77777777" w:rsidR="0034300B" w:rsidRDefault="00B817D6" w:rsidP="00300DEA">
      <w:pPr>
        <w:spacing w:after="360"/>
        <w:rPr>
          <w:rFonts w:ascii="Calibri" w:hAnsi="Calibri" w:cs="Calibri"/>
          <w:color w:val="000000"/>
          <w:szCs w:val="22"/>
          <w:lang w:val="en-GB"/>
        </w:rPr>
      </w:pPr>
      <w:r w:rsidRPr="00325D05">
        <w:rPr>
          <w:rFonts w:ascii="Calibri" w:hAnsi="Calibri" w:cs="Calibri"/>
          <w:color w:val="000000"/>
          <w:szCs w:val="22"/>
          <w:lang w:val="en-GB"/>
        </w:rPr>
        <w:t xml:space="preserve">For information on how to submit complaints to the World Bank Inspection Panel, please visit </w:t>
      </w:r>
      <w:hyperlink r:id="rId19" w:history="1">
        <w:r w:rsidRPr="00325D05">
          <w:rPr>
            <w:rStyle w:val="Hyperlink"/>
            <w:rFonts w:ascii="Calibri" w:hAnsi="Calibri" w:cs="Calibri"/>
            <w:szCs w:val="22"/>
            <w:lang w:val="en-GB"/>
          </w:rPr>
          <w:t>www.inspectionpanel.org</w:t>
        </w:r>
      </w:hyperlink>
      <w:r w:rsidRPr="00325D05">
        <w:rPr>
          <w:rFonts w:ascii="Calibri" w:hAnsi="Calibri" w:cs="Calibri"/>
          <w:color w:val="000000"/>
          <w:szCs w:val="22"/>
          <w:lang w:val="en-GB"/>
        </w:rPr>
        <w:t xml:space="preserve">. </w:t>
      </w:r>
    </w:p>
    <w:p w14:paraId="1C585392" w14:textId="77777777" w:rsidR="00B817D6" w:rsidRDefault="00DB4E80" w:rsidP="00B817D6">
      <w:pPr>
        <w:pStyle w:val="Heading1"/>
      </w:pPr>
      <w:bookmarkStart w:id="156" w:name="_Toc90281156"/>
      <w:r>
        <w:t>Stakeholder Engagement</w:t>
      </w:r>
      <w:bookmarkEnd w:id="156"/>
    </w:p>
    <w:p w14:paraId="038AB932" w14:textId="6E257991" w:rsidR="001D699B" w:rsidRDefault="001D699B" w:rsidP="005136B1">
      <w:r>
        <w:t xml:space="preserve">Direct beneficiary of the LIID project is Ministry of Finance (MoF) and Ministry of Construction, Transport, and Infrastructure (MCTI) as Implementing Agency. </w:t>
      </w:r>
      <w:r w:rsidR="0047170C">
        <w:t xml:space="preserve">Municipalities and local self-governments (LSGs) </w:t>
      </w:r>
      <w:r>
        <w:t xml:space="preserve">as end beneficiaries </w:t>
      </w:r>
      <w:r w:rsidR="0047170C">
        <w:t xml:space="preserve">are key stakeholders for subproject implementation, including </w:t>
      </w:r>
      <w:r>
        <w:t>participating government entities</w:t>
      </w:r>
      <w:r w:rsidR="0047170C">
        <w:t>,</w:t>
      </w:r>
      <w:r>
        <w:t xml:space="preserve"> local S</w:t>
      </w:r>
      <w:r w:rsidR="005136B1">
        <w:t>O</w:t>
      </w:r>
      <w:r>
        <w:t xml:space="preserve">Es </w:t>
      </w:r>
      <w:r w:rsidR="0047170C">
        <w:t>and local communities</w:t>
      </w:r>
      <w:r>
        <w:t xml:space="preserve">. </w:t>
      </w:r>
      <w:r w:rsidR="00E866EE">
        <w:t>K</w:t>
      </w:r>
      <w:r w:rsidR="005136B1">
        <w:t>ey vulnerable groups include retired, elderly, and people with disabilities and chronic diseases; single-parent headed households, male and female; people with low literacy and ICT knowledge; economically marginalized and disadvantaged groups; persons living below the poverty line;</w:t>
      </w:r>
      <w:r w:rsidR="00243A33">
        <w:t xml:space="preserve"> </w:t>
      </w:r>
      <w:r w:rsidR="005136B1">
        <w:t xml:space="preserve">Ethnic minorities and women. Considering the nature of the Project, strong community, and stakeholder engagement for the proposed activities are the key to Project success. </w:t>
      </w:r>
      <w:r>
        <w:t xml:space="preserve">Citizen engagement will be included in the planning stage, providing inputs in infrastructure prioritization. The project will enable participation and promote inclusiveness, especially for vulnerable groups, and ensure that gender considerations are </w:t>
      </w:r>
      <w:r w:rsidR="005136B1">
        <w:t>considered</w:t>
      </w:r>
      <w:r>
        <w:t>.</w:t>
      </w:r>
    </w:p>
    <w:p w14:paraId="7BEF6CA1" w14:textId="70305E98" w:rsidR="00E66B1D" w:rsidRDefault="00E66B1D" w:rsidP="00E66B1D">
      <w:r>
        <w:t xml:space="preserve">In response to the commitment of the </w:t>
      </w:r>
      <w:r w:rsidR="001D699B">
        <w:t xml:space="preserve">GoS </w:t>
      </w:r>
      <w:r>
        <w:t xml:space="preserve">to comply with the ESF, the Ministry of </w:t>
      </w:r>
      <w:r w:rsidRPr="00E66B1D">
        <w:t>Construction, Transport and Infrastructure (MCTI)</w:t>
      </w:r>
      <w:r>
        <w:t xml:space="preserve"> has developed a Project level Stakeholder Engagement Plan (PSEP) to guide the project’s stakeholder engagement in line with ESS10 – Stakeholder Engagement and Information Disclosure, from the early stages and throughout the Project cycle focusing on gender gaps and tailored approaches.</w:t>
      </w:r>
    </w:p>
    <w:p w14:paraId="2B2768E8" w14:textId="77777777" w:rsidR="00E66B1D" w:rsidRDefault="00E66B1D" w:rsidP="00E66B1D">
      <w:r>
        <w:t xml:space="preserve">The Republic of Serbia citizen engagement commitments do not reside under a single self-standing law or regulation. However, the recognition of importance of citizen engagement is embedded in the legal system and clearly recognized by the mandatory procedures provided by individual laws. </w:t>
      </w:r>
    </w:p>
    <w:p w14:paraId="21F04F0B" w14:textId="77777777" w:rsidR="00E66B1D" w:rsidRDefault="00E66B1D" w:rsidP="00E66B1D">
      <w:r>
        <w:t>Various stakeholder engagement activities are proposed to ensure awareness and meaningful consultations about Project activities. The outreach and stakeholder engagement will be gender appropriate, taking into consideration the after-hour chores of women. Targeted messaging will encourage the participation of women, those living in areas with risks from flooding and highlight Project characteristics that are designed to respond to their needs and increase their access to Project benefits. Citizen engagement and feedback survey shall be part of the engagement agenda.</w:t>
      </w:r>
    </w:p>
    <w:p w14:paraId="1B152CC5" w14:textId="77777777" w:rsidR="002830F6" w:rsidRDefault="002830F6" w:rsidP="002830F6">
      <w:pPr>
        <w:pStyle w:val="Heading2"/>
      </w:pPr>
      <w:bookmarkStart w:id="157" w:name="_Toc90281157"/>
      <w:r w:rsidRPr="00A474B7">
        <w:t>Public Consultations on ESMF with project stakeholders</w:t>
      </w:r>
      <w:bookmarkEnd w:id="157"/>
    </w:p>
    <w:p w14:paraId="79AD5B29" w14:textId="77777777" w:rsidR="000A1290" w:rsidRDefault="000A1290" w:rsidP="000A1290">
      <w:r>
        <w:t>As required by WB Environmental and Social Standard 10 (ESS10) – Stakeholder Engagement and Information disclosure, during preparation of Draft ESMF, ESCP, RPF, SEP and LMP documents the Borrower carried out public consultations with relevant stakeholders.</w:t>
      </w:r>
    </w:p>
    <w:p w14:paraId="0A8F29C3" w14:textId="77777777" w:rsidR="000A1290" w:rsidRDefault="000A1290" w:rsidP="000A1290">
      <w:r>
        <w:t xml:space="preserve">Starting from November 18, 2021, The Ministry of Construction, Transport and Infrastructure, Infrastructure, disclosed the Draft ESMF, ESCP, RPF, SEP and LMP documents on its web sites and announced invitation for Public Consultations for the public, bodies and organizations interested in subject documents prepared for LIID Project. </w:t>
      </w:r>
      <w:r>
        <w:lastRenderedPageBreak/>
        <w:t>Same announcement was published in the daily newspaper with national coverage “Politika” on November 18, 2021. Public and other interested parties and organizations were invited to participate in process of public consultation on draft ESMF, ESCP, RPF, SEP and LMP documents.</w:t>
      </w:r>
    </w:p>
    <w:p w14:paraId="3141C6AD" w14:textId="77777777" w:rsidR="000A1290" w:rsidRDefault="000A1290" w:rsidP="000A1290">
      <w:r>
        <w:t xml:space="preserve">On November 25, 2021, at 12:00 AM (local time), public consultations and presentation of the Draft ESMF, ESCP, RPF, SEP and LMP documents were organized through ZOOM platform, due to pandemic situation. The meeting was attended by a diverse group of </w:t>
      </w:r>
      <w:r w:rsidRPr="00700EC7">
        <w:t>6</w:t>
      </w:r>
      <w:r>
        <w:t xml:space="preserve"> stakeholders, namely representatives of MCTI,  WB and different local self-governments.</w:t>
      </w:r>
    </w:p>
    <w:p w14:paraId="7763F3C0" w14:textId="4AD14859" w:rsidR="00B817D6" w:rsidRDefault="00E66B1D" w:rsidP="00E66B1D">
      <w:r>
        <w:t xml:space="preserve">Full Report on public consultations </w:t>
      </w:r>
      <w:r w:rsidR="000A1290">
        <w:t>with a list of participants and questions and comments received can be found in</w:t>
      </w:r>
      <w:r>
        <w:t xml:space="preserve"> </w:t>
      </w:r>
      <w:r w:rsidRPr="00CF67ED">
        <w:t xml:space="preserve">Annex </w:t>
      </w:r>
      <w:r w:rsidR="00387055">
        <w:t>12</w:t>
      </w:r>
      <w:r w:rsidR="00093067">
        <w:t xml:space="preserve"> </w:t>
      </w:r>
      <w:r>
        <w:t>of this ESMF document.</w:t>
      </w:r>
    </w:p>
    <w:p w14:paraId="508B095B" w14:textId="77777777" w:rsidR="00237059" w:rsidRDefault="001F72A6" w:rsidP="001F72A6">
      <w:pPr>
        <w:pStyle w:val="Heading1"/>
      </w:pPr>
      <w:bookmarkStart w:id="158" w:name="_Toc90281158"/>
      <w:r>
        <w:t>Reference documents</w:t>
      </w:r>
      <w:bookmarkEnd w:id="158"/>
    </w:p>
    <w:p w14:paraId="00F2C499" w14:textId="77777777" w:rsidR="00B817D6" w:rsidRDefault="001F72A6" w:rsidP="00E26FA8">
      <w:pPr>
        <w:pStyle w:val="ListParagraph"/>
        <w:numPr>
          <w:ilvl w:val="0"/>
          <w:numId w:val="22"/>
        </w:numPr>
        <w:spacing w:before="120" w:after="120"/>
        <w:ind w:left="284" w:hanging="284"/>
        <w:contextualSpacing w:val="0"/>
      </w:pPr>
      <w:r w:rsidRPr="001F72A6">
        <w:t>The World Bank Environmental and Social Framework, 2017 International Bank for Reconstruction and Development/The World Bank</w:t>
      </w:r>
    </w:p>
    <w:p w14:paraId="7C6CE191" w14:textId="77777777" w:rsidR="00B817D6" w:rsidRDefault="001F72A6" w:rsidP="00E26FA8">
      <w:pPr>
        <w:pStyle w:val="ListParagraph"/>
        <w:numPr>
          <w:ilvl w:val="0"/>
          <w:numId w:val="22"/>
        </w:numPr>
        <w:spacing w:before="120" w:after="120"/>
        <w:ind w:left="284" w:hanging="284"/>
        <w:contextualSpacing w:val="0"/>
      </w:pPr>
      <w:r w:rsidRPr="001F72A6">
        <w:t>WBG EHS Guidelines</w:t>
      </w:r>
    </w:p>
    <w:p w14:paraId="78167C86" w14:textId="77777777" w:rsidR="001F72A6" w:rsidRDefault="001F72A6" w:rsidP="00E26FA8">
      <w:pPr>
        <w:pStyle w:val="ListParagraph"/>
        <w:numPr>
          <w:ilvl w:val="0"/>
          <w:numId w:val="22"/>
        </w:numPr>
        <w:spacing w:before="120" w:after="120"/>
        <w:ind w:left="284" w:hanging="284"/>
        <w:contextualSpacing w:val="0"/>
      </w:pPr>
      <w:r>
        <w:t>Concept note on a proposed loan in the amount of 100 US$M to Republic of Serbia for Serbia Local Infrastructure and Institutional Development Project (P174251)</w:t>
      </w:r>
    </w:p>
    <w:p w14:paraId="11B40802" w14:textId="77777777" w:rsidR="001F72A6" w:rsidRDefault="001F72A6" w:rsidP="00E26FA8">
      <w:pPr>
        <w:pStyle w:val="ListParagraph"/>
        <w:numPr>
          <w:ilvl w:val="0"/>
          <w:numId w:val="22"/>
        </w:numPr>
        <w:spacing w:before="120" w:after="120"/>
        <w:ind w:left="284" w:hanging="284"/>
        <w:contextualSpacing w:val="0"/>
      </w:pPr>
      <w:r w:rsidRPr="001F72A6">
        <w:t>Local Green Infrastructure</w:t>
      </w:r>
      <w:r>
        <w:t xml:space="preserve"> Annex</w:t>
      </w:r>
    </w:p>
    <w:p w14:paraId="42A3FAC9" w14:textId="77777777" w:rsidR="001F72A6" w:rsidRDefault="001F72A6" w:rsidP="00E26FA8">
      <w:pPr>
        <w:pStyle w:val="ListParagraph"/>
        <w:numPr>
          <w:ilvl w:val="0"/>
          <w:numId w:val="22"/>
        </w:numPr>
        <w:spacing w:before="120" w:after="120"/>
        <w:ind w:left="284" w:hanging="284"/>
        <w:contextualSpacing w:val="0"/>
      </w:pPr>
      <w:r>
        <w:t>Concept Environmental and Social Review Summary Concept Stage (ESRS Concept Stage) Date Prepared/Updated: 03/04/2021 | Report No: ESRSC01889</w:t>
      </w:r>
    </w:p>
    <w:p w14:paraId="27D8C47E" w14:textId="77777777" w:rsidR="0014696D" w:rsidRDefault="0014696D" w:rsidP="0014696D">
      <w:pPr>
        <w:pStyle w:val="ListParagraph"/>
        <w:spacing w:before="120" w:after="120"/>
        <w:ind w:left="284"/>
        <w:contextualSpacing w:val="0"/>
      </w:pPr>
    </w:p>
    <w:p w14:paraId="41F6D696" w14:textId="77777777" w:rsidR="0014696D" w:rsidRDefault="0014696D">
      <w:pPr>
        <w:spacing w:before="0" w:line="312" w:lineRule="auto"/>
        <w:jc w:val="left"/>
      </w:pPr>
      <w:r>
        <w:br w:type="page"/>
      </w:r>
    </w:p>
    <w:tbl>
      <w:tblPr>
        <w:tblW w:w="10348" w:type="dxa"/>
        <w:shd w:val="clear" w:color="auto" w:fill="7E7B99" w:themeFill="text2" w:themeFillTint="99"/>
        <w:tblLook w:val="04A0" w:firstRow="1" w:lastRow="0" w:firstColumn="1" w:lastColumn="0" w:noHBand="0" w:noVBand="1"/>
      </w:tblPr>
      <w:tblGrid>
        <w:gridCol w:w="10348"/>
      </w:tblGrid>
      <w:tr w:rsidR="0014696D" w:rsidRPr="00010E05" w14:paraId="66E270A9" w14:textId="77777777" w:rsidTr="005A62BB">
        <w:tc>
          <w:tcPr>
            <w:tcW w:w="10348" w:type="dxa"/>
            <w:tcBorders>
              <w:top w:val="nil"/>
              <w:left w:val="nil"/>
              <w:bottom w:val="nil"/>
              <w:right w:val="nil"/>
            </w:tcBorders>
            <w:shd w:val="clear" w:color="auto" w:fill="A9A7BB" w:themeFill="text2" w:themeFillTint="66"/>
            <w:vAlign w:val="center"/>
          </w:tcPr>
          <w:p w14:paraId="359316E7" w14:textId="77777777" w:rsidR="0014696D" w:rsidRPr="00010E05" w:rsidRDefault="0014696D" w:rsidP="000E5ECA">
            <w:pPr>
              <w:pStyle w:val="Heading1"/>
            </w:pPr>
            <w:bookmarkStart w:id="159" w:name="_Toc90281159"/>
            <w:r w:rsidRPr="00010E05">
              <w:lastRenderedPageBreak/>
              <w:t xml:space="preserve">ANNEX </w:t>
            </w:r>
            <w:r>
              <w:t>1</w:t>
            </w:r>
            <w:r w:rsidRPr="00010E05">
              <w:t>:</w:t>
            </w:r>
            <w:r w:rsidRPr="00010E05">
              <w:tab/>
            </w:r>
            <w:r w:rsidR="001B63CF" w:rsidRPr="0014696D">
              <w:rPr>
                <w:caps w:val="0"/>
              </w:rPr>
              <w:t>EXCLUSION LIST OF PROJECT</w:t>
            </w:r>
            <w:r w:rsidR="001B63CF">
              <w:rPr>
                <w:caps w:val="0"/>
              </w:rPr>
              <w:t>S</w:t>
            </w:r>
            <w:r w:rsidR="001B63CF" w:rsidRPr="0014696D">
              <w:rPr>
                <w:caps w:val="0"/>
              </w:rPr>
              <w:t xml:space="preserve"> / ACTIVITIES</w:t>
            </w:r>
            <w:bookmarkEnd w:id="159"/>
          </w:p>
        </w:tc>
      </w:tr>
    </w:tbl>
    <w:p w14:paraId="1808EDF2" w14:textId="77777777" w:rsidR="0014696D" w:rsidRDefault="0014696D" w:rsidP="0014696D">
      <w:pPr>
        <w:pStyle w:val="ListParagraph"/>
        <w:spacing w:before="120" w:after="120"/>
        <w:ind w:left="284"/>
        <w:contextualSpacing w:val="0"/>
      </w:pPr>
    </w:p>
    <w:p w14:paraId="299D1BA1" w14:textId="77777777" w:rsidR="000E5ECA" w:rsidRDefault="000E5ECA" w:rsidP="000E5ECA">
      <w:pPr>
        <w:spacing w:before="0" w:line="312" w:lineRule="auto"/>
        <w:jc w:val="left"/>
      </w:pPr>
      <w:r>
        <w:t>The IFC Exclusion List defines the types of projects that IFC does not finance. IFC does not finance the following projects:</w:t>
      </w:r>
    </w:p>
    <w:p w14:paraId="0B39CA9B" w14:textId="77777777" w:rsidR="000E5ECA" w:rsidRDefault="000E5ECA" w:rsidP="00E26FA8">
      <w:pPr>
        <w:pStyle w:val="ListParagraph"/>
        <w:numPr>
          <w:ilvl w:val="0"/>
          <w:numId w:val="22"/>
        </w:numPr>
        <w:spacing w:before="120" w:after="120"/>
        <w:ind w:left="284" w:hanging="284"/>
        <w:contextualSpacing w:val="0"/>
      </w:pPr>
      <w:r>
        <w:t>Production or trade in any product or activity deemed illegal under host country laws or regulations or international conventions and agreements, or subject to international bans, such as pharmaceuticals, pesticides/herbicides, ozone depleting substances, PCB's, wildlife or products regulated under CITES.</w:t>
      </w:r>
    </w:p>
    <w:p w14:paraId="431E4AFD" w14:textId="77777777" w:rsidR="000E5ECA" w:rsidRDefault="000E5ECA" w:rsidP="00E26FA8">
      <w:pPr>
        <w:pStyle w:val="ListParagraph"/>
        <w:numPr>
          <w:ilvl w:val="0"/>
          <w:numId w:val="22"/>
        </w:numPr>
        <w:spacing w:before="120" w:after="120"/>
        <w:ind w:left="284" w:hanging="284"/>
        <w:contextualSpacing w:val="0"/>
      </w:pPr>
      <w:r>
        <w:t xml:space="preserve">Production or trade in weapons and munitions. </w:t>
      </w:r>
    </w:p>
    <w:p w14:paraId="7C2FABF7" w14:textId="77777777" w:rsidR="000E5ECA" w:rsidRDefault="000E5ECA" w:rsidP="00E26FA8">
      <w:pPr>
        <w:pStyle w:val="ListParagraph"/>
        <w:numPr>
          <w:ilvl w:val="0"/>
          <w:numId w:val="22"/>
        </w:numPr>
        <w:spacing w:before="120" w:after="120"/>
        <w:ind w:left="284" w:hanging="284"/>
        <w:contextualSpacing w:val="0"/>
      </w:pPr>
      <w:r>
        <w:t>Production or trade in alcoholic beverages (excluding beer and wine).</w:t>
      </w:r>
    </w:p>
    <w:p w14:paraId="4BE51DB0" w14:textId="77777777" w:rsidR="000E5ECA" w:rsidRDefault="000E5ECA" w:rsidP="00E26FA8">
      <w:pPr>
        <w:pStyle w:val="ListParagraph"/>
        <w:numPr>
          <w:ilvl w:val="0"/>
          <w:numId w:val="22"/>
        </w:numPr>
        <w:spacing w:before="120" w:after="120"/>
        <w:ind w:left="284" w:hanging="284"/>
        <w:contextualSpacing w:val="0"/>
      </w:pPr>
      <w:r>
        <w:t>Production or trade in tobacco.</w:t>
      </w:r>
    </w:p>
    <w:p w14:paraId="2FB0C5A0" w14:textId="77777777" w:rsidR="000E5ECA" w:rsidRDefault="000E5ECA" w:rsidP="00E26FA8">
      <w:pPr>
        <w:pStyle w:val="ListParagraph"/>
        <w:numPr>
          <w:ilvl w:val="0"/>
          <w:numId w:val="22"/>
        </w:numPr>
        <w:spacing w:before="120" w:after="120"/>
        <w:ind w:left="284" w:hanging="284"/>
        <w:contextualSpacing w:val="0"/>
      </w:pPr>
      <w:r>
        <w:t>Gambling, casinos and equivalent enterprises.</w:t>
      </w:r>
    </w:p>
    <w:p w14:paraId="2B9A590D" w14:textId="77777777" w:rsidR="000E5ECA" w:rsidRDefault="000E5ECA" w:rsidP="00E26FA8">
      <w:pPr>
        <w:pStyle w:val="ListParagraph"/>
        <w:numPr>
          <w:ilvl w:val="0"/>
          <w:numId w:val="22"/>
        </w:numPr>
        <w:spacing w:before="120" w:after="120"/>
        <w:ind w:left="284" w:hanging="284"/>
        <w:contextualSpacing w:val="0"/>
      </w:pPr>
      <w:r>
        <w:t>Production or trade in radioactive materials. This does not apply to the purchase of medical equipment, quality control (measurement) equipment and any equipment where IFC considers the radioactive source to be trivial and/or adequately shielded.</w:t>
      </w:r>
    </w:p>
    <w:p w14:paraId="5B571DF7" w14:textId="77777777" w:rsidR="000E5ECA" w:rsidRDefault="000E5ECA" w:rsidP="00E26FA8">
      <w:pPr>
        <w:pStyle w:val="ListParagraph"/>
        <w:numPr>
          <w:ilvl w:val="0"/>
          <w:numId w:val="22"/>
        </w:numPr>
        <w:spacing w:before="120" w:after="120"/>
        <w:ind w:left="284" w:hanging="284"/>
        <w:contextualSpacing w:val="0"/>
      </w:pPr>
      <w:r>
        <w:t>Production or trade in unbounded asbestos fibers. This does not apply to purchase and use of bonded asbestos cement sheeting where the asbestos content is less than 20%.</w:t>
      </w:r>
    </w:p>
    <w:p w14:paraId="0E415C30" w14:textId="77777777" w:rsidR="000E5ECA" w:rsidRDefault="000E5ECA" w:rsidP="00EA2FB2">
      <w:pPr>
        <w:spacing w:before="120" w:after="120"/>
      </w:pPr>
      <w:r>
        <w:t>A reasonableness test will be applied when the activities of the project company would have a significant development impact, but circumstances of the country require adjustment to the Exclusion List.</w:t>
      </w:r>
    </w:p>
    <w:p w14:paraId="7C7A59AD" w14:textId="77777777" w:rsidR="000E5ECA" w:rsidRDefault="000E5ECA" w:rsidP="009B5CFB">
      <w:pPr>
        <w:spacing w:before="120" w:after="120"/>
      </w:pPr>
      <w:r>
        <w:t>All financial intermediaries (FIs), except those engaged in activities specified below*, must apply the following exclusions, in addition to IFC's Exclusion List:</w:t>
      </w:r>
    </w:p>
    <w:p w14:paraId="7CCF438C" w14:textId="77777777" w:rsidR="000E5ECA" w:rsidRDefault="000E5ECA" w:rsidP="00E26FA8">
      <w:pPr>
        <w:pStyle w:val="ListParagraph"/>
        <w:numPr>
          <w:ilvl w:val="0"/>
          <w:numId w:val="22"/>
        </w:numPr>
        <w:spacing w:before="120" w:after="120"/>
        <w:ind w:left="284" w:hanging="284"/>
        <w:contextualSpacing w:val="0"/>
      </w:pPr>
      <w:r>
        <w:t>Production or activities involving harmful or exploitative forms of forced labor /harmful child labor.</w:t>
      </w:r>
    </w:p>
    <w:p w14:paraId="7E8927D6" w14:textId="77777777" w:rsidR="000E5ECA" w:rsidRDefault="000E5ECA" w:rsidP="00E26FA8">
      <w:pPr>
        <w:pStyle w:val="ListParagraph"/>
        <w:numPr>
          <w:ilvl w:val="0"/>
          <w:numId w:val="22"/>
        </w:numPr>
        <w:spacing w:before="120" w:after="120"/>
        <w:ind w:left="284" w:hanging="284"/>
        <w:contextualSpacing w:val="0"/>
      </w:pPr>
      <w:r>
        <w:t>Production or trade in wood or other forestry products other than from sustainably managed forests.</w:t>
      </w:r>
    </w:p>
    <w:p w14:paraId="6ECA3BAB" w14:textId="77777777" w:rsidR="000E5ECA" w:rsidRDefault="009B5CFB" w:rsidP="009B5CFB">
      <w:pPr>
        <w:spacing w:before="120" w:after="120"/>
      </w:pPr>
      <w:r>
        <w:t>*</w:t>
      </w:r>
      <w:r w:rsidR="000E5ECA">
        <w:t>When investing in microfinance activities, FIs will apply the following items in addition to the IFC Exclusion List:</w:t>
      </w:r>
    </w:p>
    <w:p w14:paraId="5F6003EF" w14:textId="77777777" w:rsidR="000E5ECA" w:rsidRDefault="000E5ECA" w:rsidP="00E26FA8">
      <w:pPr>
        <w:pStyle w:val="ListParagraph"/>
        <w:numPr>
          <w:ilvl w:val="1"/>
          <w:numId w:val="22"/>
        </w:numPr>
        <w:spacing w:before="120" w:after="120"/>
        <w:ind w:left="426" w:hanging="284"/>
        <w:contextualSpacing w:val="0"/>
      </w:pPr>
      <w:r>
        <w:t>Production or activities involving harmful or exploitative forms of forced labor2/harmful child labor.</w:t>
      </w:r>
    </w:p>
    <w:p w14:paraId="0183C890" w14:textId="77777777" w:rsidR="000E5ECA" w:rsidRDefault="000E5ECA" w:rsidP="00E26FA8">
      <w:pPr>
        <w:pStyle w:val="ListParagraph"/>
        <w:numPr>
          <w:ilvl w:val="1"/>
          <w:numId w:val="22"/>
        </w:numPr>
        <w:spacing w:before="120" w:after="120"/>
        <w:ind w:left="426" w:hanging="284"/>
        <w:contextualSpacing w:val="0"/>
      </w:pPr>
      <w:r>
        <w:t>Production, trade, storage, or transport of significant volumes of hazardous chemicals, or commercial scale usage of hazardous chemicals. Hazardous chemicals include gasoline, kerosene, and other petroleum products.</w:t>
      </w:r>
    </w:p>
    <w:p w14:paraId="37B1DC88" w14:textId="77777777" w:rsidR="000E5ECA" w:rsidRDefault="000E5ECA" w:rsidP="00E26FA8">
      <w:pPr>
        <w:pStyle w:val="ListParagraph"/>
        <w:numPr>
          <w:ilvl w:val="1"/>
          <w:numId w:val="22"/>
        </w:numPr>
        <w:spacing w:before="120" w:after="120"/>
        <w:ind w:left="426" w:hanging="284"/>
        <w:contextualSpacing w:val="0"/>
      </w:pPr>
      <w:r>
        <w:t>Production or activities that impinge on the lands owned, or claimed under adjudication, by Indigenous Peoples, without full documented consent of such peoples.</w:t>
      </w:r>
    </w:p>
    <w:p w14:paraId="3D662B4B" w14:textId="77777777" w:rsidR="000E5ECA" w:rsidRDefault="009B5CFB" w:rsidP="009B5CFB">
      <w:pPr>
        <w:spacing w:before="120" w:after="120"/>
      </w:pPr>
      <w:r>
        <w:t>*</w:t>
      </w:r>
      <w:r w:rsidR="000E5ECA">
        <w:t>Trade finance projects, given the nature of the transactions, FIs will apply the following items in addition to the IFC Exclusion List:</w:t>
      </w:r>
    </w:p>
    <w:p w14:paraId="1397B20B" w14:textId="77777777" w:rsidR="0014696D" w:rsidRDefault="000E5ECA" w:rsidP="00E26FA8">
      <w:pPr>
        <w:pStyle w:val="ListParagraph"/>
        <w:numPr>
          <w:ilvl w:val="1"/>
          <w:numId w:val="22"/>
        </w:numPr>
        <w:spacing w:before="120" w:after="120"/>
        <w:ind w:left="426" w:hanging="284"/>
        <w:contextualSpacing w:val="0"/>
      </w:pPr>
      <w:r>
        <w:t>Production or activities involving harmful or exploitative forms of forced labor2/harmful child labor</w:t>
      </w:r>
      <w:r w:rsidR="009B5CFB">
        <w:t>.</w:t>
      </w:r>
      <w:r w:rsidR="0014696D">
        <w:br w:type="page"/>
      </w:r>
    </w:p>
    <w:tbl>
      <w:tblPr>
        <w:tblW w:w="10348" w:type="dxa"/>
        <w:shd w:val="clear" w:color="auto" w:fill="7E7B99" w:themeFill="text2" w:themeFillTint="99"/>
        <w:tblLook w:val="04A0" w:firstRow="1" w:lastRow="0" w:firstColumn="1" w:lastColumn="0" w:noHBand="0" w:noVBand="1"/>
      </w:tblPr>
      <w:tblGrid>
        <w:gridCol w:w="10348"/>
      </w:tblGrid>
      <w:tr w:rsidR="00A22F7A" w:rsidRPr="00010E05" w14:paraId="46B2B717" w14:textId="77777777" w:rsidTr="00F71052">
        <w:tc>
          <w:tcPr>
            <w:tcW w:w="10348" w:type="dxa"/>
            <w:tcBorders>
              <w:top w:val="nil"/>
              <w:left w:val="nil"/>
              <w:bottom w:val="nil"/>
              <w:right w:val="nil"/>
            </w:tcBorders>
            <w:shd w:val="clear" w:color="auto" w:fill="A9A7BB" w:themeFill="text2" w:themeFillTint="66"/>
            <w:vAlign w:val="center"/>
          </w:tcPr>
          <w:p w14:paraId="2AE5A333" w14:textId="2EDC9DA3" w:rsidR="00A22F7A" w:rsidRPr="00010E05" w:rsidRDefault="00A22F7A" w:rsidP="00F71052">
            <w:pPr>
              <w:pStyle w:val="Heading1"/>
            </w:pPr>
            <w:bookmarkStart w:id="160" w:name="_Toc90281160"/>
            <w:r w:rsidRPr="00010E05">
              <w:lastRenderedPageBreak/>
              <w:t xml:space="preserve">ANNEX </w:t>
            </w:r>
            <w:r w:rsidR="00206DE2">
              <w:t>2</w:t>
            </w:r>
            <w:r w:rsidRPr="00010E05">
              <w:t>:</w:t>
            </w:r>
            <w:r w:rsidRPr="00010E05">
              <w:tab/>
            </w:r>
            <w:r w:rsidR="001B63CF" w:rsidRPr="00A22F7A">
              <w:rPr>
                <w:caps w:val="0"/>
              </w:rPr>
              <w:t>LIST I – PROJECTS REQUIRING A MANDATORY</w:t>
            </w:r>
            <w:r w:rsidR="001B63CF">
              <w:rPr>
                <w:caps w:val="0"/>
              </w:rPr>
              <w:t xml:space="preserve"> </w:t>
            </w:r>
            <w:r w:rsidR="001B63CF">
              <w:rPr>
                <w:caps w:val="0"/>
              </w:rPr>
              <w:tab/>
            </w:r>
            <w:r w:rsidR="001B63CF">
              <w:rPr>
                <w:caps w:val="0"/>
              </w:rPr>
              <w:tab/>
            </w:r>
            <w:r w:rsidR="001B63CF">
              <w:rPr>
                <w:caps w:val="0"/>
              </w:rPr>
              <w:tab/>
            </w:r>
            <w:r w:rsidR="001B63CF">
              <w:rPr>
                <w:caps w:val="0"/>
              </w:rPr>
              <w:tab/>
            </w:r>
            <w:r w:rsidR="001B63CF">
              <w:rPr>
                <w:caps w:val="0"/>
              </w:rPr>
              <w:tab/>
            </w:r>
            <w:r w:rsidR="001B63CF" w:rsidRPr="00A22F7A">
              <w:rPr>
                <w:caps w:val="0"/>
              </w:rPr>
              <w:t>ENVIRONMENTAL IMPACT ASSESSMENT</w:t>
            </w:r>
            <w:bookmarkEnd w:id="160"/>
          </w:p>
        </w:tc>
      </w:tr>
    </w:tbl>
    <w:p w14:paraId="5126C5D8" w14:textId="77777777" w:rsidR="00F91815" w:rsidRDefault="00F91815" w:rsidP="00F91815">
      <w:r>
        <w:t xml:space="preserve">Projects Requiring a Mandatory Environmental Impact Assessment defined by </w:t>
      </w:r>
      <w:r w:rsidRPr="00F91815">
        <w:t>the Regulation on the determination of the List of projects for which environmental impact assessment is mandatory, and the List of projects for which the environmental impact assessment may be required (“Official Gazette of the RS” no. 114/08)</w:t>
      </w:r>
      <w:r>
        <w:t xml:space="preserve"> – LIST I</w:t>
      </w:r>
    </w:p>
    <w:p w14:paraId="5780DD2A" w14:textId="77777777" w:rsidR="00F91815" w:rsidRDefault="00F91815" w:rsidP="00F91815">
      <w:pPr>
        <w:spacing w:before="0" w:after="0"/>
      </w:pPr>
      <w:r>
        <w:t>1. Plants for:</w:t>
      </w:r>
    </w:p>
    <w:p w14:paraId="05B16B1B" w14:textId="77777777" w:rsidR="00F91815" w:rsidRDefault="00F91815" w:rsidP="00F91815">
      <w:pPr>
        <w:spacing w:before="0" w:after="0"/>
        <w:ind w:left="708"/>
      </w:pPr>
      <w:r>
        <w:t>1) Refining oil, oil derivatives and natural gas;</w:t>
      </w:r>
    </w:p>
    <w:p w14:paraId="02668BEE" w14:textId="77777777" w:rsidR="00F91815" w:rsidRDefault="00F91815" w:rsidP="00F91815">
      <w:pPr>
        <w:spacing w:before="0" w:after="0"/>
        <w:ind w:left="708"/>
      </w:pPr>
      <w:r>
        <w:t>2) Gasification and melting of coal or oil seal shale, heavy crude oil residues.</w:t>
      </w:r>
    </w:p>
    <w:p w14:paraId="3312E7E1" w14:textId="77777777" w:rsidR="00F91815" w:rsidRDefault="00F91815" w:rsidP="00F91815">
      <w:pPr>
        <w:spacing w:before="0" w:after="0"/>
      </w:pPr>
      <w:r>
        <w:t>2. Plants:</w:t>
      </w:r>
    </w:p>
    <w:p w14:paraId="775661FA" w14:textId="77777777" w:rsidR="00F91815" w:rsidRDefault="00F91815" w:rsidP="00F91815">
      <w:pPr>
        <w:spacing w:before="0" w:after="0"/>
        <w:ind w:left="708"/>
      </w:pPr>
      <w:r>
        <w:t>1) For the production of electricity, water steam, hot water, technological steam or heated gases, by using all types of fuel, as well as plants for driving working machinery (thermal power plants, heating plants, gas turbines, internal combustion engine plants and other devices for combustion, including steam boilers) with 50 MW or more power;</w:t>
      </w:r>
    </w:p>
    <w:p w14:paraId="47F9B05A" w14:textId="77777777" w:rsidR="00F91815" w:rsidRDefault="00F91815" w:rsidP="00F91815">
      <w:pPr>
        <w:spacing w:before="0" w:after="0"/>
        <w:ind w:left="708"/>
      </w:pPr>
      <w:r>
        <w:t>2) Nuclear reactors, including the disassembly or removal from operation of such Reactors1, other than scientific research plants for the production and conversion of fission and enriched materials with a total power not exceeding 1 kW of constant thermal load.</w:t>
      </w:r>
    </w:p>
    <w:p w14:paraId="50EF4256" w14:textId="77777777" w:rsidR="00F91815" w:rsidRDefault="00F91815" w:rsidP="00F91815">
      <w:pPr>
        <w:spacing w:before="0" w:after="0"/>
      </w:pPr>
      <w:r>
        <w:t>3. Plants:</w:t>
      </w:r>
    </w:p>
    <w:p w14:paraId="05D0CEB0" w14:textId="77777777" w:rsidR="00F91815" w:rsidRDefault="00F91815" w:rsidP="00F91815">
      <w:pPr>
        <w:spacing w:before="0" w:after="0"/>
        <w:ind w:left="708"/>
      </w:pPr>
      <w:r>
        <w:t>1) For the treatment of spent nuclear fuel;</w:t>
      </w:r>
    </w:p>
    <w:p w14:paraId="3695E990" w14:textId="77777777" w:rsidR="00F91815" w:rsidRDefault="00F91815" w:rsidP="00F91815">
      <w:pPr>
        <w:spacing w:before="0" w:after="0"/>
        <w:ind w:left="708"/>
      </w:pPr>
      <w:r>
        <w:t>2) Envisaged:</w:t>
      </w:r>
    </w:p>
    <w:p w14:paraId="302E18EC" w14:textId="77777777" w:rsidR="00F91815" w:rsidRDefault="00F91815" w:rsidP="00F91815">
      <w:pPr>
        <w:spacing w:before="0" w:after="0"/>
        <w:ind w:left="1416"/>
      </w:pPr>
      <w:r>
        <w:t>- For the production or enrichment of nuclear fuel;</w:t>
      </w:r>
    </w:p>
    <w:p w14:paraId="737EE6E1" w14:textId="77777777" w:rsidR="00F91815" w:rsidRDefault="00F91815" w:rsidP="00F91815">
      <w:pPr>
        <w:spacing w:before="0" w:after="0"/>
        <w:ind w:left="1416"/>
      </w:pPr>
      <w:r>
        <w:t>- For the treatment of spent nuclear fuel or highly radioactive nuclear waste;</w:t>
      </w:r>
    </w:p>
    <w:p w14:paraId="666C3B13" w14:textId="77777777" w:rsidR="00F91815" w:rsidRDefault="00F91815" w:rsidP="00F91815">
      <w:pPr>
        <w:spacing w:before="0" w:after="0"/>
        <w:ind w:left="1416"/>
      </w:pPr>
      <w:r>
        <w:t>- For the permanent disposal of spent nuclear fuel;</w:t>
      </w:r>
    </w:p>
    <w:p w14:paraId="6123331F" w14:textId="77777777" w:rsidR="00F91815" w:rsidRDefault="00F91815" w:rsidP="00F91815">
      <w:pPr>
        <w:spacing w:before="0" w:after="0"/>
        <w:ind w:left="1416"/>
      </w:pPr>
      <w:r>
        <w:t>- For the permanent disposal of nuclear waste;</w:t>
      </w:r>
    </w:p>
    <w:p w14:paraId="1E6D29B2" w14:textId="77777777" w:rsidR="00F91815" w:rsidRDefault="00F91815" w:rsidP="00F91815">
      <w:pPr>
        <w:spacing w:before="0" w:after="0"/>
        <w:ind w:left="1416"/>
      </w:pPr>
      <w:r>
        <w:t>- For the treatment, storage and disposal of radioactive waste.</w:t>
      </w:r>
    </w:p>
    <w:p w14:paraId="5CE547B0" w14:textId="77777777" w:rsidR="00F91815" w:rsidRDefault="00F91815" w:rsidP="00F91815">
      <w:pPr>
        <w:spacing w:before="0" w:after="0"/>
      </w:pPr>
      <w:r>
        <w:t>4. Plants:</w:t>
      </w:r>
    </w:p>
    <w:p w14:paraId="62FC035A" w14:textId="77777777" w:rsidR="00F91815" w:rsidRDefault="00F91815" w:rsidP="00F91815">
      <w:pPr>
        <w:spacing w:before="0" w:after="0"/>
        <w:ind w:left="708"/>
      </w:pPr>
      <w:r>
        <w:t>1) For roasting or sintering metal ore (including sulphide ore);</w:t>
      </w:r>
    </w:p>
    <w:p w14:paraId="79197A6B" w14:textId="77777777" w:rsidR="00F91815" w:rsidRDefault="00F91815" w:rsidP="00F91815">
      <w:pPr>
        <w:spacing w:before="0" w:after="0"/>
        <w:ind w:left="708"/>
      </w:pPr>
      <w:r>
        <w:t>2) For the production of raw iron or steel (primary or secondary melting) including continuous casting, with a capacity exceeding 2.5 t/h;</w:t>
      </w:r>
    </w:p>
    <w:p w14:paraId="617A5C32" w14:textId="77777777" w:rsidR="00F91815" w:rsidRDefault="00F91815" w:rsidP="00F91815">
      <w:pPr>
        <w:spacing w:before="0" w:after="0"/>
        <w:ind w:left="708"/>
      </w:pPr>
      <w:r>
        <w:t>3) For processing in ferrous metallurgy:</w:t>
      </w:r>
    </w:p>
    <w:p w14:paraId="2E2FD7C9" w14:textId="77777777" w:rsidR="00F91815" w:rsidRDefault="00F91815" w:rsidP="00F91815">
      <w:pPr>
        <w:spacing w:before="0" w:after="0"/>
        <w:ind w:left="1416"/>
      </w:pPr>
      <w:r>
        <w:t>- Hot rolling mills with a capacity of over 20 t/h of raw steel;</w:t>
      </w:r>
    </w:p>
    <w:p w14:paraId="7C7609E4" w14:textId="77777777" w:rsidR="00F91815" w:rsidRDefault="00F91815" w:rsidP="00F91815">
      <w:pPr>
        <w:spacing w:before="0" w:after="0"/>
        <w:ind w:left="1416"/>
      </w:pPr>
      <w:r>
        <w:t>- Forges with automatic hammers with energy exceeding 50 kJ per single hammer, where the used heat power exceeds 20 MW;</w:t>
      </w:r>
    </w:p>
    <w:p w14:paraId="576661CB" w14:textId="77777777" w:rsidR="00F91815" w:rsidRDefault="00F91815" w:rsidP="00F91815">
      <w:pPr>
        <w:spacing w:before="0" w:after="0"/>
        <w:ind w:left="1416"/>
      </w:pPr>
      <w:r>
        <w:t>- Plants for the application of metal protective layers to metallic surfaces using molten baths, with an input exceeding 2 t/h of raw material;</w:t>
      </w:r>
    </w:p>
    <w:p w14:paraId="0DC28D3A" w14:textId="77777777" w:rsidR="00F91815" w:rsidRDefault="00F91815" w:rsidP="0043005F">
      <w:pPr>
        <w:spacing w:before="0" w:after="0"/>
        <w:ind w:firstLine="708"/>
      </w:pPr>
      <w:r>
        <w:t>4) Foundry for ferrous metals with a production capacity of over 20 t per day;</w:t>
      </w:r>
    </w:p>
    <w:p w14:paraId="7BB0B3CC" w14:textId="77777777" w:rsidR="00F91815" w:rsidRDefault="00F91815" w:rsidP="0043005F">
      <w:pPr>
        <w:spacing w:before="0" w:after="0"/>
        <w:ind w:firstLine="708"/>
      </w:pPr>
      <w:r>
        <w:t>5) Plants:</w:t>
      </w:r>
    </w:p>
    <w:p w14:paraId="44EE8F1F" w14:textId="77777777" w:rsidR="00F91815" w:rsidRDefault="00F91815" w:rsidP="0043005F">
      <w:pPr>
        <w:spacing w:before="0" w:after="0"/>
        <w:ind w:left="1416"/>
      </w:pPr>
      <w:r>
        <w:t>- For the production of non-ferrous raw metals from ore, concentrates or secondary raw materials through metallurgic and/or chemical processes, and/or electrolytic processes;</w:t>
      </w:r>
    </w:p>
    <w:p w14:paraId="0EF57567" w14:textId="77777777" w:rsidR="0043005F" w:rsidRDefault="00F91815" w:rsidP="0043005F">
      <w:pPr>
        <w:spacing w:before="0" w:after="0"/>
        <w:ind w:left="1416"/>
      </w:pPr>
      <w:r>
        <w:t>- For melting including the production of alloys from non-ferrous metals, as well as the production of by-products (refining, casting, etc.), with a melting capacity of over 4 t per day for lead and cadmium, or 20 t per day for all other</w:t>
      </w:r>
      <w:r w:rsidR="0043005F">
        <w:t xml:space="preserve"> </w:t>
      </w:r>
      <w:r>
        <w:t xml:space="preserve">metals; </w:t>
      </w:r>
    </w:p>
    <w:p w14:paraId="79A59B6C" w14:textId="77777777" w:rsidR="00776579" w:rsidRPr="006F4948" w:rsidRDefault="00F91815" w:rsidP="0043005F">
      <w:pPr>
        <w:spacing w:before="0" w:after="0"/>
        <w:ind w:left="708"/>
      </w:pPr>
      <w:r>
        <w:t>6) For the surface processing of metals and plastic materials using electrolytic or</w:t>
      </w:r>
      <w:r w:rsidR="0043005F">
        <w:t xml:space="preserve"> </w:t>
      </w:r>
      <w:r>
        <w:t>chemical processes, where the volume of the treatment tubs exceeds 30 m3.</w:t>
      </w:r>
    </w:p>
    <w:p w14:paraId="6148887A" w14:textId="77777777" w:rsidR="00F91815" w:rsidRDefault="00F91815" w:rsidP="00F91815">
      <w:pPr>
        <w:spacing w:before="0" w:after="0"/>
      </w:pPr>
      <w:r>
        <w:t>5. Plants for:</w:t>
      </w:r>
    </w:p>
    <w:p w14:paraId="36A88F1B" w14:textId="77777777" w:rsidR="00F91815" w:rsidRDefault="00F91815" w:rsidP="0043005F">
      <w:pPr>
        <w:spacing w:before="0" w:after="0"/>
        <w:ind w:left="708"/>
      </w:pPr>
      <w:r>
        <w:t>1) Extraction, production, refining and processing of asbestos and products</w:t>
      </w:r>
      <w:r w:rsidR="0043005F">
        <w:t xml:space="preserve"> </w:t>
      </w:r>
      <w:r>
        <w:t>containing asbestos;</w:t>
      </w:r>
    </w:p>
    <w:p w14:paraId="7B86D007" w14:textId="77777777" w:rsidR="00F91815" w:rsidRDefault="00F91815" w:rsidP="0043005F">
      <w:pPr>
        <w:spacing w:before="0" w:after="0"/>
        <w:ind w:left="708"/>
      </w:pPr>
      <w:r>
        <w:t>2) Production of cement clinker, cement and lime in rotational or other furnaces with capacities over 500 t per day for the production of cement clinker or lime with a capacity of over 50 t per day in rotational furnaces.</w:t>
      </w:r>
    </w:p>
    <w:p w14:paraId="7DE798D8" w14:textId="77777777" w:rsidR="00F91815" w:rsidRDefault="00F91815" w:rsidP="00F91815">
      <w:pPr>
        <w:spacing w:before="0" w:after="0"/>
      </w:pPr>
      <w:r>
        <w:t>6. Combined chemical plants, i.e. plants for the industrial production of substances where chemical change procedures are applied and where individual plants are located next to one another and are functionally connected, intended for the production of:</w:t>
      </w:r>
    </w:p>
    <w:p w14:paraId="38DFA3DC" w14:textId="77777777" w:rsidR="00F91815" w:rsidRDefault="00F91815" w:rsidP="0043005F">
      <w:pPr>
        <w:spacing w:before="0" w:after="0"/>
        <w:ind w:left="708"/>
      </w:pPr>
      <w:r>
        <w:t>- Basic organic chemicals;</w:t>
      </w:r>
    </w:p>
    <w:p w14:paraId="769DFF77" w14:textId="77777777" w:rsidR="00F91815" w:rsidRDefault="00F91815" w:rsidP="0043005F">
      <w:pPr>
        <w:spacing w:before="0" w:after="0"/>
        <w:ind w:left="708"/>
      </w:pPr>
      <w:r>
        <w:lastRenderedPageBreak/>
        <w:t>- Basic non-organic chemicals;</w:t>
      </w:r>
    </w:p>
    <w:p w14:paraId="265E828D" w14:textId="77777777" w:rsidR="00F91815" w:rsidRDefault="00F91815" w:rsidP="0043005F">
      <w:pPr>
        <w:spacing w:before="0" w:after="0"/>
        <w:ind w:left="708"/>
      </w:pPr>
      <w:r>
        <w:t>- Phosphorus, nitrogen or potassium-based artificial fertilizers (simple or complex</w:t>
      </w:r>
      <w:r w:rsidR="0043005F">
        <w:t xml:space="preserve"> </w:t>
      </w:r>
      <w:r>
        <w:t>fertilizers);</w:t>
      </w:r>
    </w:p>
    <w:p w14:paraId="12C31AB1" w14:textId="77777777" w:rsidR="00F91815" w:rsidRDefault="00F91815" w:rsidP="0043005F">
      <w:pPr>
        <w:spacing w:before="0" w:after="0"/>
        <w:ind w:left="708"/>
      </w:pPr>
      <w:r>
        <w:t>- Basic plant protection products, as well as biocides;</w:t>
      </w:r>
    </w:p>
    <w:p w14:paraId="61E3A601" w14:textId="77777777" w:rsidR="00F91815" w:rsidRDefault="00F91815" w:rsidP="0043005F">
      <w:pPr>
        <w:spacing w:before="0" w:after="0"/>
        <w:ind w:left="708"/>
      </w:pPr>
      <w:r>
        <w:t>- Basic pharmaceutical products with the application of chemical or biological</w:t>
      </w:r>
      <w:r w:rsidR="0043005F">
        <w:t xml:space="preserve"> </w:t>
      </w:r>
      <w:r>
        <w:t>procedures;</w:t>
      </w:r>
    </w:p>
    <w:p w14:paraId="75646CEC" w14:textId="77777777" w:rsidR="00F91815" w:rsidRDefault="00F91815" w:rsidP="0043005F">
      <w:pPr>
        <w:spacing w:before="0" w:after="0"/>
        <w:ind w:left="708"/>
      </w:pPr>
      <w:r>
        <w:t>- And/or refining and/or processing of explosives.</w:t>
      </w:r>
    </w:p>
    <w:p w14:paraId="28B37D8A" w14:textId="77777777" w:rsidR="00F91815" w:rsidRDefault="00F91815" w:rsidP="00F91815">
      <w:pPr>
        <w:spacing w:before="0" w:after="0"/>
      </w:pPr>
      <w:r>
        <w:t>7. Construction of:</w:t>
      </w:r>
    </w:p>
    <w:p w14:paraId="08E3EEE1" w14:textId="77777777" w:rsidR="00F91815" w:rsidRDefault="00F91815" w:rsidP="0043005F">
      <w:pPr>
        <w:spacing w:before="0" w:after="0"/>
        <w:ind w:left="708"/>
      </w:pPr>
      <w:r>
        <w:t>1) Main railway lines including ancillary facilities (bridges, tunnels and stations);</w:t>
      </w:r>
    </w:p>
    <w:p w14:paraId="2B4FD5C0" w14:textId="77777777" w:rsidR="00F91815" w:rsidRDefault="00F91815" w:rsidP="0043005F">
      <w:pPr>
        <w:spacing w:before="0" w:after="0"/>
        <w:ind w:left="708"/>
      </w:pPr>
      <w:r>
        <w:t>2) Main highways and roads with four or more lanes, or the reconstruction and/or</w:t>
      </w:r>
      <w:r w:rsidR="0043005F">
        <w:t xml:space="preserve"> </w:t>
      </w:r>
      <w:r>
        <w:t>expansion of an existing road with two lanes or fewer, with the aim of producing</w:t>
      </w:r>
      <w:r w:rsidR="0043005F">
        <w:t xml:space="preserve"> </w:t>
      </w:r>
      <w:r>
        <w:t>a road with four or more lanes, in case such a new road or a reconstructed</w:t>
      </w:r>
      <w:r w:rsidR="0043005F">
        <w:t xml:space="preserve"> </w:t>
      </w:r>
      <w:r>
        <w:t>and/or expanded section has a continuous length of over 10 km or more,</w:t>
      </w:r>
    </w:p>
    <w:p w14:paraId="30C80071" w14:textId="77777777" w:rsidR="00F91815" w:rsidRDefault="00F91815" w:rsidP="0043005F">
      <w:pPr>
        <w:spacing w:before="0" w:after="0"/>
        <w:ind w:left="708"/>
      </w:pPr>
      <w:r>
        <w:t>including ancillary facilities, other than the supporting content of the main road;</w:t>
      </w:r>
    </w:p>
    <w:p w14:paraId="03C5B2CA" w14:textId="77777777" w:rsidR="00F91815" w:rsidRDefault="00F91815" w:rsidP="0043005F">
      <w:pPr>
        <w:spacing w:before="0" w:after="0"/>
        <w:ind w:left="708"/>
      </w:pPr>
      <w:r>
        <w:t>3) Airports for engaging in public air transport2 with a take-off runway longer than</w:t>
      </w:r>
      <w:r w:rsidR="0043005F">
        <w:t xml:space="preserve"> </w:t>
      </w:r>
      <w:r>
        <w:t>2,100 m.</w:t>
      </w:r>
    </w:p>
    <w:p w14:paraId="5268AAA6" w14:textId="77777777" w:rsidR="00F91815" w:rsidRDefault="00F91815" w:rsidP="00F91815">
      <w:pPr>
        <w:spacing w:before="0" w:after="0"/>
      </w:pPr>
      <w:r>
        <w:t>8. Interior waterways whereupon the international or interstate navigational regime</w:t>
      </w:r>
      <w:r w:rsidR="0043005F">
        <w:t xml:space="preserve"> </w:t>
      </w:r>
      <w:r>
        <w:t>is in force, as well as ports and docks located on an interior waterway whereupon</w:t>
      </w:r>
      <w:r w:rsidR="0043005F">
        <w:t xml:space="preserve"> </w:t>
      </w:r>
      <w:r>
        <w:t>the international or interstate navigational regime is in force, regulation works on</w:t>
      </w:r>
      <w:r w:rsidR="0043005F">
        <w:t xml:space="preserve"> </w:t>
      </w:r>
      <w:r>
        <w:t>interior waterways enabling the passage of vessels over 1350 t.</w:t>
      </w:r>
    </w:p>
    <w:p w14:paraId="14679626" w14:textId="77777777" w:rsidR="00F91815" w:rsidRDefault="00F91815" w:rsidP="00F91815">
      <w:pPr>
        <w:spacing w:before="0" w:after="0"/>
      </w:pPr>
      <w:r>
        <w:t>9. Plants for the treatment of hazardous waste by burning, thermal and/or physical,</w:t>
      </w:r>
      <w:r w:rsidR="0043005F">
        <w:t xml:space="preserve"> </w:t>
      </w:r>
      <w:r>
        <w:t>physical-chemical, chemical procedures, as well as central storage and/or landfills for</w:t>
      </w:r>
      <w:r w:rsidR="0043005F">
        <w:t xml:space="preserve"> </w:t>
      </w:r>
      <w:r>
        <w:t>depositing hazardous waste.</w:t>
      </w:r>
    </w:p>
    <w:p w14:paraId="64F7DC3C" w14:textId="77777777" w:rsidR="00F91815" w:rsidRDefault="00F91815" w:rsidP="00F91815">
      <w:pPr>
        <w:spacing w:before="0" w:after="0"/>
      </w:pPr>
      <w:r>
        <w:t>10. Plants for the treatment of non-hazardous waste by burning or chemical</w:t>
      </w:r>
      <w:r w:rsidR="0043005F">
        <w:t xml:space="preserve"> </w:t>
      </w:r>
      <w:r>
        <w:t>procedures with a capacity exceeding 70 t per day; communal waste landfills for</w:t>
      </w:r>
      <w:r w:rsidR="0043005F">
        <w:t xml:space="preserve"> </w:t>
      </w:r>
      <w:r>
        <w:t>over 200,000 population equivalent.</w:t>
      </w:r>
    </w:p>
    <w:p w14:paraId="13C8DEFD" w14:textId="77777777" w:rsidR="00F91815" w:rsidRDefault="00F91815" w:rsidP="00F91815">
      <w:pPr>
        <w:spacing w:before="0" w:after="0"/>
      </w:pPr>
      <w:r>
        <w:t>11. Exploitation of ground water or enrichment of ground water where the annual</w:t>
      </w:r>
      <w:r w:rsidR="0043005F">
        <w:t xml:space="preserve"> </w:t>
      </w:r>
      <w:r>
        <w:t>volume of exploited or enriched water is equal to the amount of 10 million m3 or</w:t>
      </w:r>
      <w:r w:rsidR="0043005F">
        <w:t xml:space="preserve"> </w:t>
      </w:r>
      <w:r>
        <w:t>more.</w:t>
      </w:r>
    </w:p>
    <w:p w14:paraId="1C1F46AF" w14:textId="77777777" w:rsidR="00F91815" w:rsidRDefault="00F91815" w:rsidP="00F91815">
      <w:pPr>
        <w:spacing w:before="0" w:after="0"/>
      </w:pPr>
      <w:r>
        <w:t>12. Facilities:</w:t>
      </w:r>
    </w:p>
    <w:p w14:paraId="76E778F1" w14:textId="77777777" w:rsidR="00F91815" w:rsidRDefault="00F91815" w:rsidP="0043005F">
      <w:pPr>
        <w:spacing w:before="0" w:after="0"/>
        <w:ind w:left="708"/>
      </w:pPr>
      <w:r>
        <w:t>1) Hydro-technical facilities for transferring waters between river basins intended to prevent potential water shortages where the amount of transferred water</w:t>
      </w:r>
      <w:r w:rsidR="0043005F">
        <w:t xml:space="preserve"> </w:t>
      </w:r>
      <w:r>
        <w:t>exceeds 100 million cubic metres annually;</w:t>
      </w:r>
    </w:p>
    <w:p w14:paraId="2917BFCC" w14:textId="77777777" w:rsidR="00F91815" w:rsidRDefault="00F91815" w:rsidP="0043005F">
      <w:pPr>
        <w:spacing w:before="0" w:after="0"/>
        <w:ind w:left="708"/>
      </w:pPr>
      <w:r>
        <w:t>2) In all other cases, facilities intended for transferring waters between river basins where the multi-annual average of the flow in the basin where the water is captured exceeds 2,000 million m3 per year and where the amount of transferred water exceeds 5% of this flow, except in case of transfer of potable water by pipelines.</w:t>
      </w:r>
    </w:p>
    <w:p w14:paraId="0F25AD89" w14:textId="77777777" w:rsidR="00F91815" w:rsidRDefault="00F91815" w:rsidP="00F91815">
      <w:pPr>
        <w:spacing w:before="0" w:after="0"/>
      </w:pPr>
      <w:r>
        <w:t>13. Plants for cleaning waste water in settlements with populations over 100,000.</w:t>
      </w:r>
    </w:p>
    <w:p w14:paraId="337F0BA1" w14:textId="77777777" w:rsidR="00F91815" w:rsidRDefault="00F91815" w:rsidP="00F91815">
      <w:pPr>
        <w:spacing w:before="0" w:after="0"/>
      </w:pPr>
      <w:r>
        <w:t>14. Extraction of oil and natural gas.</w:t>
      </w:r>
    </w:p>
    <w:p w14:paraId="2BEDF56F" w14:textId="77777777" w:rsidR="00F91815" w:rsidRDefault="00F91815" w:rsidP="00F91815">
      <w:pPr>
        <w:spacing w:before="0" w:after="0"/>
      </w:pPr>
      <w:r>
        <w:t>15. Dams and other facilities intended for holding and accumulating waters where</w:t>
      </w:r>
      <w:r w:rsidR="0043005F">
        <w:t xml:space="preserve"> </w:t>
      </w:r>
      <w:r>
        <w:t>the water arriving, or additionally retained, or accumulated exceeds the amount of</w:t>
      </w:r>
      <w:r w:rsidR="0043005F">
        <w:t xml:space="preserve"> </w:t>
      </w:r>
      <w:r>
        <w:t>10 million m3.</w:t>
      </w:r>
    </w:p>
    <w:p w14:paraId="62ED63E9" w14:textId="77777777" w:rsidR="00F91815" w:rsidRDefault="00F91815" w:rsidP="00F91815">
      <w:pPr>
        <w:spacing w:before="0" w:after="0"/>
      </w:pPr>
      <w:r>
        <w:t>16. Pipelines for the transport of gas, liquid gas, oil and oil derivatives or chemicals</w:t>
      </w:r>
      <w:r w:rsidR="0043005F">
        <w:t xml:space="preserve"> </w:t>
      </w:r>
      <w:r>
        <w:t>with a diameter exceeding 800 mm and a length exceeding 40 km.</w:t>
      </w:r>
    </w:p>
    <w:p w14:paraId="481ED183" w14:textId="77777777" w:rsidR="00F91815" w:rsidRDefault="00F91815" w:rsidP="00F91815">
      <w:pPr>
        <w:spacing w:before="0" w:after="0"/>
      </w:pPr>
      <w:r>
        <w:t>17. Facilities for the intensive breeding of poultry or pigs with a capacity exceeding:</w:t>
      </w:r>
    </w:p>
    <w:p w14:paraId="61586FB2" w14:textId="77777777" w:rsidR="00F91815" w:rsidRDefault="00F91815" w:rsidP="0043005F">
      <w:pPr>
        <w:spacing w:before="0" w:after="0"/>
        <w:ind w:left="708"/>
      </w:pPr>
      <w:r>
        <w:t>- 85,000 places for the production of broilers;</w:t>
      </w:r>
    </w:p>
    <w:p w14:paraId="18C1E917" w14:textId="77777777" w:rsidR="00F91815" w:rsidRDefault="00F91815" w:rsidP="0043005F">
      <w:pPr>
        <w:spacing w:before="0" w:after="0"/>
        <w:ind w:left="708"/>
      </w:pPr>
      <w:r>
        <w:t>- 40,000 places for poultry in breeding and exploitation;</w:t>
      </w:r>
    </w:p>
    <w:p w14:paraId="6217E0A2" w14:textId="77777777" w:rsidR="00F91815" w:rsidRDefault="00F91815" w:rsidP="0043005F">
      <w:pPr>
        <w:spacing w:before="0" w:after="0"/>
        <w:ind w:left="708"/>
      </w:pPr>
      <w:r>
        <w:t>- 2,000 places for the production of pigs (over 30 kg of weight);</w:t>
      </w:r>
    </w:p>
    <w:p w14:paraId="4911996B" w14:textId="77777777" w:rsidR="00F91815" w:rsidRDefault="00F91815" w:rsidP="0043005F">
      <w:pPr>
        <w:spacing w:before="0" w:after="0"/>
        <w:ind w:left="708"/>
      </w:pPr>
      <w:r>
        <w:t>- 750 places for sows.</w:t>
      </w:r>
    </w:p>
    <w:p w14:paraId="43376D4C" w14:textId="77777777" w:rsidR="00F91815" w:rsidRDefault="00F91815" w:rsidP="00F91815">
      <w:pPr>
        <w:spacing w:before="0" w:after="0"/>
      </w:pPr>
      <w:r>
        <w:t>18. Industrial plants for the production of:</w:t>
      </w:r>
    </w:p>
    <w:p w14:paraId="4068C4C4" w14:textId="77777777" w:rsidR="00F91815" w:rsidRDefault="00F91815" w:rsidP="0043005F">
      <w:pPr>
        <w:spacing w:before="0" w:after="0"/>
        <w:ind w:left="708"/>
      </w:pPr>
      <w:r>
        <w:t>1) Cellulose from wood pulp, hay or similar fibrous materials;</w:t>
      </w:r>
    </w:p>
    <w:p w14:paraId="0E5169F9" w14:textId="77777777" w:rsidR="00F91815" w:rsidRDefault="00F91815" w:rsidP="0043005F">
      <w:pPr>
        <w:spacing w:before="0" w:after="0"/>
        <w:ind w:left="708"/>
      </w:pPr>
      <w:r>
        <w:t>2) Paper and cardboard with a production capacity exceeding 20 t/day.</w:t>
      </w:r>
    </w:p>
    <w:p w14:paraId="645B35F8" w14:textId="77777777" w:rsidR="00F91815" w:rsidRDefault="00F91815" w:rsidP="00F91815">
      <w:pPr>
        <w:spacing w:before="0" w:after="0"/>
      </w:pPr>
      <w:r>
        <w:t>19. Open pit mines for mineral resources with a surface exceeding 10 ha, or the</w:t>
      </w:r>
      <w:r w:rsidR="0043005F">
        <w:t xml:space="preserve"> </w:t>
      </w:r>
      <w:r>
        <w:t>extraction of peat when the surface area of the exploitation terrain exceeds 100 ha.</w:t>
      </w:r>
    </w:p>
    <w:p w14:paraId="1A3253FF" w14:textId="77777777" w:rsidR="00F91815" w:rsidRDefault="00F91815" w:rsidP="00F91815">
      <w:pPr>
        <w:spacing w:before="0" w:after="0"/>
      </w:pPr>
      <w:r>
        <w:t>20. Construction of overhead power lines with voltages amounting to 200 kV or more</w:t>
      </w:r>
      <w:r w:rsidR="0043005F">
        <w:t xml:space="preserve"> </w:t>
      </w:r>
      <w:r>
        <w:t>and lengths exceeding 15 km.</w:t>
      </w:r>
    </w:p>
    <w:p w14:paraId="17CD1C81" w14:textId="77777777" w:rsidR="00F91815" w:rsidRDefault="00F91815" w:rsidP="00F91815">
      <w:pPr>
        <w:spacing w:before="0" w:after="0"/>
      </w:pPr>
      <w:r>
        <w:t>21. Facilities intended for the storage of oil, petrochemical or chemical products,</w:t>
      </w:r>
      <w:r w:rsidR="0043005F">
        <w:t xml:space="preserve"> </w:t>
      </w:r>
      <w:r>
        <w:t>natural gas, flammable liquids and fuels with a capacity of 100,000 t or more.</w:t>
      </w:r>
    </w:p>
    <w:p w14:paraId="32CB438D" w14:textId="77777777" w:rsidR="00222818" w:rsidRDefault="00F91815" w:rsidP="00D1274B">
      <w:pPr>
        <w:spacing w:before="0" w:after="0"/>
      </w:pPr>
      <w:r>
        <w:t>22. Activities and plants that are issued integrated permits in accordance with the</w:t>
      </w:r>
      <w:r w:rsidR="0043005F">
        <w:t xml:space="preserve"> </w:t>
      </w:r>
      <w:r>
        <w:t>Regulation on the types of activities and plants that are issued an integrated permit</w:t>
      </w:r>
      <w:r w:rsidR="0043005F">
        <w:t xml:space="preserve"> </w:t>
      </w:r>
      <w:r>
        <w:t>(”Official Gazette of RoS”, no. 84/05).</w:t>
      </w:r>
    </w:p>
    <w:p w14:paraId="3AEB4506" w14:textId="77777777" w:rsidR="00D1274B" w:rsidRDefault="00D1274B" w:rsidP="00D1274B">
      <w:pPr>
        <w:spacing w:before="0" w:after="0"/>
      </w:pPr>
    </w:p>
    <w:p w14:paraId="6EC3D7FC" w14:textId="77777777" w:rsidR="00D1274B" w:rsidRDefault="00D1274B" w:rsidP="00D1274B">
      <w:pPr>
        <w:spacing w:before="0" w:after="0"/>
        <w:sectPr w:rsidR="00D1274B">
          <w:pgSz w:w="11900" w:h="16850"/>
          <w:pgMar w:top="900" w:right="600" w:bottom="960" w:left="960" w:header="400" w:footer="758" w:gutter="0"/>
          <w:cols w:space="720"/>
        </w:sectPr>
      </w:pPr>
    </w:p>
    <w:tbl>
      <w:tblPr>
        <w:tblW w:w="15026" w:type="dxa"/>
        <w:shd w:val="clear" w:color="auto" w:fill="7E7B99" w:themeFill="text2" w:themeFillTint="99"/>
        <w:tblLook w:val="04A0" w:firstRow="1" w:lastRow="0" w:firstColumn="1" w:lastColumn="0" w:noHBand="0" w:noVBand="1"/>
      </w:tblPr>
      <w:tblGrid>
        <w:gridCol w:w="15026"/>
      </w:tblGrid>
      <w:tr w:rsidR="00D14A0F" w:rsidRPr="00010E05" w14:paraId="7A33D2B4" w14:textId="77777777" w:rsidTr="00D1274B">
        <w:tc>
          <w:tcPr>
            <w:tcW w:w="15026" w:type="dxa"/>
            <w:tcBorders>
              <w:top w:val="nil"/>
              <w:left w:val="nil"/>
              <w:bottom w:val="nil"/>
              <w:right w:val="nil"/>
            </w:tcBorders>
            <w:shd w:val="clear" w:color="auto" w:fill="A9A7BB" w:themeFill="text2" w:themeFillTint="66"/>
            <w:vAlign w:val="center"/>
          </w:tcPr>
          <w:p w14:paraId="6A41D275" w14:textId="27DE8997" w:rsidR="00D14A0F" w:rsidRPr="00010E05" w:rsidRDefault="001B63CF" w:rsidP="00F71052">
            <w:pPr>
              <w:pStyle w:val="Heading1"/>
            </w:pPr>
            <w:bookmarkStart w:id="161" w:name="_Toc90281161"/>
            <w:r w:rsidRPr="00010E05">
              <w:rPr>
                <w:caps w:val="0"/>
              </w:rPr>
              <w:lastRenderedPageBreak/>
              <w:t xml:space="preserve">ANNEX </w:t>
            </w:r>
            <w:r w:rsidR="00206DE2">
              <w:rPr>
                <w:caps w:val="0"/>
              </w:rPr>
              <w:t>3</w:t>
            </w:r>
            <w:r w:rsidRPr="00010E05">
              <w:rPr>
                <w:caps w:val="0"/>
              </w:rPr>
              <w:t>:</w:t>
            </w:r>
            <w:r w:rsidRPr="00010E05">
              <w:rPr>
                <w:caps w:val="0"/>
              </w:rPr>
              <w:tab/>
            </w:r>
            <w:r w:rsidRPr="00A22F7A">
              <w:rPr>
                <w:caps w:val="0"/>
              </w:rPr>
              <w:t>LIST I</w:t>
            </w:r>
            <w:r>
              <w:rPr>
                <w:caps w:val="0"/>
              </w:rPr>
              <w:t>I</w:t>
            </w:r>
            <w:r w:rsidRPr="00A22F7A">
              <w:rPr>
                <w:caps w:val="0"/>
              </w:rPr>
              <w:t xml:space="preserve"> – PROJECTS </w:t>
            </w:r>
            <w:r>
              <w:rPr>
                <w:caps w:val="0"/>
              </w:rPr>
              <w:t xml:space="preserve">THAT MAY </w:t>
            </w:r>
            <w:r w:rsidRPr="00A22F7A">
              <w:rPr>
                <w:caps w:val="0"/>
              </w:rPr>
              <w:t>REQUIR</w:t>
            </w:r>
            <w:r>
              <w:rPr>
                <w:caps w:val="0"/>
              </w:rPr>
              <w:t xml:space="preserve">E </w:t>
            </w:r>
            <w:r w:rsidRPr="00A22F7A">
              <w:rPr>
                <w:caps w:val="0"/>
              </w:rPr>
              <w:t>ENVIRONMENTAL IMPACT ASSESSMENT</w:t>
            </w:r>
            <w:bookmarkEnd w:id="161"/>
          </w:p>
        </w:tc>
      </w:tr>
    </w:tbl>
    <w:p w14:paraId="31273B6D" w14:textId="77777777" w:rsidR="00D1274B" w:rsidRDefault="00D1274B" w:rsidP="00D1274B">
      <w:r w:rsidRPr="00D1274B">
        <w:t xml:space="preserve">Projects </w:t>
      </w:r>
      <w:r>
        <w:t>that may r</w:t>
      </w:r>
      <w:r w:rsidRPr="00D1274B">
        <w:t>equir</w:t>
      </w:r>
      <w:r>
        <w:t>e</w:t>
      </w:r>
      <w:r w:rsidRPr="00D1274B">
        <w:t xml:space="preserve"> Environmental Impact Assessment defined by the Regulation on the determination of the List of projects for which environmental impact assessment is mandatory, and the List of projects for which the environmental impact assessment may be required (“Official Gazette of the RS” no. 114/08) – LIST I</w:t>
      </w:r>
      <w:r>
        <w:t>I</w:t>
      </w:r>
    </w:p>
    <w:tbl>
      <w:tblPr>
        <w:tblStyle w:val="TableGrid"/>
        <w:tblW w:w="15021" w:type="dxa"/>
        <w:tblLook w:val="04A0" w:firstRow="1" w:lastRow="0" w:firstColumn="1" w:lastColumn="0" w:noHBand="0" w:noVBand="1"/>
      </w:tblPr>
      <w:tblGrid>
        <w:gridCol w:w="9918"/>
        <w:gridCol w:w="5103"/>
      </w:tblGrid>
      <w:tr w:rsidR="00D14A0F" w:rsidRPr="008F74CA" w14:paraId="4416FB40" w14:textId="77777777" w:rsidTr="00D1274B">
        <w:tc>
          <w:tcPr>
            <w:tcW w:w="9918" w:type="dxa"/>
            <w:shd w:val="clear" w:color="auto" w:fill="B5CDD3" w:themeFill="accent5" w:themeFillTint="99"/>
          </w:tcPr>
          <w:p w14:paraId="491F9E23"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xml:space="preserve">Project </w:t>
            </w:r>
          </w:p>
        </w:tc>
        <w:tc>
          <w:tcPr>
            <w:tcW w:w="5103" w:type="dxa"/>
            <w:shd w:val="clear" w:color="auto" w:fill="B5CDD3" w:themeFill="accent5" w:themeFillTint="99"/>
          </w:tcPr>
          <w:p w14:paraId="5D0280E0" w14:textId="77777777" w:rsidR="00D14A0F" w:rsidRPr="008F74CA" w:rsidRDefault="00D14A0F" w:rsidP="008F74CA">
            <w:pPr>
              <w:spacing w:before="0"/>
              <w:rPr>
                <w:rFonts w:cstheme="minorHAnsi"/>
                <w:sz w:val="18"/>
                <w:szCs w:val="18"/>
              </w:rPr>
            </w:pPr>
            <w:r w:rsidRPr="008F74CA">
              <w:rPr>
                <w:rFonts w:cstheme="minorHAnsi"/>
                <w:sz w:val="18"/>
                <w:szCs w:val="18"/>
              </w:rPr>
              <w:t>Criteria for deciding on the need for drafting the environmental impact assessment study</w:t>
            </w:r>
          </w:p>
        </w:tc>
      </w:tr>
      <w:tr w:rsidR="00D14A0F" w:rsidRPr="008F74CA" w14:paraId="77605AA8" w14:textId="77777777" w:rsidTr="00D1274B">
        <w:tc>
          <w:tcPr>
            <w:tcW w:w="15021" w:type="dxa"/>
            <w:gridSpan w:val="2"/>
            <w:shd w:val="clear" w:color="auto" w:fill="E6EEF0" w:themeFill="accent5" w:themeFillTint="33"/>
          </w:tcPr>
          <w:p w14:paraId="40B192FA" w14:textId="77777777" w:rsidR="00D14A0F" w:rsidRPr="008F74CA" w:rsidRDefault="00D14A0F" w:rsidP="008F74CA">
            <w:pPr>
              <w:spacing w:before="0"/>
              <w:rPr>
                <w:rFonts w:cstheme="minorHAnsi"/>
                <w:sz w:val="18"/>
                <w:szCs w:val="18"/>
              </w:rPr>
            </w:pPr>
            <w:r w:rsidRPr="008F74CA">
              <w:rPr>
                <w:rFonts w:cstheme="minorHAnsi"/>
                <w:sz w:val="18"/>
                <w:szCs w:val="18"/>
              </w:rPr>
              <w:t>1. Agriculture,</w:t>
            </w:r>
            <w:r w:rsidR="008F74CA">
              <w:rPr>
                <w:rFonts w:cstheme="minorHAnsi"/>
                <w:sz w:val="18"/>
                <w:szCs w:val="18"/>
              </w:rPr>
              <w:t xml:space="preserve"> </w:t>
            </w:r>
            <w:r w:rsidRPr="008F74CA">
              <w:rPr>
                <w:rFonts w:cstheme="minorHAnsi"/>
                <w:sz w:val="18"/>
                <w:szCs w:val="18"/>
              </w:rPr>
              <w:t>aquaculture and forestry</w:t>
            </w:r>
          </w:p>
        </w:tc>
      </w:tr>
      <w:tr w:rsidR="00D14A0F" w:rsidRPr="008F74CA" w14:paraId="1733C8A5" w14:textId="77777777" w:rsidTr="00D1274B">
        <w:tc>
          <w:tcPr>
            <w:tcW w:w="9918" w:type="dxa"/>
          </w:tcPr>
          <w:p w14:paraId="4682D711"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 Irrigation and drainage systems</w:t>
            </w:r>
            <w:r w:rsidR="008F74CA">
              <w:rPr>
                <w:rFonts w:asciiTheme="minorHAnsi" w:hAnsiTheme="minorHAnsi" w:cstheme="minorHAnsi"/>
                <w:sz w:val="18"/>
                <w:szCs w:val="18"/>
              </w:rPr>
              <w:t xml:space="preserve"> - </w:t>
            </w:r>
            <w:r w:rsidRPr="008F74CA">
              <w:rPr>
                <w:rFonts w:asciiTheme="minorHAnsi" w:hAnsiTheme="minorHAnsi" w:cstheme="minorHAnsi"/>
                <w:sz w:val="18"/>
                <w:szCs w:val="18"/>
              </w:rPr>
              <w:t xml:space="preserve">meliorative systems </w:t>
            </w:r>
          </w:p>
        </w:tc>
        <w:tc>
          <w:tcPr>
            <w:tcW w:w="5103" w:type="dxa"/>
          </w:tcPr>
          <w:p w14:paraId="248180B8" w14:textId="77777777" w:rsidR="00D14A0F" w:rsidRPr="008F74CA" w:rsidRDefault="00D14A0F" w:rsidP="008F74CA">
            <w:pPr>
              <w:spacing w:before="0"/>
              <w:rPr>
                <w:rFonts w:cstheme="minorHAnsi"/>
                <w:sz w:val="18"/>
                <w:szCs w:val="18"/>
              </w:rPr>
            </w:pPr>
            <w:r w:rsidRPr="008F74CA">
              <w:rPr>
                <w:rFonts w:cstheme="minorHAnsi"/>
                <w:sz w:val="18"/>
                <w:szCs w:val="18"/>
              </w:rPr>
              <w:t>The surface area they encompass exceeds 20 ha</w:t>
            </w:r>
          </w:p>
        </w:tc>
      </w:tr>
      <w:tr w:rsidR="00D14A0F" w:rsidRPr="008F74CA" w14:paraId="70F3E17C" w14:textId="77777777" w:rsidTr="00D1274B">
        <w:tc>
          <w:tcPr>
            <w:tcW w:w="9918" w:type="dxa"/>
          </w:tcPr>
          <w:p w14:paraId="38A52574"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xml:space="preserve">2) Facilities for the intensive breeding and keeping of livestock </w:t>
            </w:r>
          </w:p>
        </w:tc>
        <w:tc>
          <w:tcPr>
            <w:tcW w:w="5103" w:type="dxa"/>
          </w:tcPr>
          <w:p w14:paraId="329A9FDE" w14:textId="77777777" w:rsidR="00D14A0F" w:rsidRPr="008F74CA" w:rsidRDefault="00D14A0F" w:rsidP="008F74CA">
            <w:pPr>
              <w:spacing w:before="0"/>
              <w:rPr>
                <w:rFonts w:cstheme="minorHAnsi"/>
                <w:sz w:val="18"/>
                <w:szCs w:val="18"/>
              </w:rPr>
            </w:pPr>
            <w:r w:rsidRPr="008F74CA">
              <w:rPr>
                <w:rFonts w:cstheme="minorHAnsi"/>
                <w:sz w:val="18"/>
                <w:szCs w:val="18"/>
              </w:rPr>
              <w:t>Capacity of 30,000 to 85,000 places for broilers</w:t>
            </w:r>
          </w:p>
        </w:tc>
      </w:tr>
      <w:tr w:rsidR="00D14A0F" w:rsidRPr="008F74CA" w14:paraId="49270AC8" w14:textId="77777777" w:rsidTr="00D1274B">
        <w:tc>
          <w:tcPr>
            <w:tcW w:w="9918" w:type="dxa"/>
          </w:tcPr>
          <w:p w14:paraId="571E4A15" w14:textId="77777777" w:rsidR="00D14A0F" w:rsidRPr="008F74CA" w:rsidRDefault="00D14A0F" w:rsidP="008F74CA">
            <w:pPr>
              <w:spacing w:before="0"/>
              <w:rPr>
                <w:rFonts w:cstheme="minorHAnsi"/>
                <w:sz w:val="18"/>
                <w:szCs w:val="18"/>
              </w:rPr>
            </w:pPr>
          </w:p>
        </w:tc>
        <w:tc>
          <w:tcPr>
            <w:tcW w:w="5103" w:type="dxa"/>
          </w:tcPr>
          <w:p w14:paraId="400CE12B" w14:textId="77777777" w:rsidR="00D14A0F" w:rsidRPr="008F74CA" w:rsidRDefault="00D14A0F" w:rsidP="008F74CA">
            <w:pPr>
              <w:spacing w:before="0"/>
              <w:rPr>
                <w:rFonts w:cstheme="minorHAnsi"/>
                <w:sz w:val="18"/>
                <w:szCs w:val="18"/>
              </w:rPr>
            </w:pPr>
            <w:r w:rsidRPr="008F74CA">
              <w:rPr>
                <w:rFonts w:cstheme="minorHAnsi"/>
                <w:sz w:val="18"/>
                <w:szCs w:val="18"/>
              </w:rPr>
              <w:t>Capacity of 10,000 to 40,000 places for poultry (including hunting birds)</w:t>
            </w:r>
          </w:p>
        </w:tc>
      </w:tr>
      <w:tr w:rsidR="00D14A0F" w:rsidRPr="008F74CA" w14:paraId="2A0C4C31" w14:textId="77777777" w:rsidTr="00D1274B">
        <w:tc>
          <w:tcPr>
            <w:tcW w:w="9918" w:type="dxa"/>
          </w:tcPr>
          <w:p w14:paraId="79D58487" w14:textId="77777777" w:rsidR="00D14A0F" w:rsidRPr="008F74CA" w:rsidRDefault="00D14A0F" w:rsidP="00480109">
            <w:pPr>
              <w:pStyle w:val="Default"/>
              <w:jc w:val="both"/>
              <w:rPr>
                <w:rFonts w:asciiTheme="minorHAnsi" w:hAnsiTheme="minorHAnsi" w:cstheme="minorHAnsi"/>
                <w:sz w:val="18"/>
                <w:szCs w:val="18"/>
              </w:rPr>
            </w:pPr>
            <w:r w:rsidRPr="008F74CA">
              <w:rPr>
                <w:rFonts w:asciiTheme="minorHAnsi" w:hAnsiTheme="minorHAnsi" w:cstheme="minorHAnsi"/>
                <w:sz w:val="18"/>
                <w:szCs w:val="18"/>
              </w:rPr>
              <w:t xml:space="preserve">3) Facilities for the intensive breeding of cattle </w:t>
            </w:r>
          </w:p>
        </w:tc>
        <w:tc>
          <w:tcPr>
            <w:tcW w:w="5103" w:type="dxa"/>
          </w:tcPr>
          <w:p w14:paraId="0F4A2223" w14:textId="77777777" w:rsidR="00D14A0F" w:rsidRPr="008F74CA" w:rsidRDefault="00D14A0F" w:rsidP="008F74CA">
            <w:pPr>
              <w:spacing w:before="0"/>
              <w:rPr>
                <w:rFonts w:cstheme="minorHAnsi"/>
                <w:sz w:val="18"/>
                <w:szCs w:val="18"/>
              </w:rPr>
            </w:pPr>
            <w:r w:rsidRPr="008F74CA">
              <w:rPr>
                <w:rFonts w:cstheme="minorHAnsi"/>
                <w:sz w:val="18"/>
                <w:szCs w:val="18"/>
              </w:rPr>
              <w:t>Capacity of 200 places or more for cattle</w:t>
            </w:r>
          </w:p>
        </w:tc>
      </w:tr>
      <w:tr w:rsidR="00D14A0F" w:rsidRPr="008F74CA" w14:paraId="5C54008E" w14:textId="77777777" w:rsidTr="00D1274B">
        <w:tc>
          <w:tcPr>
            <w:tcW w:w="9918" w:type="dxa"/>
          </w:tcPr>
          <w:p w14:paraId="34D3C579" w14:textId="77777777" w:rsidR="00D14A0F" w:rsidRPr="008F74CA" w:rsidRDefault="00D14A0F" w:rsidP="00480109">
            <w:pPr>
              <w:pStyle w:val="Default"/>
              <w:jc w:val="both"/>
              <w:rPr>
                <w:rFonts w:asciiTheme="minorHAnsi" w:hAnsiTheme="minorHAnsi" w:cstheme="minorHAnsi"/>
                <w:sz w:val="18"/>
                <w:szCs w:val="18"/>
              </w:rPr>
            </w:pPr>
            <w:r w:rsidRPr="008F74CA">
              <w:rPr>
                <w:rFonts w:asciiTheme="minorHAnsi" w:hAnsiTheme="minorHAnsi" w:cstheme="minorHAnsi"/>
                <w:sz w:val="18"/>
                <w:szCs w:val="18"/>
              </w:rPr>
              <w:t xml:space="preserve">4) Facilities for the intensive breeding of: </w:t>
            </w:r>
          </w:p>
        </w:tc>
        <w:tc>
          <w:tcPr>
            <w:tcW w:w="5103" w:type="dxa"/>
          </w:tcPr>
          <w:p w14:paraId="3B4B8C59" w14:textId="77777777" w:rsidR="00D14A0F" w:rsidRPr="008F74CA" w:rsidRDefault="00D14A0F" w:rsidP="008F74CA">
            <w:pPr>
              <w:spacing w:before="0"/>
              <w:rPr>
                <w:rFonts w:cstheme="minorHAnsi"/>
                <w:sz w:val="18"/>
                <w:szCs w:val="18"/>
              </w:rPr>
            </w:pPr>
          </w:p>
        </w:tc>
      </w:tr>
      <w:tr w:rsidR="00D14A0F" w:rsidRPr="008F74CA" w14:paraId="66634907" w14:textId="77777777" w:rsidTr="00D1274B">
        <w:tc>
          <w:tcPr>
            <w:tcW w:w="9918" w:type="dxa"/>
          </w:tcPr>
          <w:p w14:paraId="1DA639B4" w14:textId="77777777" w:rsidR="00D14A0F" w:rsidRPr="008F74CA" w:rsidRDefault="008F74CA" w:rsidP="008F74CA">
            <w:pPr>
              <w:pStyle w:val="Default"/>
              <w:jc w:val="both"/>
              <w:rPr>
                <w:rFonts w:asciiTheme="minorHAnsi" w:hAnsiTheme="minorHAnsi" w:cstheme="minorHAnsi"/>
                <w:sz w:val="18"/>
                <w:szCs w:val="18"/>
              </w:rPr>
            </w:pPr>
            <w:r>
              <w:rPr>
                <w:rFonts w:asciiTheme="minorHAnsi" w:hAnsiTheme="minorHAnsi" w:cstheme="minorHAnsi"/>
                <w:sz w:val="18"/>
                <w:szCs w:val="18"/>
              </w:rPr>
              <w:t xml:space="preserve">- </w:t>
            </w:r>
            <w:r w:rsidR="00D14A0F" w:rsidRPr="008F74CA">
              <w:rPr>
                <w:rFonts w:asciiTheme="minorHAnsi" w:hAnsiTheme="minorHAnsi" w:cstheme="minorHAnsi"/>
                <w:sz w:val="18"/>
                <w:szCs w:val="18"/>
              </w:rPr>
              <w:t xml:space="preserve">pigs </w:t>
            </w:r>
          </w:p>
        </w:tc>
        <w:tc>
          <w:tcPr>
            <w:tcW w:w="5103" w:type="dxa"/>
          </w:tcPr>
          <w:p w14:paraId="0D007A5F" w14:textId="77777777" w:rsidR="00D14A0F" w:rsidRPr="008F74CA" w:rsidRDefault="00D14A0F" w:rsidP="008F74CA">
            <w:pPr>
              <w:spacing w:before="0"/>
              <w:rPr>
                <w:rFonts w:cstheme="minorHAnsi"/>
                <w:sz w:val="18"/>
                <w:szCs w:val="18"/>
              </w:rPr>
            </w:pPr>
            <w:r w:rsidRPr="008F74CA">
              <w:rPr>
                <w:rFonts w:cstheme="minorHAnsi"/>
                <w:sz w:val="18"/>
                <w:szCs w:val="18"/>
              </w:rPr>
              <w:t>Capacity of 1,000 to 2,000 places for pigs</w:t>
            </w:r>
          </w:p>
        </w:tc>
      </w:tr>
      <w:tr w:rsidR="00D14A0F" w:rsidRPr="008F74CA" w14:paraId="5737A09A" w14:textId="77777777" w:rsidTr="00D1274B">
        <w:tc>
          <w:tcPr>
            <w:tcW w:w="9918" w:type="dxa"/>
          </w:tcPr>
          <w:p w14:paraId="09F58C6E" w14:textId="77777777" w:rsidR="00D14A0F" w:rsidRPr="008F74CA" w:rsidRDefault="00480109" w:rsidP="008F74CA">
            <w:pPr>
              <w:pStyle w:val="Default"/>
              <w:jc w:val="both"/>
              <w:rPr>
                <w:rFonts w:asciiTheme="minorHAnsi" w:hAnsiTheme="minorHAnsi" w:cstheme="minorHAnsi"/>
                <w:sz w:val="18"/>
                <w:szCs w:val="18"/>
              </w:rPr>
            </w:pPr>
            <w:r>
              <w:rPr>
                <w:rFonts w:asciiTheme="minorHAnsi" w:hAnsiTheme="minorHAnsi" w:cstheme="minorHAnsi"/>
                <w:sz w:val="18"/>
                <w:szCs w:val="18"/>
              </w:rPr>
              <w:t xml:space="preserve">- </w:t>
            </w:r>
            <w:r w:rsidR="00D14A0F" w:rsidRPr="008F74CA">
              <w:rPr>
                <w:rFonts w:asciiTheme="minorHAnsi" w:hAnsiTheme="minorHAnsi" w:cstheme="minorHAnsi"/>
                <w:sz w:val="18"/>
                <w:szCs w:val="18"/>
              </w:rPr>
              <w:t xml:space="preserve">sows </w:t>
            </w:r>
          </w:p>
        </w:tc>
        <w:tc>
          <w:tcPr>
            <w:tcW w:w="5103" w:type="dxa"/>
          </w:tcPr>
          <w:p w14:paraId="2C19073E" w14:textId="77777777" w:rsidR="00D14A0F" w:rsidRPr="008F74CA" w:rsidRDefault="00D14A0F" w:rsidP="008F74CA">
            <w:pPr>
              <w:spacing w:before="0"/>
              <w:rPr>
                <w:rFonts w:cstheme="minorHAnsi"/>
                <w:sz w:val="18"/>
                <w:szCs w:val="18"/>
              </w:rPr>
            </w:pPr>
            <w:r w:rsidRPr="008F74CA">
              <w:rPr>
                <w:rFonts w:cstheme="minorHAnsi"/>
                <w:sz w:val="18"/>
                <w:szCs w:val="18"/>
              </w:rPr>
              <w:t>Capacity of 450 to 750 places for sows</w:t>
            </w:r>
          </w:p>
        </w:tc>
      </w:tr>
      <w:tr w:rsidR="00D14A0F" w:rsidRPr="008F74CA" w14:paraId="67319878" w14:textId="77777777" w:rsidTr="00D1274B">
        <w:tc>
          <w:tcPr>
            <w:tcW w:w="9918" w:type="dxa"/>
          </w:tcPr>
          <w:p w14:paraId="0C190DF0"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xml:space="preserve">5) Facilities for the intensive breeding of animals with noble fur </w:t>
            </w:r>
          </w:p>
        </w:tc>
        <w:tc>
          <w:tcPr>
            <w:tcW w:w="5103" w:type="dxa"/>
          </w:tcPr>
          <w:p w14:paraId="3838696F" w14:textId="77777777" w:rsidR="00D14A0F" w:rsidRPr="008F74CA" w:rsidRDefault="00D14A0F" w:rsidP="008F74CA">
            <w:pPr>
              <w:tabs>
                <w:tab w:val="left" w:pos="1740"/>
              </w:tabs>
              <w:spacing w:before="0"/>
              <w:rPr>
                <w:rFonts w:cstheme="minorHAnsi"/>
                <w:sz w:val="18"/>
                <w:szCs w:val="18"/>
              </w:rPr>
            </w:pPr>
            <w:r w:rsidRPr="008F74CA">
              <w:rPr>
                <w:rFonts w:cstheme="minorHAnsi"/>
                <w:sz w:val="18"/>
                <w:szCs w:val="18"/>
              </w:rPr>
              <w:t>Capacity of over 1000 places for animals with noble fur</w:t>
            </w:r>
          </w:p>
        </w:tc>
      </w:tr>
      <w:tr w:rsidR="00D14A0F" w:rsidRPr="008F74CA" w14:paraId="6F17D9F9" w14:textId="77777777" w:rsidTr="00D1274B">
        <w:tc>
          <w:tcPr>
            <w:tcW w:w="9918" w:type="dxa"/>
          </w:tcPr>
          <w:p w14:paraId="74B328EE"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xml:space="preserve">6) Intensive breeding of fish in pools and fisheries </w:t>
            </w:r>
          </w:p>
        </w:tc>
        <w:tc>
          <w:tcPr>
            <w:tcW w:w="5103" w:type="dxa"/>
          </w:tcPr>
          <w:p w14:paraId="18361D89" w14:textId="77777777" w:rsidR="00D14A0F" w:rsidRPr="008F74CA" w:rsidRDefault="00D14A0F" w:rsidP="008F74CA">
            <w:pPr>
              <w:spacing w:before="0"/>
              <w:rPr>
                <w:rFonts w:cstheme="minorHAnsi"/>
                <w:sz w:val="18"/>
                <w:szCs w:val="18"/>
              </w:rPr>
            </w:pPr>
            <w:r w:rsidRPr="008F74CA">
              <w:rPr>
                <w:rFonts w:cstheme="minorHAnsi"/>
                <w:sz w:val="18"/>
                <w:szCs w:val="18"/>
              </w:rPr>
              <w:t>For salmonidae an annual production of 10t or more</w:t>
            </w:r>
          </w:p>
        </w:tc>
      </w:tr>
      <w:tr w:rsidR="00D14A0F" w:rsidRPr="008F74CA" w14:paraId="035523A3" w14:textId="77777777" w:rsidTr="00D1274B">
        <w:tc>
          <w:tcPr>
            <w:tcW w:w="9918" w:type="dxa"/>
          </w:tcPr>
          <w:p w14:paraId="0112110F" w14:textId="77777777" w:rsidR="00D14A0F" w:rsidRPr="008F74CA" w:rsidRDefault="00D14A0F" w:rsidP="008F74CA">
            <w:pPr>
              <w:pStyle w:val="Default"/>
              <w:jc w:val="both"/>
              <w:rPr>
                <w:rFonts w:asciiTheme="minorHAnsi" w:hAnsiTheme="minorHAnsi" w:cstheme="minorHAnsi"/>
                <w:sz w:val="18"/>
                <w:szCs w:val="18"/>
              </w:rPr>
            </w:pPr>
          </w:p>
        </w:tc>
        <w:tc>
          <w:tcPr>
            <w:tcW w:w="5103" w:type="dxa"/>
          </w:tcPr>
          <w:p w14:paraId="2D2519A2" w14:textId="77777777" w:rsidR="00D14A0F" w:rsidRPr="008F74CA" w:rsidRDefault="00D14A0F" w:rsidP="008F74CA">
            <w:pPr>
              <w:spacing w:before="0"/>
              <w:rPr>
                <w:rFonts w:cstheme="minorHAnsi"/>
                <w:sz w:val="18"/>
                <w:szCs w:val="18"/>
              </w:rPr>
            </w:pPr>
            <w:r w:rsidRPr="008F74CA">
              <w:rPr>
                <w:rFonts w:cstheme="minorHAnsi"/>
                <w:sz w:val="18"/>
                <w:szCs w:val="18"/>
              </w:rPr>
              <w:t>- For ciprinidae a surface area of 5 ha or more</w:t>
            </w:r>
          </w:p>
        </w:tc>
      </w:tr>
      <w:tr w:rsidR="00D14A0F" w:rsidRPr="008F74CA" w14:paraId="0A0DA487" w14:textId="77777777" w:rsidTr="00D1274B">
        <w:tc>
          <w:tcPr>
            <w:tcW w:w="9918" w:type="dxa"/>
          </w:tcPr>
          <w:p w14:paraId="7444E3A4"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xml:space="preserve">7) Clearing forests for transitioning to another type of land use </w:t>
            </w:r>
          </w:p>
        </w:tc>
        <w:tc>
          <w:tcPr>
            <w:tcW w:w="5103" w:type="dxa"/>
          </w:tcPr>
          <w:p w14:paraId="11DDEE5A" w14:textId="77777777" w:rsidR="00D14A0F" w:rsidRPr="008F74CA" w:rsidRDefault="00D14A0F" w:rsidP="008F74CA">
            <w:pPr>
              <w:spacing w:before="0"/>
              <w:rPr>
                <w:rFonts w:cstheme="minorHAnsi"/>
                <w:sz w:val="18"/>
                <w:szCs w:val="18"/>
              </w:rPr>
            </w:pPr>
            <w:r w:rsidRPr="008F74CA">
              <w:rPr>
                <w:rFonts w:cstheme="minorHAnsi"/>
                <w:sz w:val="18"/>
                <w:szCs w:val="18"/>
              </w:rPr>
              <w:t>The surface area it encompasses exceeds 10 ha</w:t>
            </w:r>
          </w:p>
        </w:tc>
      </w:tr>
      <w:tr w:rsidR="00D14A0F" w:rsidRPr="008F74CA" w14:paraId="2B0167D4" w14:textId="77777777" w:rsidTr="00D1274B">
        <w:tc>
          <w:tcPr>
            <w:tcW w:w="15021" w:type="dxa"/>
            <w:gridSpan w:val="2"/>
            <w:shd w:val="clear" w:color="auto" w:fill="E6EEF0" w:themeFill="accent5" w:themeFillTint="33"/>
          </w:tcPr>
          <w:p w14:paraId="486D7A80" w14:textId="77777777" w:rsidR="00D14A0F" w:rsidRPr="008F74CA" w:rsidRDefault="00D14A0F" w:rsidP="00480109">
            <w:pPr>
              <w:pStyle w:val="Default"/>
              <w:jc w:val="both"/>
              <w:rPr>
                <w:rFonts w:asciiTheme="minorHAnsi" w:hAnsiTheme="minorHAnsi" w:cstheme="minorHAnsi"/>
                <w:sz w:val="18"/>
                <w:szCs w:val="18"/>
              </w:rPr>
            </w:pPr>
            <w:r w:rsidRPr="008F74CA">
              <w:rPr>
                <w:rFonts w:asciiTheme="minorHAnsi" w:hAnsiTheme="minorHAnsi" w:cstheme="minorHAnsi"/>
                <w:sz w:val="18"/>
                <w:szCs w:val="18"/>
              </w:rPr>
              <w:t xml:space="preserve">2. Extractive industry </w:t>
            </w:r>
          </w:p>
        </w:tc>
      </w:tr>
      <w:tr w:rsidR="00D14A0F" w:rsidRPr="008F74CA" w14:paraId="17255BE0" w14:textId="77777777" w:rsidTr="00D1274B">
        <w:tc>
          <w:tcPr>
            <w:tcW w:w="9918" w:type="dxa"/>
          </w:tcPr>
          <w:p w14:paraId="6FF8F5FF"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xml:space="preserve">1) Open pit mines for mineral resources </w:t>
            </w:r>
          </w:p>
        </w:tc>
        <w:tc>
          <w:tcPr>
            <w:tcW w:w="5103" w:type="dxa"/>
          </w:tcPr>
          <w:p w14:paraId="3D022A81" w14:textId="77777777" w:rsidR="00D14A0F" w:rsidRPr="008F74CA" w:rsidRDefault="00D14A0F" w:rsidP="008F74CA">
            <w:pPr>
              <w:spacing w:before="0"/>
              <w:rPr>
                <w:rFonts w:cstheme="minorHAnsi"/>
                <w:sz w:val="18"/>
                <w:szCs w:val="18"/>
              </w:rPr>
            </w:pPr>
            <w:r w:rsidRPr="008F74CA">
              <w:rPr>
                <w:rFonts w:cstheme="minorHAnsi"/>
                <w:sz w:val="18"/>
                <w:szCs w:val="18"/>
              </w:rPr>
              <w:t>All projects not listed under List I</w:t>
            </w:r>
          </w:p>
        </w:tc>
      </w:tr>
      <w:tr w:rsidR="00D14A0F" w:rsidRPr="008F74CA" w14:paraId="4971F6BF" w14:textId="77777777" w:rsidTr="00D1274B">
        <w:tc>
          <w:tcPr>
            <w:tcW w:w="9918" w:type="dxa"/>
          </w:tcPr>
          <w:p w14:paraId="0F425F05"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xml:space="preserve">2) Peat extraction </w:t>
            </w:r>
          </w:p>
        </w:tc>
        <w:tc>
          <w:tcPr>
            <w:tcW w:w="5103" w:type="dxa"/>
          </w:tcPr>
          <w:p w14:paraId="0043F09A" w14:textId="77777777" w:rsidR="00D14A0F" w:rsidRPr="008F74CA" w:rsidRDefault="00D14A0F" w:rsidP="008F74CA">
            <w:pPr>
              <w:spacing w:before="0"/>
              <w:rPr>
                <w:rFonts w:cstheme="minorHAnsi"/>
                <w:sz w:val="18"/>
                <w:szCs w:val="18"/>
              </w:rPr>
            </w:pPr>
            <w:r w:rsidRPr="008F74CA">
              <w:rPr>
                <w:rFonts w:cstheme="minorHAnsi"/>
                <w:sz w:val="18"/>
                <w:szCs w:val="18"/>
              </w:rPr>
              <w:t>Surface area of exploitation terrain from 20 ha to 100 ha</w:t>
            </w:r>
          </w:p>
        </w:tc>
      </w:tr>
      <w:tr w:rsidR="00D14A0F" w:rsidRPr="008F74CA" w14:paraId="3130860E" w14:textId="77777777" w:rsidTr="00D1274B">
        <w:tc>
          <w:tcPr>
            <w:tcW w:w="9918" w:type="dxa"/>
          </w:tcPr>
          <w:p w14:paraId="3413DD13"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xml:space="preserve">3) Underground exploitation of mineral resources </w:t>
            </w:r>
          </w:p>
        </w:tc>
        <w:tc>
          <w:tcPr>
            <w:tcW w:w="5103" w:type="dxa"/>
          </w:tcPr>
          <w:p w14:paraId="7914E20A" w14:textId="77777777" w:rsidR="00D14A0F" w:rsidRPr="008F74CA" w:rsidRDefault="00D14A0F" w:rsidP="00480109">
            <w:pPr>
              <w:pStyle w:val="Default"/>
              <w:jc w:val="both"/>
              <w:rPr>
                <w:rFonts w:asciiTheme="minorHAnsi" w:hAnsiTheme="minorHAnsi" w:cstheme="minorHAnsi"/>
                <w:sz w:val="18"/>
                <w:szCs w:val="18"/>
              </w:rPr>
            </w:pPr>
            <w:r w:rsidRPr="008F74CA">
              <w:rPr>
                <w:rFonts w:asciiTheme="minorHAnsi" w:hAnsiTheme="minorHAnsi" w:cstheme="minorHAnsi"/>
                <w:sz w:val="18"/>
                <w:szCs w:val="18"/>
              </w:rPr>
              <w:t xml:space="preserve">All projects </w:t>
            </w:r>
          </w:p>
        </w:tc>
      </w:tr>
      <w:tr w:rsidR="00D14A0F" w:rsidRPr="008F74CA" w14:paraId="1F452124" w14:textId="77777777" w:rsidTr="00D1274B">
        <w:tc>
          <w:tcPr>
            <w:tcW w:w="9918" w:type="dxa"/>
          </w:tcPr>
          <w:p w14:paraId="2D939AA2"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xml:space="preserve">4) Exploitation of mineral resources through All projects the procedure of river or lake dredging </w:t>
            </w:r>
          </w:p>
        </w:tc>
        <w:tc>
          <w:tcPr>
            <w:tcW w:w="5103" w:type="dxa"/>
          </w:tcPr>
          <w:p w14:paraId="12A000A3" w14:textId="77777777" w:rsidR="00D14A0F" w:rsidRPr="008F74CA" w:rsidRDefault="00D14A0F" w:rsidP="00480109">
            <w:pPr>
              <w:pStyle w:val="Default"/>
              <w:jc w:val="both"/>
              <w:rPr>
                <w:rFonts w:asciiTheme="minorHAnsi" w:hAnsiTheme="minorHAnsi" w:cstheme="minorHAnsi"/>
                <w:sz w:val="18"/>
                <w:szCs w:val="18"/>
              </w:rPr>
            </w:pPr>
            <w:r w:rsidRPr="008F74CA">
              <w:rPr>
                <w:rFonts w:asciiTheme="minorHAnsi" w:hAnsiTheme="minorHAnsi" w:cstheme="minorHAnsi"/>
                <w:sz w:val="18"/>
                <w:szCs w:val="18"/>
              </w:rPr>
              <w:t xml:space="preserve">All projects </w:t>
            </w:r>
          </w:p>
        </w:tc>
      </w:tr>
      <w:tr w:rsidR="00D14A0F" w:rsidRPr="008F74CA" w14:paraId="45BE0846" w14:textId="77777777" w:rsidTr="00D1274B">
        <w:tc>
          <w:tcPr>
            <w:tcW w:w="9918" w:type="dxa"/>
          </w:tcPr>
          <w:p w14:paraId="3A153733"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xml:space="preserve">5) Drilling for exploration and exploitation of All projects oil and natural gas </w:t>
            </w:r>
          </w:p>
        </w:tc>
        <w:tc>
          <w:tcPr>
            <w:tcW w:w="5103" w:type="dxa"/>
          </w:tcPr>
          <w:p w14:paraId="5AF36030" w14:textId="77777777" w:rsidR="00D14A0F" w:rsidRPr="008F74CA" w:rsidRDefault="00D14A0F" w:rsidP="00480109">
            <w:pPr>
              <w:pStyle w:val="Default"/>
              <w:jc w:val="both"/>
              <w:rPr>
                <w:rFonts w:asciiTheme="minorHAnsi" w:hAnsiTheme="minorHAnsi" w:cstheme="minorHAnsi"/>
                <w:sz w:val="18"/>
                <w:szCs w:val="18"/>
              </w:rPr>
            </w:pPr>
            <w:r w:rsidRPr="008F74CA">
              <w:rPr>
                <w:rFonts w:asciiTheme="minorHAnsi" w:hAnsiTheme="minorHAnsi" w:cstheme="minorHAnsi"/>
                <w:sz w:val="18"/>
                <w:szCs w:val="18"/>
              </w:rPr>
              <w:t xml:space="preserve">All projects </w:t>
            </w:r>
          </w:p>
        </w:tc>
      </w:tr>
      <w:tr w:rsidR="00D14A0F" w:rsidRPr="008F74CA" w14:paraId="7010C64E" w14:textId="77777777" w:rsidTr="00D1274B">
        <w:tc>
          <w:tcPr>
            <w:tcW w:w="15021" w:type="dxa"/>
            <w:gridSpan w:val="2"/>
            <w:shd w:val="clear" w:color="auto" w:fill="E6EEF0" w:themeFill="accent5" w:themeFillTint="33"/>
          </w:tcPr>
          <w:p w14:paraId="2650426B" w14:textId="77777777" w:rsidR="00D14A0F" w:rsidRPr="008F74CA" w:rsidRDefault="00D14A0F" w:rsidP="00480109">
            <w:pPr>
              <w:pStyle w:val="Default"/>
              <w:jc w:val="both"/>
              <w:rPr>
                <w:rFonts w:asciiTheme="minorHAnsi" w:hAnsiTheme="minorHAnsi" w:cstheme="minorHAnsi"/>
                <w:sz w:val="18"/>
                <w:szCs w:val="18"/>
              </w:rPr>
            </w:pPr>
            <w:r w:rsidRPr="008F74CA">
              <w:rPr>
                <w:rFonts w:asciiTheme="minorHAnsi" w:hAnsiTheme="minorHAnsi" w:cstheme="minorHAnsi"/>
                <w:sz w:val="18"/>
                <w:szCs w:val="18"/>
              </w:rPr>
              <w:t xml:space="preserve">3. Energy production </w:t>
            </w:r>
          </w:p>
        </w:tc>
      </w:tr>
      <w:tr w:rsidR="00D14A0F" w:rsidRPr="008F74CA" w14:paraId="191097D9" w14:textId="77777777" w:rsidTr="00D1274B">
        <w:tc>
          <w:tcPr>
            <w:tcW w:w="9918" w:type="dxa"/>
          </w:tcPr>
          <w:p w14:paraId="4E948A75"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xml:space="preserve">1) Plants for the production of electricity, water steam, hot water, technological steam or heated gases (thermal power plants, heating plants, gas turbines, internal combustion engine </w:t>
            </w:r>
            <w:r w:rsidR="00480109" w:rsidRPr="008F74CA">
              <w:rPr>
                <w:rFonts w:asciiTheme="minorHAnsi" w:hAnsiTheme="minorHAnsi" w:cstheme="minorHAnsi"/>
                <w:sz w:val="18"/>
                <w:szCs w:val="18"/>
              </w:rPr>
              <w:t>plants, other</w:t>
            </w:r>
            <w:r w:rsidRPr="008F74CA">
              <w:rPr>
                <w:rFonts w:asciiTheme="minorHAnsi" w:hAnsiTheme="minorHAnsi" w:cstheme="minorHAnsi"/>
                <w:sz w:val="18"/>
                <w:szCs w:val="18"/>
              </w:rPr>
              <w:t xml:space="preserve"> devices for combustion), including steam boilers, in combustion plants using all types of fuel </w:t>
            </w:r>
          </w:p>
        </w:tc>
        <w:tc>
          <w:tcPr>
            <w:tcW w:w="5103" w:type="dxa"/>
          </w:tcPr>
          <w:p w14:paraId="3390888A"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xml:space="preserve">With a power of 1to 50 MW </w:t>
            </w:r>
          </w:p>
          <w:p w14:paraId="4AD2EE66" w14:textId="77777777" w:rsidR="00D14A0F" w:rsidRPr="008F74CA" w:rsidRDefault="00D14A0F" w:rsidP="008F74CA">
            <w:pPr>
              <w:spacing w:before="0"/>
              <w:rPr>
                <w:rFonts w:cstheme="minorHAnsi"/>
                <w:sz w:val="18"/>
                <w:szCs w:val="18"/>
              </w:rPr>
            </w:pPr>
          </w:p>
        </w:tc>
      </w:tr>
      <w:tr w:rsidR="00D14A0F" w:rsidRPr="008F74CA" w14:paraId="5D85BD3C" w14:textId="77777777" w:rsidTr="00D1274B">
        <w:tc>
          <w:tcPr>
            <w:tcW w:w="9918" w:type="dxa"/>
          </w:tcPr>
          <w:p w14:paraId="2C9E1CAD"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2) Plants for energy production from hydropotential</w:t>
            </w:r>
          </w:p>
        </w:tc>
        <w:tc>
          <w:tcPr>
            <w:tcW w:w="5103" w:type="dxa"/>
          </w:tcPr>
          <w:p w14:paraId="48BEDF35" w14:textId="77777777" w:rsidR="00D14A0F" w:rsidRPr="008F74CA" w:rsidRDefault="00D14A0F" w:rsidP="008F74CA">
            <w:pPr>
              <w:spacing w:before="0"/>
              <w:rPr>
                <w:rFonts w:cstheme="minorHAnsi"/>
                <w:sz w:val="18"/>
                <w:szCs w:val="18"/>
              </w:rPr>
            </w:pPr>
            <w:r w:rsidRPr="008F74CA">
              <w:rPr>
                <w:rFonts w:cstheme="minorHAnsi"/>
                <w:sz w:val="18"/>
                <w:szCs w:val="18"/>
              </w:rPr>
              <w:t>With a power of over 2 MW</w:t>
            </w:r>
          </w:p>
        </w:tc>
      </w:tr>
      <w:tr w:rsidR="00D14A0F" w:rsidRPr="008F74CA" w14:paraId="4A828472" w14:textId="77777777" w:rsidTr="00D1274B">
        <w:tc>
          <w:tcPr>
            <w:tcW w:w="9918" w:type="dxa"/>
          </w:tcPr>
          <w:p w14:paraId="6EB97D7D"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3) Devices for using wind power to produce energy (wind farms)</w:t>
            </w:r>
          </w:p>
        </w:tc>
        <w:tc>
          <w:tcPr>
            <w:tcW w:w="5103" w:type="dxa"/>
          </w:tcPr>
          <w:p w14:paraId="5D100451" w14:textId="77777777" w:rsidR="00D14A0F" w:rsidRPr="008F74CA" w:rsidRDefault="00D14A0F" w:rsidP="008F74CA">
            <w:pPr>
              <w:spacing w:before="0"/>
              <w:rPr>
                <w:rFonts w:cstheme="minorHAnsi"/>
                <w:sz w:val="18"/>
                <w:szCs w:val="18"/>
              </w:rPr>
            </w:pPr>
            <w:r w:rsidRPr="008F74CA">
              <w:rPr>
                <w:rFonts w:cstheme="minorHAnsi"/>
                <w:sz w:val="18"/>
                <w:szCs w:val="18"/>
              </w:rPr>
              <w:t>With a total power of over 10 MW</w:t>
            </w:r>
          </w:p>
        </w:tc>
      </w:tr>
      <w:tr w:rsidR="00D14A0F" w:rsidRPr="008F74CA" w14:paraId="40049346" w14:textId="77777777" w:rsidTr="00D1274B">
        <w:tc>
          <w:tcPr>
            <w:tcW w:w="15021" w:type="dxa"/>
            <w:gridSpan w:val="2"/>
            <w:shd w:val="clear" w:color="auto" w:fill="E6EEF0" w:themeFill="accent5" w:themeFillTint="33"/>
          </w:tcPr>
          <w:p w14:paraId="0C1FEE45" w14:textId="77777777" w:rsidR="00D14A0F" w:rsidRPr="008F74CA" w:rsidRDefault="00D14A0F" w:rsidP="008F74CA">
            <w:pPr>
              <w:spacing w:before="0"/>
              <w:rPr>
                <w:rFonts w:cstheme="minorHAnsi"/>
                <w:sz w:val="18"/>
                <w:szCs w:val="18"/>
              </w:rPr>
            </w:pPr>
            <w:r w:rsidRPr="008F74CA">
              <w:rPr>
                <w:rFonts w:cstheme="minorHAnsi"/>
                <w:sz w:val="18"/>
                <w:szCs w:val="18"/>
              </w:rPr>
              <w:t xml:space="preserve">4. Pipelines with ancillary facilities for the transport of gas, </w:t>
            </w:r>
            <w:r w:rsidR="00480109" w:rsidRPr="008F74CA">
              <w:rPr>
                <w:rFonts w:cstheme="minorHAnsi"/>
                <w:sz w:val="18"/>
                <w:szCs w:val="18"/>
              </w:rPr>
              <w:t>oil, chemicals</w:t>
            </w:r>
            <w:r w:rsidRPr="008F74CA">
              <w:rPr>
                <w:rFonts w:cstheme="minorHAnsi"/>
                <w:sz w:val="18"/>
                <w:szCs w:val="18"/>
              </w:rPr>
              <w:t xml:space="preserve">, water steam, hot water or without ancillary </w:t>
            </w:r>
            <w:r w:rsidR="00480109" w:rsidRPr="008F74CA">
              <w:rPr>
                <w:rFonts w:cstheme="minorHAnsi"/>
                <w:sz w:val="18"/>
                <w:szCs w:val="18"/>
              </w:rPr>
              <w:t>facilities, as</w:t>
            </w:r>
            <w:r w:rsidRPr="008F74CA">
              <w:rPr>
                <w:rFonts w:cstheme="minorHAnsi"/>
                <w:sz w:val="18"/>
                <w:szCs w:val="18"/>
              </w:rPr>
              <w:t xml:space="preserve"> well as lines for the transmission of electricity by overhead power lines</w:t>
            </w:r>
          </w:p>
        </w:tc>
      </w:tr>
      <w:tr w:rsidR="00D14A0F" w:rsidRPr="008F74CA" w14:paraId="49C7A902" w14:textId="77777777" w:rsidTr="00D1274B">
        <w:tc>
          <w:tcPr>
            <w:tcW w:w="9918" w:type="dxa"/>
          </w:tcPr>
          <w:p w14:paraId="0A92C5D7"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 Pipelines for the transport of gas, other than internal factory pipelines</w:t>
            </w:r>
          </w:p>
        </w:tc>
        <w:tc>
          <w:tcPr>
            <w:tcW w:w="5103" w:type="dxa"/>
          </w:tcPr>
          <w:p w14:paraId="3BBC81AD" w14:textId="77777777" w:rsidR="00D14A0F" w:rsidRPr="008F74CA" w:rsidRDefault="00D14A0F" w:rsidP="008F74CA">
            <w:pPr>
              <w:tabs>
                <w:tab w:val="left" w:pos="1035"/>
              </w:tabs>
              <w:spacing w:before="0"/>
              <w:rPr>
                <w:rFonts w:cstheme="minorHAnsi"/>
                <w:sz w:val="18"/>
                <w:szCs w:val="18"/>
              </w:rPr>
            </w:pPr>
            <w:r w:rsidRPr="008F74CA">
              <w:rPr>
                <w:rFonts w:cstheme="minorHAnsi"/>
                <w:sz w:val="18"/>
                <w:szCs w:val="18"/>
              </w:rPr>
              <w:t>Length of over 10 km and diameter over 150 mm</w:t>
            </w:r>
          </w:p>
        </w:tc>
      </w:tr>
      <w:tr w:rsidR="00D14A0F" w:rsidRPr="008F74CA" w14:paraId="532F2C6F" w14:textId="77777777" w:rsidTr="00D1274B">
        <w:tc>
          <w:tcPr>
            <w:tcW w:w="9918" w:type="dxa"/>
          </w:tcPr>
          <w:p w14:paraId="0BAB7F6E"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2) Pipelines for the transport of chemicals, other than pipelines representing part of a plant for handling such chemicals</w:t>
            </w:r>
          </w:p>
        </w:tc>
        <w:tc>
          <w:tcPr>
            <w:tcW w:w="5103" w:type="dxa"/>
          </w:tcPr>
          <w:p w14:paraId="4D44604C" w14:textId="77777777" w:rsidR="00D14A0F" w:rsidRPr="008F74CA" w:rsidRDefault="00D14A0F" w:rsidP="008F74CA">
            <w:pPr>
              <w:spacing w:before="0"/>
              <w:rPr>
                <w:rFonts w:cstheme="minorHAnsi"/>
                <w:sz w:val="18"/>
                <w:szCs w:val="18"/>
              </w:rPr>
            </w:pPr>
            <w:r w:rsidRPr="008F74CA">
              <w:rPr>
                <w:rFonts w:cstheme="minorHAnsi"/>
                <w:sz w:val="18"/>
                <w:szCs w:val="18"/>
              </w:rPr>
              <w:t>Length of over 2 km and diameter over 150 mm</w:t>
            </w:r>
          </w:p>
        </w:tc>
      </w:tr>
      <w:tr w:rsidR="00D14A0F" w:rsidRPr="008F74CA" w14:paraId="02824F67" w14:textId="77777777" w:rsidTr="00D1274B">
        <w:tc>
          <w:tcPr>
            <w:tcW w:w="9918" w:type="dxa"/>
          </w:tcPr>
          <w:p w14:paraId="53C87C95"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3) Pipelines for the transport of steam or hot water from the plants listed under item 3.1 other than internal factory pipelines</w:t>
            </w:r>
          </w:p>
        </w:tc>
        <w:tc>
          <w:tcPr>
            <w:tcW w:w="5103" w:type="dxa"/>
          </w:tcPr>
          <w:p w14:paraId="4D604D4D" w14:textId="77777777" w:rsidR="00D14A0F" w:rsidRPr="008F74CA" w:rsidRDefault="00D14A0F" w:rsidP="008F74CA">
            <w:pPr>
              <w:spacing w:before="0"/>
              <w:rPr>
                <w:rFonts w:cstheme="minorHAnsi"/>
                <w:sz w:val="18"/>
                <w:szCs w:val="18"/>
              </w:rPr>
            </w:pPr>
            <w:r w:rsidRPr="008F74CA">
              <w:rPr>
                <w:rFonts w:cstheme="minorHAnsi"/>
                <w:sz w:val="18"/>
                <w:szCs w:val="18"/>
              </w:rPr>
              <w:t>Length of over 20 km.</w:t>
            </w:r>
          </w:p>
        </w:tc>
      </w:tr>
      <w:tr w:rsidR="00D14A0F" w:rsidRPr="008F74CA" w14:paraId="2C4F8E5F" w14:textId="77777777" w:rsidTr="00D1274B">
        <w:tc>
          <w:tcPr>
            <w:tcW w:w="9918" w:type="dxa"/>
          </w:tcPr>
          <w:p w14:paraId="5C2CE062"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4) Pipelines for waste water transport</w:t>
            </w:r>
          </w:p>
        </w:tc>
        <w:tc>
          <w:tcPr>
            <w:tcW w:w="5103" w:type="dxa"/>
          </w:tcPr>
          <w:p w14:paraId="40A8F1C3" w14:textId="77777777" w:rsidR="00D14A0F" w:rsidRPr="008F74CA" w:rsidRDefault="002131BC" w:rsidP="008F74CA">
            <w:pPr>
              <w:spacing w:before="0"/>
              <w:rPr>
                <w:rFonts w:cstheme="minorHAnsi"/>
                <w:sz w:val="18"/>
                <w:szCs w:val="18"/>
              </w:rPr>
            </w:pPr>
            <w:r w:rsidRPr="008F74CA">
              <w:rPr>
                <w:rFonts w:cstheme="minorHAnsi"/>
                <w:sz w:val="18"/>
                <w:szCs w:val="18"/>
              </w:rPr>
              <w:t>Length of over 10 km.</w:t>
            </w:r>
          </w:p>
        </w:tc>
      </w:tr>
      <w:tr w:rsidR="00D14A0F" w:rsidRPr="008F74CA" w14:paraId="3308EB2A" w14:textId="77777777" w:rsidTr="00D1274B">
        <w:tc>
          <w:tcPr>
            <w:tcW w:w="9918" w:type="dxa"/>
          </w:tcPr>
          <w:p w14:paraId="0315A5C3"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5) Pipelines for the transport of oil and oil derivatives</w:t>
            </w:r>
          </w:p>
        </w:tc>
        <w:tc>
          <w:tcPr>
            <w:tcW w:w="5103" w:type="dxa"/>
          </w:tcPr>
          <w:p w14:paraId="7084D5BF" w14:textId="77777777" w:rsidR="00D14A0F" w:rsidRPr="008F74CA" w:rsidRDefault="002131BC" w:rsidP="008F74CA">
            <w:pPr>
              <w:spacing w:before="0"/>
              <w:rPr>
                <w:rFonts w:cstheme="minorHAnsi"/>
                <w:sz w:val="18"/>
                <w:szCs w:val="18"/>
              </w:rPr>
            </w:pPr>
            <w:r w:rsidRPr="008F74CA">
              <w:rPr>
                <w:rFonts w:cstheme="minorHAnsi"/>
                <w:sz w:val="18"/>
                <w:szCs w:val="18"/>
              </w:rPr>
              <w:t>All projects not listed under List I</w:t>
            </w:r>
          </w:p>
        </w:tc>
      </w:tr>
      <w:tr w:rsidR="00D14A0F" w:rsidRPr="008F74CA" w14:paraId="7D749923" w14:textId="77777777" w:rsidTr="00D1274B">
        <w:tc>
          <w:tcPr>
            <w:tcW w:w="9918" w:type="dxa"/>
          </w:tcPr>
          <w:p w14:paraId="78326E84"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6) Overhead high voltage power lines</w:t>
            </w:r>
          </w:p>
        </w:tc>
        <w:tc>
          <w:tcPr>
            <w:tcW w:w="5103" w:type="dxa"/>
          </w:tcPr>
          <w:p w14:paraId="41C6AA00" w14:textId="77777777" w:rsidR="00D14A0F" w:rsidRPr="008F74CA" w:rsidRDefault="002131BC" w:rsidP="008F74CA">
            <w:pPr>
              <w:spacing w:before="0"/>
              <w:rPr>
                <w:rFonts w:cstheme="minorHAnsi"/>
                <w:sz w:val="18"/>
                <w:szCs w:val="18"/>
              </w:rPr>
            </w:pPr>
            <w:r w:rsidRPr="008F74CA">
              <w:rPr>
                <w:rFonts w:cstheme="minorHAnsi"/>
                <w:sz w:val="18"/>
                <w:szCs w:val="18"/>
              </w:rPr>
              <w:t>Nominal voltage of 110 kV or more</w:t>
            </w:r>
          </w:p>
        </w:tc>
      </w:tr>
      <w:tr w:rsidR="00D14A0F" w:rsidRPr="008F74CA" w14:paraId="63F2BFC4" w14:textId="77777777" w:rsidTr="00D1274B">
        <w:tc>
          <w:tcPr>
            <w:tcW w:w="15021" w:type="dxa"/>
            <w:gridSpan w:val="2"/>
            <w:shd w:val="clear" w:color="auto" w:fill="E6EEF0" w:themeFill="accent5" w:themeFillTint="33"/>
          </w:tcPr>
          <w:p w14:paraId="7D23DD6E" w14:textId="77777777" w:rsidR="00D14A0F" w:rsidRPr="008F74CA" w:rsidRDefault="00D14A0F" w:rsidP="008F74CA">
            <w:pPr>
              <w:spacing w:before="0"/>
              <w:rPr>
                <w:rFonts w:cstheme="minorHAnsi"/>
                <w:sz w:val="18"/>
                <w:szCs w:val="18"/>
              </w:rPr>
            </w:pPr>
            <w:r w:rsidRPr="008F74CA">
              <w:rPr>
                <w:rFonts w:cstheme="minorHAnsi"/>
                <w:sz w:val="18"/>
                <w:szCs w:val="18"/>
              </w:rPr>
              <w:t>5. Storage of flammable liquids and gases, natural gas, fossil fuels, oil and oil derivatives and chemicals</w:t>
            </w:r>
          </w:p>
        </w:tc>
      </w:tr>
      <w:tr w:rsidR="00D14A0F" w:rsidRPr="008F74CA" w14:paraId="6E61C0DC" w14:textId="77777777" w:rsidTr="00D1274B">
        <w:tc>
          <w:tcPr>
            <w:tcW w:w="9918" w:type="dxa"/>
          </w:tcPr>
          <w:p w14:paraId="72B3B750"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lastRenderedPageBreak/>
              <w:t>1) Storage of flammable gases or products containing flammable gases</w:t>
            </w:r>
          </w:p>
        </w:tc>
        <w:tc>
          <w:tcPr>
            <w:tcW w:w="5103" w:type="dxa"/>
          </w:tcPr>
          <w:p w14:paraId="738C7497" w14:textId="77777777" w:rsidR="00D14A0F" w:rsidRPr="008F74CA" w:rsidRDefault="002131BC" w:rsidP="008F74CA">
            <w:pPr>
              <w:spacing w:before="0"/>
              <w:rPr>
                <w:rFonts w:cstheme="minorHAnsi"/>
                <w:sz w:val="18"/>
                <w:szCs w:val="18"/>
              </w:rPr>
            </w:pPr>
            <w:r w:rsidRPr="008F74CA">
              <w:rPr>
                <w:rFonts w:cstheme="minorHAnsi"/>
                <w:sz w:val="18"/>
                <w:szCs w:val="18"/>
              </w:rPr>
              <w:t>Total capacity of over 50 m 3</w:t>
            </w:r>
          </w:p>
        </w:tc>
      </w:tr>
      <w:tr w:rsidR="00D14A0F" w:rsidRPr="008F74CA" w14:paraId="34FE8B4D" w14:textId="77777777" w:rsidTr="00D1274B">
        <w:tc>
          <w:tcPr>
            <w:tcW w:w="9918" w:type="dxa"/>
          </w:tcPr>
          <w:p w14:paraId="3730A970"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2) Storage of flammable liquids</w:t>
            </w:r>
          </w:p>
        </w:tc>
        <w:tc>
          <w:tcPr>
            <w:tcW w:w="5103" w:type="dxa"/>
          </w:tcPr>
          <w:p w14:paraId="60E10EB8" w14:textId="77777777" w:rsidR="00D14A0F" w:rsidRPr="008F74CA" w:rsidRDefault="002131BC" w:rsidP="008F74CA">
            <w:pPr>
              <w:spacing w:before="0"/>
              <w:rPr>
                <w:rFonts w:cstheme="minorHAnsi"/>
                <w:sz w:val="18"/>
                <w:szCs w:val="18"/>
              </w:rPr>
            </w:pPr>
            <w:r w:rsidRPr="008F74CA">
              <w:rPr>
                <w:rFonts w:cstheme="minorHAnsi"/>
                <w:sz w:val="18"/>
                <w:szCs w:val="18"/>
              </w:rPr>
              <w:t>Total capacity of over 500 m 3</w:t>
            </w:r>
          </w:p>
        </w:tc>
      </w:tr>
      <w:tr w:rsidR="00D14A0F" w:rsidRPr="008F74CA" w14:paraId="1AC38857" w14:textId="77777777" w:rsidTr="00D1274B">
        <w:tc>
          <w:tcPr>
            <w:tcW w:w="9918" w:type="dxa"/>
          </w:tcPr>
          <w:p w14:paraId="2432D660"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3) Storage of chlorine</w:t>
            </w:r>
          </w:p>
        </w:tc>
        <w:tc>
          <w:tcPr>
            <w:tcW w:w="5103" w:type="dxa"/>
          </w:tcPr>
          <w:p w14:paraId="4D56ECB4" w14:textId="77777777" w:rsidR="00D14A0F" w:rsidRPr="008F74CA" w:rsidRDefault="002131BC" w:rsidP="008F74CA">
            <w:pPr>
              <w:spacing w:before="0"/>
              <w:rPr>
                <w:rFonts w:cstheme="minorHAnsi"/>
                <w:sz w:val="18"/>
                <w:szCs w:val="18"/>
              </w:rPr>
            </w:pPr>
            <w:r w:rsidRPr="008F74CA">
              <w:rPr>
                <w:rFonts w:cstheme="minorHAnsi"/>
                <w:sz w:val="18"/>
                <w:szCs w:val="18"/>
              </w:rPr>
              <w:t>All projects</w:t>
            </w:r>
          </w:p>
        </w:tc>
      </w:tr>
      <w:tr w:rsidR="00D14A0F" w:rsidRPr="008F74CA" w14:paraId="46194D19" w14:textId="77777777" w:rsidTr="00D1274B">
        <w:tc>
          <w:tcPr>
            <w:tcW w:w="9918" w:type="dxa"/>
          </w:tcPr>
          <w:p w14:paraId="5A522801"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4) Storage of sulphur-dioxide</w:t>
            </w:r>
          </w:p>
        </w:tc>
        <w:tc>
          <w:tcPr>
            <w:tcW w:w="5103" w:type="dxa"/>
          </w:tcPr>
          <w:p w14:paraId="1CD58342" w14:textId="77777777" w:rsidR="00D14A0F" w:rsidRPr="008F74CA" w:rsidRDefault="002131BC" w:rsidP="008F74CA">
            <w:pPr>
              <w:spacing w:before="0"/>
              <w:rPr>
                <w:rFonts w:cstheme="minorHAnsi"/>
                <w:sz w:val="18"/>
                <w:szCs w:val="18"/>
              </w:rPr>
            </w:pPr>
            <w:r w:rsidRPr="008F74CA">
              <w:rPr>
                <w:rFonts w:cstheme="minorHAnsi"/>
                <w:sz w:val="18"/>
                <w:szCs w:val="18"/>
              </w:rPr>
              <w:t>All projects</w:t>
            </w:r>
          </w:p>
        </w:tc>
      </w:tr>
      <w:tr w:rsidR="00D14A0F" w:rsidRPr="008F74CA" w14:paraId="5F7DE6CC" w14:textId="77777777" w:rsidTr="00D1274B">
        <w:tc>
          <w:tcPr>
            <w:tcW w:w="9918" w:type="dxa"/>
          </w:tcPr>
          <w:p w14:paraId="53AF94EB"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5) Storage of ammonium nitrate or substances containing ammonium nitrate</w:t>
            </w:r>
          </w:p>
        </w:tc>
        <w:tc>
          <w:tcPr>
            <w:tcW w:w="5103" w:type="dxa"/>
          </w:tcPr>
          <w:p w14:paraId="11F0D73C" w14:textId="77777777" w:rsidR="00D14A0F" w:rsidRPr="008F74CA" w:rsidRDefault="002131BC" w:rsidP="008F74CA">
            <w:pPr>
              <w:spacing w:before="0"/>
              <w:rPr>
                <w:rFonts w:cstheme="minorHAnsi"/>
                <w:sz w:val="18"/>
                <w:szCs w:val="18"/>
              </w:rPr>
            </w:pPr>
            <w:r w:rsidRPr="008F74CA">
              <w:rPr>
                <w:rFonts w:cstheme="minorHAnsi"/>
                <w:sz w:val="18"/>
                <w:szCs w:val="18"/>
              </w:rPr>
              <w:t>All projects</w:t>
            </w:r>
          </w:p>
        </w:tc>
      </w:tr>
      <w:tr w:rsidR="00D14A0F" w:rsidRPr="008F74CA" w14:paraId="3071D0D3" w14:textId="77777777" w:rsidTr="00D1274B">
        <w:tc>
          <w:tcPr>
            <w:tcW w:w="9918" w:type="dxa"/>
          </w:tcPr>
          <w:p w14:paraId="7C0BFD51"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6) Storage of ammonia</w:t>
            </w:r>
          </w:p>
        </w:tc>
        <w:tc>
          <w:tcPr>
            <w:tcW w:w="5103" w:type="dxa"/>
          </w:tcPr>
          <w:p w14:paraId="73020B20" w14:textId="77777777" w:rsidR="00D14A0F" w:rsidRPr="008F74CA" w:rsidRDefault="002131BC" w:rsidP="008F74CA">
            <w:pPr>
              <w:spacing w:before="0"/>
              <w:rPr>
                <w:rFonts w:cstheme="minorHAnsi"/>
                <w:sz w:val="18"/>
                <w:szCs w:val="18"/>
              </w:rPr>
            </w:pPr>
            <w:r w:rsidRPr="008F74CA">
              <w:rPr>
                <w:rFonts w:cstheme="minorHAnsi"/>
                <w:sz w:val="18"/>
                <w:szCs w:val="18"/>
              </w:rPr>
              <w:t>All projects</w:t>
            </w:r>
          </w:p>
        </w:tc>
      </w:tr>
      <w:tr w:rsidR="00D14A0F" w:rsidRPr="008F74CA" w14:paraId="41B74BDA" w14:textId="77777777" w:rsidTr="00D1274B">
        <w:tc>
          <w:tcPr>
            <w:tcW w:w="9918" w:type="dxa"/>
          </w:tcPr>
          <w:p w14:paraId="1964EE6B"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7) Storage of other chemicals</w:t>
            </w:r>
          </w:p>
        </w:tc>
        <w:tc>
          <w:tcPr>
            <w:tcW w:w="5103" w:type="dxa"/>
          </w:tcPr>
          <w:p w14:paraId="501B4873" w14:textId="77777777" w:rsidR="00D14A0F" w:rsidRPr="008F74CA" w:rsidRDefault="002131BC" w:rsidP="008F74CA">
            <w:pPr>
              <w:spacing w:before="0"/>
              <w:rPr>
                <w:rFonts w:cstheme="minorHAnsi"/>
                <w:sz w:val="18"/>
                <w:szCs w:val="18"/>
              </w:rPr>
            </w:pPr>
            <w:r w:rsidRPr="008F74CA">
              <w:rPr>
                <w:rFonts w:cstheme="minorHAnsi"/>
                <w:sz w:val="18"/>
                <w:szCs w:val="18"/>
              </w:rPr>
              <w:t>Capacity of over 10 t</w:t>
            </w:r>
          </w:p>
        </w:tc>
      </w:tr>
      <w:tr w:rsidR="00D14A0F" w:rsidRPr="008F74CA" w14:paraId="6AC26636" w14:textId="77777777" w:rsidTr="00D1274B">
        <w:tc>
          <w:tcPr>
            <w:tcW w:w="9918" w:type="dxa"/>
          </w:tcPr>
          <w:p w14:paraId="2FE5CF80"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8) Surface (above-ground) storage of natural gas</w:t>
            </w:r>
          </w:p>
        </w:tc>
        <w:tc>
          <w:tcPr>
            <w:tcW w:w="5103" w:type="dxa"/>
          </w:tcPr>
          <w:p w14:paraId="1E562B28" w14:textId="77777777" w:rsidR="00D14A0F" w:rsidRPr="008F74CA" w:rsidRDefault="002131BC" w:rsidP="008F74CA">
            <w:pPr>
              <w:spacing w:before="0"/>
              <w:rPr>
                <w:rFonts w:cstheme="minorHAnsi"/>
                <w:sz w:val="18"/>
                <w:szCs w:val="18"/>
              </w:rPr>
            </w:pPr>
            <w:r w:rsidRPr="008F74CA">
              <w:rPr>
                <w:rFonts w:cstheme="minorHAnsi"/>
                <w:sz w:val="18"/>
                <w:szCs w:val="18"/>
              </w:rPr>
              <w:t>Capacity of over 50 m3</w:t>
            </w:r>
          </w:p>
        </w:tc>
      </w:tr>
      <w:tr w:rsidR="00D14A0F" w:rsidRPr="008F74CA" w14:paraId="3D450A06" w14:textId="77777777" w:rsidTr="00D1274B">
        <w:tc>
          <w:tcPr>
            <w:tcW w:w="9918" w:type="dxa"/>
          </w:tcPr>
          <w:p w14:paraId="3ED806CD"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9) Storage of coal or lignite</w:t>
            </w:r>
          </w:p>
        </w:tc>
        <w:tc>
          <w:tcPr>
            <w:tcW w:w="5103" w:type="dxa"/>
          </w:tcPr>
          <w:p w14:paraId="0089B082" w14:textId="77777777" w:rsidR="00D14A0F" w:rsidRPr="008F74CA" w:rsidRDefault="002131BC" w:rsidP="008F74CA">
            <w:pPr>
              <w:spacing w:before="0"/>
              <w:rPr>
                <w:rFonts w:cstheme="minorHAnsi"/>
                <w:sz w:val="18"/>
                <w:szCs w:val="18"/>
              </w:rPr>
            </w:pPr>
            <w:r w:rsidRPr="008F74CA">
              <w:rPr>
                <w:rFonts w:cstheme="minorHAnsi"/>
                <w:sz w:val="18"/>
                <w:szCs w:val="18"/>
              </w:rPr>
              <w:t>Capacity of over 20,000 t</w:t>
            </w:r>
          </w:p>
        </w:tc>
      </w:tr>
      <w:tr w:rsidR="00D14A0F" w:rsidRPr="008F74CA" w14:paraId="3A50C95E" w14:textId="77777777" w:rsidTr="00D1274B">
        <w:tc>
          <w:tcPr>
            <w:tcW w:w="9918" w:type="dxa"/>
          </w:tcPr>
          <w:p w14:paraId="1C9E54C3"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10) Storage of oil or oil derivatives</w:t>
            </w:r>
          </w:p>
        </w:tc>
        <w:tc>
          <w:tcPr>
            <w:tcW w:w="5103" w:type="dxa"/>
          </w:tcPr>
          <w:p w14:paraId="01266DD9" w14:textId="77777777" w:rsidR="00D14A0F" w:rsidRPr="008F74CA" w:rsidRDefault="002131BC" w:rsidP="008F74CA">
            <w:pPr>
              <w:spacing w:before="0"/>
              <w:rPr>
                <w:rFonts w:cstheme="minorHAnsi"/>
                <w:sz w:val="18"/>
                <w:szCs w:val="18"/>
              </w:rPr>
            </w:pPr>
            <w:r w:rsidRPr="008F74CA">
              <w:rPr>
                <w:rFonts w:cstheme="minorHAnsi"/>
                <w:sz w:val="18"/>
                <w:szCs w:val="18"/>
              </w:rPr>
              <w:t>Capacity of over 5,000 m3</w:t>
            </w:r>
          </w:p>
        </w:tc>
      </w:tr>
      <w:tr w:rsidR="00D14A0F" w:rsidRPr="008F74CA" w14:paraId="559969F4" w14:textId="77777777" w:rsidTr="00D1274B">
        <w:tc>
          <w:tcPr>
            <w:tcW w:w="15021" w:type="dxa"/>
            <w:gridSpan w:val="2"/>
            <w:shd w:val="clear" w:color="auto" w:fill="E6EEF0" w:themeFill="accent5" w:themeFillTint="33"/>
          </w:tcPr>
          <w:p w14:paraId="4849E315" w14:textId="77777777" w:rsidR="00D14A0F" w:rsidRPr="008F74CA" w:rsidRDefault="00D14A0F" w:rsidP="008F74CA">
            <w:pPr>
              <w:spacing w:before="0"/>
              <w:rPr>
                <w:rFonts w:cstheme="minorHAnsi"/>
                <w:sz w:val="18"/>
                <w:szCs w:val="18"/>
              </w:rPr>
            </w:pPr>
            <w:r w:rsidRPr="008F74CA">
              <w:rPr>
                <w:rFonts w:cstheme="minorHAnsi"/>
                <w:sz w:val="18"/>
                <w:szCs w:val="18"/>
              </w:rPr>
              <w:t>6. Production and processing of metals</w:t>
            </w:r>
          </w:p>
        </w:tc>
      </w:tr>
      <w:tr w:rsidR="00D14A0F" w:rsidRPr="008F74CA" w14:paraId="04D9FA3C" w14:textId="77777777" w:rsidTr="00D1274B">
        <w:tc>
          <w:tcPr>
            <w:tcW w:w="9918" w:type="dxa"/>
          </w:tcPr>
          <w:p w14:paraId="7982A0DC" w14:textId="77777777" w:rsidR="00D14A0F" w:rsidRPr="008F74CA" w:rsidRDefault="00D14A0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 Plants for the production of raw iron or steel (primary</w:t>
            </w:r>
            <w:r w:rsidR="002131BC" w:rsidRPr="008F74CA">
              <w:rPr>
                <w:rFonts w:asciiTheme="minorHAnsi" w:hAnsiTheme="minorHAnsi" w:cstheme="minorHAnsi"/>
                <w:sz w:val="18"/>
                <w:szCs w:val="18"/>
              </w:rPr>
              <w:t xml:space="preserve"> </w:t>
            </w:r>
            <w:r w:rsidRPr="008F74CA">
              <w:rPr>
                <w:rFonts w:asciiTheme="minorHAnsi" w:hAnsiTheme="minorHAnsi" w:cstheme="minorHAnsi"/>
                <w:sz w:val="18"/>
                <w:szCs w:val="18"/>
              </w:rPr>
              <w:t>or secondary melting) including the continuous casting procedu</w:t>
            </w:r>
            <w:r w:rsidR="002131BC" w:rsidRPr="008F74CA">
              <w:rPr>
                <w:rFonts w:asciiTheme="minorHAnsi" w:hAnsiTheme="minorHAnsi" w:cstheme="minorHAnsi"/>
                <w:sz w:val="18"/>
                <w:szCs w:val="18"/>
              </w:rPr>
              <w:t>re</w:t>
            </w:r>
          </w:p>
        </w:tc>
        <w:tc>
          <w:tcPr>
            <w:tcW w:w="5103" w:type="dxa"/>
          </w:tcPr>
          <w:p w14:paraId="2362155B" w14:textId="77777777" w:rsidR="00D14A0F" w:rsidRPr="008F74CA" w:rsidRDefault="002131BC" w:rsidP="008F74CA">
            <w:pPr>
              <w:spacing w:before="0"/>
              <w:rPr>
                <w:rFonts w:cstheme="minorHAnsi"/>
                <w:sz w:val="18"/>
                <w:szCs w:val="18"/>
              </w:rPr>
            </w:pPr>
            <w:r w:rsidRPr="008F74CA">
              <w:rPr>
                <w:rFonts w:cstheme="minorHAnsi"/>
                <w:sz w:val="18"/>
                <w:szCs w:val="18"/>
              </w:rPr>
              <w:t>All projects not listed under List I</w:t>
            </w:r>
          </w:p>
        </w:tc>
      </w:tr>
      <w:tr w:rsidR="00D14A0F" w:rsidRPr="008F74CA" w14:paraId="20786094" w14:textId="77777777" w:rsidTr="00D1274B">
        <w:tc>
          <w:tcPr>
            <w:tcW w:w="9918" w:type="dxa"/>
          </w:tcPr>
          <w:p w14:paraId="39618FC9" w14:textId="77777777" w:rsidR="00D14A0F" w:rsidRPr="008F74CA" w:rsidRDefault="002131BC"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2) Plants for processing in ferrous metallurgy:</w:t>
            </w:r>
          </w:p>
        </w:tc>
        <w:tc>
          <w:tcPr>
            <w:tcW w:w="5103" w:type="dxa"/>
          </w:tcPr>
          <w:p w14:paraId="6ED5F080" w14:textId="77777777" w:rsidR="00D14A0F" w:rsidRPr="008F74CA" w:rsidRDefault="002131BC" w:rsidP="008F74CA">
            <w:pPr>
              <w:spacing w:before="0"/>
              <w:rPr>
                <w:rFonts w:cstheme="minorHAnsi"/>
                <w:sz w:val="18"/>
                <w:szCs w:val="18"/>
              </w:rPr>
            </w:pPr>
            <w:r w:rsidRPr="008F74CA">
              <w:rPr>
                <w:rFonts w:cstheme="minorHAnsi"/>
                <w:sz w:val="18"/>
                <w:szCs w:val="18"/>
              </w:rPr>
              <w:t>All projects not listed under List I</w:t>
            </w:r>
          </w:p>
        </w:tc>
      </w:tr>
      <w:tr w:rsidR="00D14A0F" w:rsidRPr="008F74CA" w14:paraId="53538A2F" w14:textId="77777777" w:rsidTr="00D1274B">
        <w:tc>
          <w:tcPr>
            <w:tcW w:w="9918" w:type="dxa"/>
          </w:tcPr>
          <w:p w14:paraId="451DCDD4" w14:textId="77777777" w:rsidR="00D14A0F" w:rsidRPr="008F74CA" w:rsidRDefault="00480109" w:rsidP="008F74CA">
            <w:pPr>
              <w:pStyle w:val="Default"/>
              <w:jc w:val="both"/>
              <w:rPr>
                <w:rFonts w:asciiTheme="minorHAnsi" w:hAnsiTheme="minorHAnsi" w:cstheme="minorHAnsi"/>
                <w:sz w:val="18"/>
                <w:szCs w:val="18"/>
              </w:rPr>
            </w:pPr>
            <w:r>
              <w:rPr>
                <w:rFonts w:asciiTheme="minorHAnsi" w:hAnsiTheme="minorHAnsi" w:cstheme="minorHAnsi"/>
                <w:sz w:val="18"/>
                <w:szCs w:val="18"/>
              </w:rPr>
              <w:t xml:space="preserve">- </w:t>
            </w:r>
            <w:r w:rsidR="002131BC" w:rsidRPr="008F74CA">
              <w:rPr>
                <w:rFonts w:asciiTheme="minorHAnsi" w:hAnsiTheme="minorHAnsi" w:cstheme="minorHAnsi"/>
                <w:sz w:val="18"/>
                <w:szCs w:val="18"/>
              </w:rPr>
              <w:t>Hot rolling mills</w:t>
            </w:r>
          </w:p>
        </w:tc>
        <w:tc>
          <w:tcPr>
            <w:tcW w:w="5103" w:type="dxa"/>
          </w:tcPr>
          <w:p w14:paraId="236E2378" w14:textId="77777777" w:rsidR="00D14A0F" w:rsidRPr="008F74CA" w:rsidRDefault="00D14A0F" w:rsidP="008F74CA">
            <w:pPr>
              <w:spacing w:before="0"/>
              <w:rPr>
                <w:rFonts w:cstheme="minorHAnsi"/>
                <w:sz w:val="18"/>
                <w:szCs w:val="18"/>
              </w:rPr>
            </w:pPr>
          </w:p>
        </w:tc>
      </w:tr>
      <w:tr w:rsidR="00D14A0F" w:rsidRPr="008F74CA" w14:paraId="4D114BAF" w14:textId="77777777" w:rsidTr="00D1274B">
        <w:tc>
          <w:tcPr>
            <w:tcW w:w="9918" w:type="dxa"/>
          </w:tcPr>
          <w:p w14:paraId="46E913E0" w14:textId="77777777" w:rsidR="00D14A0F" w:rsidRPr="008F74CA" w:rsidRDefault="00480109" w:rsidP="008F74CA">
            <w:pPr>
              <w:pStyle w:val="Default"/>
              <w:jc w:val="both"/>
              <w:rPr>
                <w:rFonts w:asciiTheme="minorHAnsi" w:hAnsiTheme="minorHAnsi" w:cstheme="minorHAnsi"/>
                <w:sz w:val="18"/>
                <w:szCs w:val="18"/>
              </w:rPr>
            </w:pPr>
            <w:r>
              <w:rPr>
                <w:rFonts w:asciiTheme="minorHAnsi" w:hAnsiTheme="minorHAnsi" w:cstheme="minorHAnsi"/>
                <w:sz w:val="18"/>
                <w:szCs w:val="18"/>
              </w:rPr>
              <w:t xml:space="preserve">- </w:t>
            </w:r>
            <w:r w:rsidR="002131BC" w:rsidRPr="008F74CA">
              <w:rPr>
                <w:rFonts w:asciiTheme="minorHAnsi" w:hAnsiTheme="minorHAnsi" w:cstheme="minorHAnsi"/>
                <w:sz w:val="18"/>
                <w:szCs w:val="18"/>
              </w:rPr>
              <w:t>Foundries with one or several hammers or mallets</w:t>
            </w:r>
          </w:p>
        </w:tc>
        <w:tc>
          <w:tcPr>
            <w:tcW w:w="5103" w:type="dxa"/>
          </w:tcPr>
          <w:p w14:paraId="76AC5A4E" w14:textId="77777777" w:rsidR="00D14A0F" w:rsidRPr="008F74CA" w:rsidRDefault="00D14A0F" w:rsidP="008F74CA">
            <w:pPr>
              <w:spacing w:before="0"/>
              <w:rPr>
                <w:rFonts w:cstheme="minorHAnsi"/>
                <w:sz w:val="18"/>
                <w:szCs w:val="18"/>
              </w:rPr>
            </w:pPr>
          </w:p>
        </w:tc>
      </w:tr>
      <w:tr w:rsidR="002131BC" w:rsidRPr="008F74CA" w14:paraId="0ADF3E3D" w14:textId="77777777" w:rsidTr="00D1274B">
        <w:tc>
          <w:tcPr>
            <w:tcW w:w="9918" w:type="dxa"/>
          </w:tcPr>
          <w:p w14:paraId="2B916167" w14:textId="77777777" w:rsidR="002131BC" w:rsidRPr="008F74CA" w:rsidRDefault="00480109" w:rsidP="008F74CA">
            <w:pPr>
              <w:pStyle w:val="Default"/>
              <w:jc w:val="both"/>
              <w:rPr>
                <w:rFonts w:asciiTheme="minorHAnsi" w:hAnsiTheme="minorHAnsi" w:cstheme="minorHAnsi"/>
                <w:sz w:val="18"/>
                <w:szCs w:val="18"/>
              </w:rPr>
            </w:pPr>
            <w:r>
              <w:rPr>
                <w:rFonts w:asciiTheme="minorHAnsi" w:hAnsiTheme="minorHAnsi" w:cstheme="minorHAnsi"/>
                <w:sz w:val="18"/>
                <w:szCs w:val="18"/>
              </w:rPr>
              <w:t xml:space="preserve">- </w:t>
            </w:r>
            <w:r w:rsidR="002131BC" w:rsidRPr="008F74CA">
              <w:rPr>
                <w:rFonts w:asciiTheme="minorHAnsi" w:hAnsiTheme="minorHAnsi" w:cstheme="minorHAnsi"/>
                <w:sz w:val="18"/>
                <w:szCs w:val="18"/>
              </w:rPr>
              <w:t>For applying surface protective metal layers in melted condition</w:t>
            </w:r>
          </w:p>
        </w:tc>
        <w:tc>
          <w:tcPr>
            <w:tcW w:w="5103" w:type="dxa"/>
          </w:tcPr>
          <w:p w14:paraId="03526452" w14:textId="77777777" w:rsidR="002131BC" w:rsidRPr="008F74CA" w:rsidRDefault="002131BC" w:rsidP="008F74CA">
            <w:pPr>
              <w:spacing w:before="0"/>
              <w:rPr>
                <w:rFonts w:cstheme="minorHAnsi"/>
                <w:sz w:val="18"/>
                <w:szCs w:val="18"/>
              </w:rPr>
            </w:pPr>
          </w:p>
        </w:tc>
      </w:tr>
      <w:tr w:rsidR="002131BC" w:rsidRPr="008F74CA" w14:paraId="6CCD7ABF" w14:textId="77777777" w:rsidTr="00D1274B">
        <w:tc>
          <w:tcPr>
            <w:tcW w:w="9918" w:type="dxa"/>
          </w:tcPr>
          <w:p w14:paraId="3163503A" w14:textId="77777777" w:rsidR="002131BC" w:rsidRPr="008F74CA" w:rsidRDefault="002131BC" w:rsidP="008F74CA">
            <w:pPr>
              <w:pStyle w:val="Default"/>
              <w:tabs>
                <w:tab w:val="left" w:pos="1275"/>
              </w:tabs>
              <w:jc w:val="both"/>
              <w:rPr>
                <w:rFonts w:asciiTheme="minorHAnsi" w:hAnsiTheme="minorHAnsi" w:cstheme="minorHAnsi"/>
                <w:sz w:val="18"/>
                <w:szCs w:val="18"/>
              </w:rPr>
            </w:pPr>
            <w:r w:rsidRPr="008F74CA">
              <w:rPr>
                <w:rFonts w:asciiTheme="minorHAnsi" w:hAnsiTheme="minorHAnsi" w:cstheme="minorHAnsi"/>
                <w:sz w:val="18"/>
                <w:szCs w:val="18"/>
              </w:rPr>
              <w:t>3) Ferrous metallurgy foundries</w:t>
            </w:r>
          </w:p>
        </w:tc>
        <w:tc>
          <w:tcPr>
            <w:tcW w:w="5103" w:type="dxa"/>
          </w:tcPr>
          <w:p w14:paraId="4A099608" w14:textId="77777777" w:rsidR="002131BC" w:rsidRPr="008F74CA" w:rsidRDefault="002131BC" w:rsidP="008F74CA">
            <w:pPr>
              <w:spacing w:before="0"/>
              <w:rPr>
                <w:rFonts w:cstheme="minorHAnsi"/>
                <w:sz w:val="18"/>
                <w:szCs w:val="18"/>
              </w:rPr>
            </w:pPr>
            <w:r w:rsidRPr="008F74CA">
              <w:rPr>
                <w:rFonts w:cstheme="minorHAnsi"/>
                <w:sz w:val="18"/>
                <w:szCs w:val="18"/>
              </w:rPr>
              <w:t>All projects not listed under List I</w:t>
            </w:r>
          </w:p>
        </w:tc>
      </w:tr>
      <w:tr w:rsidR="002131BC" w:rsidRPr="008F74CA" w14:paraId="22C0D0D7" w14:textId="77777777" w:rsidTr="00D1274B">
        <w:tc>
          <w:tcPr>
            <w:tcW w:w="9918" w:type="dxa"/>
          </w:tcPr>
          <w:p w14:paraId="21EADEA2" w14:textId="77777777" w:rsidR="002131BC" w:rsidRPr="008F74CA" w:rsidRDefault="002131BC"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xml:space="preserve">4) Plants for melting including the production of alloys comprised of nonferrous </w:t>
            </w:r>
            <w:r w:rsidR="00480109" w:rsidRPr="008F74CA">
              <w:rPr>
                <w:rFonts w:asciiTheme="minorHAnsi" w:hAnsiTheme="minorHAnsi" w:cstheme="minorHAnsi"/>
                <w:sz w:val="18"/>
                <w:szCs w:val="18"/>
              </w:rPr>
              <w:t>metals, as</w:t>
            </w:r>
            <w:r w:rsidRPr="008F74CA">
              <w:rPr>
                <w:rFonts w:asciiTheme="minorHAnsi" w:hAnsiTheme="minorHAnsi" w:cstheme="minorHAnsi"/>
                <w:sz w:val="18"/>
                <w:szCs w:val="18"/>
              </w:rPr>
              <w:t xml:space="preserve"> well as the production of useful by-products (refining,casting,etc.)</w:t>
            </w:r>
          </w:p>
        </w:tc>
        <w:tc>
          <w:tcPr>
            <w:tcW w:w="5103" w:type="dxa"/>
          </w:tcPr>
          <w:p w14:paraId="4A6BC065" w14:textId="77777777" w:rsidR="002131BC" w:rsidRPr="008F74CA" w:rsidRDefault="002131BC" w:rsidP="008F74CA">
            <w:pPr>
              <w:spacing w:before="0"/>
              <w:rPr>
                <w:rFonts w:cstheme="minorHAnsi"/>
                <w:sz w:val="18"/>
                <w:szCs w:val="18"/>
              </w:rPr>
            </w:pPr>
            <w:r w:rsidRPr="008F74CA">
              <w:rPr>
                <w:rFonts w:cstheme="minorHAnsi"/>
                <w:sz w:val="18"/>
                <w:szCs w:val="18"/>
              </w:rPr>
              <w:t>All projects not listed under List I</w:t>
            </w:r>
          </w:p>
        </w:tc>
      </w:tr>
      <w:tr w:rsidR="002131BC" w:rsidRPr="008F74CA" w14:paraId="591C1134" w14:textId="77777777" w:rsidTr="00D1274B">
        <w:tc>
          <w:tcPr>
            <w:tcW w:w="9918" w:type="dxa"/>
          </w:tcPr>
          <w:p w14:paraId="5A187C08" w14:textId="77777777" w:rsidR="002131BC" w:rsidRPr="008F74CA" w:rsidRDefault="002131BC"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5) Plants for the surface processing of metals and plastic materials using electrolytic or chemical procedures</w:t>
            </w:r>
          </w:p>
        </w:tc>
        <w:tc>
          <w:tcPr>
            <w:tcW w:w="5103" w:type="dxa"/>
          </w:tcPr>
          <w:p w14:paraId="785B1406" w14:textId="77777777" w:rsidR="002131BC" w:rsidRPr="008F74CA" w:rsidRDefault="002131BC" w:rsidP="008F74CA">
            <w:pPr>
              <w:spacing w:before="0"/>
              <w:rPr>
                <w:rFonts w:cstheme="minorHAnsi"/>
                <w:sz w:val="18"/>
                <w:szCs w:val="18"/>
              </w:rPr>
            </w:pPr>
            <w:r w:rsidRPr="008F74CA">
              <w:rPr>
                <w:rFonts w:cstheme="minorHAnsi"/>
                <w:sz w:val="18"/>
                <w:szCs w:val="18"/>
              </w:rPr>
              <w:t>All projects not listed under List I</w:t>
            </w:r>
          </w:p>
        </w:tc>
      </w:tr>
      <w:tr w:rsidR="002131BC" w:rsidRPr="008F74CA" w14:paraId="35B9C547" w14:textId="77777777" w:rsidTr="00D1274B">
        <w:tc>
          <w:tcPr>
            <w:tcW w:w="9918" w:type="dxa"/>
          </w:tcPr>
          <w:p w14:paraId="24CCEECE" w14:textId="77777777" w:rsidR="002131BC" w:rsidRPr="008F74CA" w:rsidRDefault="002131BC"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xml:space="preserve">6) Plants for the manufacture or assembly of motor vehicles and production of engines for motor vehicles (cars, buses, freight vehicles, </w:t>
            </w:r>
            <w:r w:rsidR="00480109" w:rsidRPr="008F74CA">
              <w:rPr>
                <w:rFonts w:asciiTheme="minorHAnsi" w:hAnsiTheme="minorHAnsi" w:cstheme="minorHAnsi"/>
                <w:sz w:val="18"/>
                <w:szCs w:val="18"/>
              </w:rPr>
              <w:t>agricultural, construction</w:t>
            </w:r>
            <w:r w:rsidRPr="008F74CA">
              <w:rPr>
                <w:rFonts w:asciiTheme="minorHAnsi" w:hAnsiTheme="minorHAnsi" w:cstheme="minorHAnsi"/>
                <w:sz w:val="18"/>
                <w:szCs w:val="18"/>
              </w:rPr>
              <w:t xml:space="preserve"> and mining machinery, as well as other engine-driven vehicles)</w:t>
            </w:r>
          </w:p>
        </w:tc>
        <w:tc>
          <w:tcPr>
            <w:tcW w:w="5103" w:type="dxa"/>
          </w:tcPr>
          <w:p w14:paraId="64F2126D" w14:textId="77777777" w:rsidR="002131BC" w:rsidRPr="008F74CA" w:rsidRDefault="002131BC" w:rsidP="008F74CA">
            <w:pPr>
              <w:spacing w:before="0"/>
              <w:rPr>
                <w:rFonts w:cstheme="minorHAnsi"/>
                <w:sz w:val="18"/>
                <w:szCs w:val="18"/>
              </w:rPr>
            </w:pPr>
            <w:r w:rsidRPr="008F74CA">
              <w:rPr>
                <w:rFonts w:cstheme="minorHAnsi"/>
                <w:sz w:val="18"/>
                <w:szCs w:val="18"/>
              </w:rPr>
              <w:t>All projects</w:t>
            </w:r>
          </w:p>
        </w:tc>
      </w:tr>
      <w:tr w:rsidR="002131BC" w:rsidRPr="008F74CA" w14:paraId="1C16DAD4" w14:textId="77777777" w:rsidTr="00D1274B">
        <w:tc>
          <w:tcPr>
            <w:tcW w:w="9918" w:type="dxa"/>
          </w:tcPr>
          <w:p w14:paraId="32D1FAED" w14:textId="77777777" w:rsidR="002131BC" w:rsidRPr="008F74CA" w:rsidRDefault="002131BC"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7) Plants for the manufacture of batteries and accumulators</w:t>
            </w:r>
          </w:p>
        </w:tc>
        <w:tc>
          <w:tcPr>
            <w:tcW w:w="5103" w:type="dxa"/>
          </w:tcPr>
          <w:p w14:paraId="3C943089" w14:textId="77777777" w:rsidR="002131BC" w:rsidRPr="008F74CA" w:rsidRDefault="002131BC" w:rsidP="008F74CA">
            <w:pPr>
              <w:spacing w:before="0"/>
              <w:rPr>
                <w:rFonts w:cstheme="minorHAnsi"/>
                <w:sz w:val="18"/>
                <w:szCs w:val="18"/>
              </w:rPr>
            </w:pPr>
            <w:r w:rsidRPr="008F74CA">
              <w:rPr>
                <w:rFonts w:cstheme="minorHAnsi"/>
                <w:sz w:val="18"/>
                <w:szCs w:val="18"/>
              </w:rPr>
              <w:t>All projects</w:t>
            </w:r>
          </w:p>
        </w:tc>
      </w:tr>
      <w:tr w:rsidR="002131BC" w:rsidRPr="008F74CA" w14:paraId="5F9FBC96" w14:textId="77777777" w:rsidTr="00D1274B">
        <w:tc>
          <w:tcPr>
            <w:tcW w:w="9918" w:type="dxa"/>
          </w:tcPr>
          <w:p w14:paraId="33D5AF70" w14:textId="77777777" w:rsidR="002131BC" w:rsidRPr="008F74CA" w:rsidRDefault="002131BC"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8) Shipyards (production and/or repair of ship hulls or engines or ship parts)</w:t>
            </w:r>
          </w:p>
        </w:tc>
        <w:tc>
          <w:tcPr>
            <w:tcW w:w="5103" w:type="dxa"/>
          </w:tcPr>
          <w:p w14:paraId="27B82CE9" w14:textId="77777777" w:rsidR="002131BC" w:rsidRPr="008F74CA" w:rsidRDefault="002131BC" w:rsidP="008F74CA">
            <w:pPr>
              <w:spacing w:before="0"/>
              <w:rPr>
                <w:rFonts w:cstheme="minorHAnsi"/>
                <w:sz w:val="18"/>
                <w:szCs w:val="18"/>
              </w:rPr>
            </w:pPr>
            <w:r w:rsidRPr="008F74CA">
              <w:rPr>
                <w:rFonts w:cstheme="minorHAnsi"/>
                <w:sz w:val="18"/>
                <w:szCs w:val="18"/>
              </w:rPr>
              <w:t>Ship lengths 20 m or more</w:t>
            </w:r>
          </w:p>
        </w:tc>
      </w:tr>
      <w:tr w:rsidR="002131BC" w:rsidRPr="008F74CA" w14:paraId="4D60937A" w14:textId="77777777" w:rsidTr="00D1274B">
        <w:tc>
          <w:tcPr>
            <w:tcW w:w="9918" w:type="dxa"/>
          </w:tcPr>
          <w:p w14:paraId="0E12AD72" w14:textId="77777777" w:rsidR="002131BC" w:rsidRPr="008F74CA" w:rsidRDefault="002131BC"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9) Manufacture and repair of aircraft</w:t>
            </w:r>
          </w:p>
        </w:tc>
        <w:tc>
          <w:tcPr>
            <w:tcW w:w="5103" w:type="dxa"/>
          </w:tcPr>
          <w:p w14:paraId="7D94B7EA" w14:textId="77777777" w:rsidR="002131BC" w:rsidRPr="008F74CA" w:rsidRDefault="002131BC" w:rsidP="008F74CA">
            <w:pPr>
              <w:spacing w:before="0"/>
              <w:rPr>
                <w:rFonts w:cstheme="minorHAnsi"/>
                <w:sz w:val="18"/>
                <w:szCs w:val="18"/>
              </w:rPr>
            </w:pPr>
            <w:r w:rsidRPr="008F74CA">
              <w:rPr>
                <w:rFonts w:cstheme="minorHAnsi"/>
                <w:sz w:val="18"/>
                <w:szCs w:val="18"/>
              </w:rPr>
              <w:t>All projects except regular aircraft maintenance works</w:t>
            </w:r>
          </w:p>
        </w:tc>
      </w:tr>
      <w:tr w:rsidR="002131BC" w:rsidRPr="008F74CA" w14:paraId="1F068C53" w14:textId="77777777" w:rsidTr="00D1274B">
        <w:tc>
          <w:tcPr>
            <w:tcW w:w="9918" w:type="dxa"/>
          </w:tcPr>
          <w:p w14:paraId="0D0698BF" w14:textId="77777777" w:rsidR="002131BC" w:rsidRPr="008F74CA" w:rsidRDefault="002131BC"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10) Manufacture of rail vehicles</w:t>
            </w:r>
          </w:p>
        </w:tc>
        <w:tc>
          <w:tcPr>
            <w:tcW w:w="5103" w:type="dxa"/>
          </w:tcPr>
          <w:p w14:paraId="511EA0AA" w14:textId="77777777" w:rsidR="002131BC" w:rsidRPr="008F74CA" w:rsidRDefault="002131BC" w:rsidP="008F74CA">
            <w:pPr>
              <w:spacing w:before="0"/>
              <w:rPr>
                <w:rFonts w:cstheme="minorHAnsi"/>
                <w:sz w:val="18"/>
                <w:szCs w:val="18"/>
              </w:rPr>
            </w:pPr>
            <w:r w:rsidRPr="008F74CA">
              <w:rPr>
                <w:rFonts w:cstheme="minorHAnsi"/>
                <w:sz w:val="18"/>
                <w:szCs w:val="18"/>
              </w:rPr>
              <w:t>All projects</w:t>
            </w:r>
          </w:p>
        </w:tc>
      </w:tr>
      <w:tr w:rsidR="002131BC" w:rsidRPr="008F74CA" w14:paraId="2F176881" w14:textId="77777777" w:rsidTr="00D1274B">
        <w:tc>
          <w:tcPr>
            <w:tcW w:w="9918" w:type="dxa"/>
          </w:tcPr>
          <w:p w14:paraId="59421B93" w14:textId="77777777" w:rsidR="002131BC" w:rsidRPr="008F74CA" w:rsidRDefault="002131BC"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11) Plants for explosive deformation of metals</w:t>
            </w:r>
          </w:p>
        </w:tc>
        <w:tc>
          <w:tcPr>
            <w:tcW w:w="5103" w:type="dxa"/>
          </w:tcPr>
          <w:p w14:paraId="5828C4EC" w14:textId="77777777" w:rsidR="002131BC" w:rsidRPr="008F74CA" w:rsidRDefault="002131BC" w:rsidP="008F74CA">
            <w:pPr>
              <w:spacing w:before="0"/>
              <w:rPr>
                <w:rFonts w:cstheme="minorHAnsi"/>
                <w:sz w:val="18"/>
                <w:szCs w:val="18"/>
              </w:rPr>
            </w:pPr>
            <w:r w:rsidRPr="008F74CA">
              <w:rPr>
                <w:rFonts w:cstheme="minorHAnsi"/>
                <w:sz w:val="18"/>
                <w:szCs w:val="18"/>
              </w:rPr>
              <w:t>All projects</w:t>
            </w:r>
          </w:p>
        </w:tc>
      </w:tr>
      <w:tr w:rsidR="002131BC" w:rsidRPr="008F74CA" w14:paraId="149D5529" w14:textId="77777777" w:rsidTr="00D1274B">
        <w:tc>
          <w:tcPr>
            <w:tcW w:w="9918" w:type="dxa"/>
          </w:tcPr>
          <w:p w14:paraId="3010DD61" w14:textId="77777777" w:rsidR="002131BC" w:rsidRPr="008F74CA" w:rsidRDefault="002131BC"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12) Plants for the preparation, enrichment, baking and sintering of metal ores, as well as utilization of tailings</w:t>
            </w:r>
          </w:p>
        </w:tc>
        <w:tc>
          <w:tcPr>
            <w:tcW w:w="5103" w:type="dxa"/>
          </w:tcPr>
          <w:p w14:paraId="120994C7" w14:textId="77777777" w:rsidR="002131BC" w:rsidRPr="008F74CA" w:rsidRDefault="002131BC" w:rsidP="008F74CA">
            <w:pPr>
              <w:spacing w:before="0"/>
              <w:rPr>
                <w:rFonts w:cstheme="minorHAnsi"/>
                <w:sz w:val="18"/>
                <w:szCs w:val="18"/>
              </w:rPr>
            </w:pPr>
            <w:r w:rsidRPr="008F74CA">
              <w:rPr>
                <w:rFonts w:cstheme="minorHAnsi"/>
                <w:sz w:val="18"/>
                <w:szCs w:val="18"/>
              </w:rPr>
              <w:t>All projects</w:t>
            </w:r>
          </w:p>
        </w:tc>
      </w:tr>
      <w:tr w:rsidR="002131BC" w:rsidRPr="008F74CA" w14:paraId="0193C8EF" w14:textId="77777777" w:rsidTr="00D1274B">
        <w:tc>
          <w:tcPr>
            <w:tcW w:w="15021" w:type="dxa"/>
            <w:gridSpan w:val="2"/>
            <w:shd w:val="clear" w:color="auto" w:fill="E6EEF0" w:themeFill="accent5" w:themeFillTint="33"/>
          </w:tcPr>
          <w:p w14:paraId="72D8C894" w14:textId="77777777" w:rsidR="002131BC" w:rsidRPr="008F74CA" w:rsidRDefault="002131BC" w:rsidP="008F74CA">
            <w:pPr>
              <w:spacing w:before="0"/>
              <w:rPr>
                <w:rFonts w:cstheme="minorHAnsi"/>
                <w:sz w:val="18"/>
                <w:szCs w:val="18"/>
              </w:rPr>
            </w:pPr>
            <w:r w:rsidRPr="008F74CA">
              <w:rPr>
                <w:rFonts w:cstheme="minorHAnsi"/>
                <w:sz w:val="18"/>
                <w:szCs w:val="18"/>
              </w:rPr>
              <w:t>7. Industrial processing of minerals</w:t>
            </w:r>
          </w:p>
        </w:tc>
      </w:tr>
      <w:tr w:rsidR="002131BC" w:rsidRPr="008F74CA" w14:paraId="090A1B8F" w14:textId="77777777" w:rsidTr="00D1274B">
        <w:tc>
          <w:tcPr>
            <w:tcW w:w="9918" w:type="dxa"/>
          </w:tcPr>
          <w:p w14:paraId="1D903358" w14:textId="77777777" w:rsidR="002131BC" w:rsidRPr="008F74CA" w:rsidRDefault="002131BC"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 Plants for the dry distillation of coal (gasworks, smouldering furnaces, etc.)</w:t>
            </w:r>
          </w:p>
        </w:tc>
        <w:tc>
          <w:tcPr>
            <w:tcW w:w="5103" w:type="dxa"/>
          </w:tcPr>
          <w:p w14:paraId="400E8B7D" w14:textId="77777777" w:rsidR="002131BC" w:rsidRPr="008F74CA" w:rsidRDefault="002131BC" w:rsidP="008F74CA">
            <w:pPr>
              <w:spacing w:before="0"/>
              <w:rPr>
                <w:rFonts w:cstheme="minorHAnsi"/>
                <w:sz w:val="18"/>
                <w:szCs w:val="18"/>
              </w:rPr>
            </w:pPr>
            <w:r w:rsidRPr="008F74CA">
              <w:rPr>
                <w:rFonts w:cstheme="minorHAnsi"/>
                <w:sz w:val="18"/>
                <w:szCs w:val="18"/>
              </w:rPr>
              <w:t>All projects</w:t>
            </w:r>
          </w:p>
        </w:tc>
      </w:tr>
      <w:tr w:rsidR="002131BC" w:rsidRPr="008F74CA" w14:paraId="4CA56191" w14:textId="77777777" w:rsidTr="00D1274B">
        <w:tc>
          <w:tcPr>
            <w:tcW w:w="9918" w:type="dxa"/>
          </w:tcPr>
          <w:p w14:paraId="63CFF059" w14:textId="77777777" w:rsidR="002131BC" w:rsidRPr="008F74CA" w:rsidRDefault="002131BC"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2) Plants for the production of cement clinker, cement and lime in rotational or other furnaces</w:t>
            </w:r>
          </w:p>
        </w:tc>
        <w:tc>
          <w:tcPr>
            <w:tcW w:w="5103" w:type="dxa"/>
          </w:tcPr>
          <w:p w14:paraId="3B447766" w14:textId="77777777" w:rsidR="002131BC" w:rsidRPr="008F74CA" w:rsidRDefault="002131BC" w:rsidP="008F74CA">
            <w:pPr>
              <w:spacing w:before="0"/>
              <w:rPr>
                <w:rFonts w:cstheme="minorHAnsi"/>
                <w:sz w:val="18"/>
                <w:szCs w:val="18"/>
              </w:rPr>
            </w:pPr>
            <w:r w:rsidRPr="008F74CA">
              <w:rPr>
                <w:rFonts w:cstheme="minorHAnsi"/>
                <w:sz w:val="18"/>
                <w:szCs w:val="18"/>
              </w:rPr>
              <w:t>All projects not listed under List I</w:t>
            </w:r>
          </w:p>
        </w:tc>
      </w:tr>
      <w:tr w:rsidR="002131BC" w:rsidRPr="008F74CA" w14:paraId="481D5328" w14:textId="77777777" w:rsidTr="00D1274B">
        <w:tc>
          <w:tcPr>
            <w:tcW w:w="9918" w:type="dxa"/>
          </w:tcPr>
          <w:p w14:paraId="7F9CC586" w14:textId="77777777" w:rsidR="002131BC" w:rsidRPr="008F74CA" w:rsidRDefault="002131BC"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3) Plants for the production of glass and glass fibres, including the production of glass obtained by processing old glass</w:t>
            </w:r>
          </w:p>
        </w:tc>
        <w:tc>
          <w:tcPr>
            <w:tcW w:w="5103" w:type="dxa"/>
          </w:tcPr>
          <w:p w14:paraId="3C529B51" w14:textId="77777777" w:rsidR="002131BC" w:rsidRPr="008F74CA" w:rsidRDefault="002131BC" w:rsidP="008F74CA">
            <w:pPr>
              <w:tabs>
                <w:tab w:val="left" w:pos="1890"/>
              </w:tabs>
              <w:spacing w:before="0"/>
              <w:rPr>
                <w:rFonts w:cstheme="minorHAnsi"/>
                <w:sz w:val="18"/>
                <w:szCs w:val="18"/>
              </w:rPr>
            </w:pPr>
            <w:r w:rsidRPr="008F74CA">
              <w:rPr>
                <w:rFonts w:cstheme="minorHAnsi"/>
                <w:sz w:val="18"/>
                <w:szCs w:val="18"/>
              </w:rPr>
              <w:t>Capacity of up to 20 t per day*</w:t>
            </w:r>
            <w:r w:rsidRPr="008F74CA">
              <w:rPr>
                <w:rFonts w:cstheme="minorHAnsi"/>
                <w:sz w:val="18"/>
                <w:szCs w:val="18"/>
              </w:rPr>
              <w:tab/>
            </w:r>
          </w:p>
        </w:tc>
      </w:tr>
      <w:tr w:rsidR="002131BC" w:rsidRPr="008F74CA" w14:paraId="5DCDAB95" w14:textId="77777777" w:rsidTr="00D1274B">
        <w:tc>
          <w:tcPr>
            <w:tcW w:w="9918" w:type="dxa"/>
          </w:tcPr>
          <w:p w14:paraId="280C127B" w14:textId="77777777" w:rsidR="002131BC" w:rsidRPr="008F74CA" w:rsidRDefault="002131BC"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4) Plants for melting mineral matter, including the production of mineral fibres</w:t>
            </w:r>
          </w:p>
        </w:tc>
        <w:tc>
          <w:tcPr>
            <w:tcW w:w="5103" w:type="dxa"/>
          </w:tcPr>
          <w:p w14:paraId="722DB034" w14:textId="77777777" w:rsidR="002131BC" w:rsidRPr="008F74CA" w:rsidRDefault="002131BC" w:rsidP="008F74CA">
            <w:pPr>
              <w:spacing w:before="0"/>
              <w:rPr>
                <w:rFonts w:cstheme="minorHAnsi"/>
                <w:sz w:val="18"/>
                <w:szCs w:val="18"/>
              </w:rPr>
            </w:pPr>
            <w:r w:rsidRPr="008F74CA">
              <w:rPr>
                <w:rFonts w:cstheme="minorHAnsi"/>
                <w:sz w:val="18"/>
                <w:szCs w:val="18"/>
              </w:rPr>
              <w:t>Capacity of up to 20 t per day*</w:t>
            </w:r>
          </w:p>
        </w:tc>
      </w:tr>
      <w:tr w:rsidR="002131BC" w:rsidRPr="008F74CA" w14:paraId="0F6FC919" w14:textId="77777777" w:rsidTr="00D1274B">
        <w:tc>
          <w:tcPr>
            <w:tcW w:w="9918" w:type="dxa"/>
          </w:tcPr>
          <w:p w14:paraId="363C5429" w14:textId="77777777" w:rsidR="002131BC" w:rsidRPr="008F74CA" w:rsidRDefault="002131BC"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5) Plants for the production of ceramic products by baking (tiles, bathroom accessories, household items from ceramics and porcelain, etc.) as well as the production of construction materials by baking (roof tiles, bricks, etc.)</w:t>
            </w:r>
          </w:p>
        </w:tc>
        <w:tc>
          <w:tcPr>
            <w:tcW w:w="5103" w:type="dxa"/>
          </w:tcPr>
          <w:p w14:paraId="43758B5A" w14:textId="77777777" w:rsidR="002131BC" w:rsidRPr="008F74CA" w:rsidRDefault="002131BC" w:rsidP="008F74CA">
            <w:pPr>
              <w:spacing w:before="0"/>
              <w:rPr>
                <w:rFonts w:cstheme="minorHAnsi"/>
                <w:sz w:val="18"/>
                <w:szCs w:val="18"/>
              </w:rPr>
            </w:pPr>
            <w:r w:rsidRPr="008F74CA">
              <w:rPr>
                <w:rFonts w:cstheme="minorHAnsi"/>
                <w:sz w:val="18"/>
                <w:szCs w:val="18"/>
              </w:rPr>
              <w:t>Capacity of 40 t to 75 t per day*</w:t>
            </w:r>
          </w:p>
        </w:tc>
      </w:tr>
      <w:tr w:rsidR="002131BC" w:rsidRPr="008F74CA" w14:paraId="4A9E6D9E" w14:textId="77777777" w:rsidTr="00D1274B">
        <w:tc>
          <w:tcPr>
            <w:tcW w:w="9918" w:type="dxa"/>
          </w:tcPr>
          <w:p w14:paraId="4E828FE9" w14:textId="77777777" w:rsidR="002131BC" w:rsidRPr="008F74CA" w:rsidRDefault="002131BC"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6) Plants for the production of asphalt mixtures, including mobile plants</w:t>
            </w:r>
          </w:p>
        </w:tc>
        <w:tc>
          <w:tcPr>
            <w:tcW w:w="5103" w:type="dxa"/>
          </w:tcPr>
          <w:p w14:paraId="01D7B098" w14:textId="77777777" w:rsidR="002131BC" w:rsidRPr="008F74CA" w:rsidRDefault="002131BC" w:rsidP="008F74CA">
            <w:pPr>
              <w:spacing w:before="0"/>
              <w:rPr>
                <w:rFonts w:cstheme="minorHAnsi"/>
                <w:sz w:val="18"/>
                <w:szCs w:val="18"/>
              </w:rPr>
            </w:pPr>
            <w:r w:rsidRPr="008F74CA">
              <w:rPr>
                <w:rFonts w:cstheme="minorHAnsi"/>
                <w:sz w:val="18"/>
                <w:szCs w:val="18"/>
              </w:rPr>
              <w:t>Capacity of over 50 t per hour</w:t>
            </w:r>
          </w:p>
        </w:tc>
      </w:tr>
      <w:tr w:rsidR="002131BC" w:rsidRPr="008F74CA" w14:paraId="4283F55F" w14:textId="77777777" w:rsidTr="00D1274B">
        <w:tc>
          <w:tcPr>
            <w:tcW w:w="15021" w:type="dxa"/>
            <w:gridSpan w:val="2"/>
            <w:shd w:val="clear" w:color="auto" w:fill="E6EEF0" w:themeFill="accent5" w:themeFillTint="33"/>
          </w:tcPr>
          <w:p w14:paraId="3AE01B4C" w14:textId="77777777" w:rsidR="002131BC" w:rsidRPr="008F74CA" w:rsidRDefault="002131BC" w:rsidP="008F74CA">
            <w:pPr>
              <w:spacing w:before="0"/>
              <w:rPr>
                <w:rFonts w:cstheme="minorHAnsi"/>
                <w:sz w:val="18"/>
                <w:szCs w:val="18"/>
              </w:rPr>
            </w:pPr>
            <w:r w:rsidRPr="008F74CA">
              <w:rPr>
                <w:rFonts w:cstheme="minorHAnsi"/>
                <w:sz w:val="18"/>
                <w:szCs w:val="18"/>
              </w:rPr>
              <w:t>8. Chemical industry</w:t>
            </w:r>
          </w:p>
        </w:tc>
      </w:tr>
      <w:tr w:rsidR="002131BC" w:rsidRPr="008F74CA" w14:paraId="7B73D364" w14:textId="77777777" w:rsidTr="00D1274B">
        <w:tc>
          <w:tcPr>
            <w:tcW w:w="9918" w:type="dxa"/>
          </w:tcPr>
          <w:p w14:paraId="5B691148" w14:textId="77777777" w:rsidR="002131BC" w:rsidRPr="008F74CA" w:rsidRDefault="002131BC"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 Processing of intermediate products and production of chemicals</w:t>
            </w:r>
          </w:p>
        </w:tc>
        <w:tc>
          <w:tcPr>
            <w:tcW w:w="5103" w:type="dxa"/>
          </w:tcPr>
          <w:p w14:paraId="68C8D3D7" w14:textId="77777777" w:rsidR="002131BC" w:rsidRPr="008F74CA" w:rsidRDefault="002131BC" w:rsidP="008F74CA">
            <w:pPr>
              <w:spacing w:before="0"/>
              <w:rPr>
                <w:rFonts w:cstheme="minorHAnsi"/>
                <w:sz w:val="18"/>
                <w:szCs w:val="18"/>
              </w:rPr>
            </w:pPr>
            <w:r w:rsidRPr="008F74CA">
              <w:rPr>
                <w:rFonts w:cstheme="minorHAnsi"/>
                <w:sz w:val="18"/>
                <w:szCs w:val="18"/>
              </w:rPr>
              <w:t>All projects not listed under List I</w:t>
            </w:r>
          </w:p>
        </w:tc>
      </w:tr>
      <w:tr w:rsidR="002131BC" w:rsidRPr="008F74CA" w14:paraId="7BA05FC5" w14:textId="77777777" w:rsidTr="00D1274B">
        <w:tc>
          <w:tcPr>
            <w:tcW w:w="9918" w:type="dxa"/>
          </w:tcPr>
          <w:p w14:paraId="25819FF0" w14:textId="77777777" w:rsidR="002131BC" w:rsidRPr="008F74CA" w:rsidRDefault="002131BC"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xml:space="preserve">2) Independent plants for the production, processing, forming and packaging of basic organic and inorganic chemicals, phosphorous, nitrogen and potassium-based artificial fertilizers (simple and complex chemical fertilizers), plant protection </w:t>
            </w:r>
            <w:r w:rsidR="00480109" w:rsidRPr="008F74CA">
              <w:rPr>
                <w:rFonts w:asciiTheme="minorHAnsi" w:hAnsiTheme="minorHAnsi" w:cstheme="minorHAnsi"/>
                <w:sz w:val="18"/>
                <w:szCs w:val="18"/>
              </w:rPr>
              <w:t>products, as</w:t>
            </w:r>
            <w:r w:rsidRPr="008F74CA">
              <w:rPr>
                <w:rFonts w:asciiTheme="minorHAnsi" w:hAnsiTheme="minorHAnsi" w:cstheme="minorHAnsi"/>
                <w:sz w:val="18"/>
                <w:szCs w:val="18"/>
              </w:rPr>
              <w:t xml:space="preserve"> well as biocides, pharmaceutical and cosmetic products, plastic mass, explosives, paint and varnish, detergents and chemicals for maintaining hygiene and cleaning, etc.</w:t>
            </w:r>
          </w:p>
        </w:tc>
        <w:tc>
          <w:tcPr>
            <w:tcW w:w="5103" w:type="dxa"/>
          </w:tcPr>
          <w:p w14:paraId="78E1705C" w14:textId="77777777" w:rsidR="002131BC" w:rsidRPr="008F74CA" w:rsidRDefault="002131BC" w:rsidP="008F74CA">
            <w:pPr>
              <w:spacing w:before="0"/>
              <w:rPr>
                <w:rFonts w:cstheme="minorHAnsi"/>
                <w:sz w:val="18"/>
                <w:szCs w:val="18"/>
              </w:rPr>
            </w:pPr>
            <w:r w:rsidRPr="008F74CA">
              <w:rPr>
                <w:rFonts w:cstheme="minorHAnsi"/>
                <w:sz w:val="18"/>
                <w:szCs w:val="18"/>
              </w:rPr>
              <w:t>All projects not listed under List I</w:t>
            </w:r>
          </w:p>
        </w:tc>
      </w:tr>
      <w:tr w:rsidR="002131BC" w:rsidRPr="008F74CA" w14:paraId="48EC396C" w14:textId="77777777" w:rsidTr="00D1274B">
        <w:tc>
          <w:tcPr>
            <w:tcW w:w="9918" w:type="dxa"/>
          </w:tcPr>
          <w:p w14:paraId="52870D90" w14:textId="77777777" w:rsidR="002131BC" w:rsidRPr="008F74CA" w:rsidRDefault="002131BC"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lastRenderedPageBreak/>
              <w:t>3) Plants for the production of mineral oils and lubricants (by distillation, refining, or other methods</w:t>
            </w:r>
          </w:p>
        </w:tc>
        <w:tc>
          <w:tcPr>
            <w:tcW w:w="5103" w:type="dxa"/>
          </w:tcPr>
          <w:p w14:paraId="2220370A" w14:textId="77777777" w:rsidR="002131BC" w:rsidRPr="008F74CA" w:rsidRDefault="002131BC" w:rsidP="008F74CA">
            <w:pPr>
              <w:spacing w:before="0"/>
              <w:rPr>
                <w:rFonts w:cstheme="minorHAnsi"/>
                <w:sz w:val="18"/>
                <w:szCs w:val="18"/>
              </w:rPr>
            </w:pPr>
            <w:r w:rsidRPr="008F74CA">
              <w:rPr>
                <w:rFonts w:cstheme="minorHAnsi"/>
                <w:sz w:val="18"/>
                <w:szCs w:val="18"/>
              </w:rPr>
              <w:t>All projects</w:t>
            </w:r>
          </w:p>
        </w:tc>
      </w:tr>
      <w:tr w:rsidR="00BA54EF" w:rsidRPr="008F74CA" w14:paraId="73BBE258" w14:textId="77777777" w:rsidTr="00D1274B">
        <w:tc>
          <w:tcPr>
            <w:tcW w:w="15021" w:type="dxa"/>
            <w:gridSpan w:val="2"/>
            <w:shd w:val="clear" w:color="auto" w:fill="E6EEF0" w:themeFill="accent5" w:themeFillTint="33"/>
          </w:tcPr>
          <w:p w14:paraId="2963C651" w14:textId="77777777" w:rsidR="00BA54EF" w:rsidRPr="008F74CA" w:rsidRDefault="00BA54EF" w:rsidP="008F74CA">
            <w:pPr>
              <w:spacing w:before="0"/>
              <w:rPr>
                <w:rFonts w:cstheme="minorHAnsi"/>
                <w:sz w:val="18"/>
                <w:szCs w:val="18"/>
              </w:rPr>
            </w:pPr>
            <w:r w:rsidRPr="008F74CA">
              <w:rPr>
                <w:rFonts w:cstheme="minorHAnsi"/>
                <w:sz w:val="18"/>
                <w:szCs w:val="18"/>
              </w:rPr>
              <w:t>9. Food industry</w:t>
            </w:r>
          </w:p>
        </w:tc>
      </w:tr>
      <w:tr w:rsidR="002131BC" w:rsidRPr="008F74CA" w14:paraId="793B8BAB" w14:textId="77777777" w:rsidTr="00D1274B">
        <w:tc>
          <w:tcPr>
            <w:tcW w:w="9918" w:type="dxa"/>
          </w:tcPr>
          <w:p w14:paraId="09E750C5" w14:textId="77777777" w:rsidR="002131BC" w:rsidRPr="008F74CA" w:rsidRDefault="00BA54E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 Plants for the production, treatment or processing of products from:</w:t>
            </w:r>
          </w:p>
        </w:tc>
        <w:tc>
          <w:tcPr>
            <w:tcW w:w="5103" w:type="dxa"/>
          </w:tcPr>
          <w:p w14:paraId="0A12405B" w14:textId="77777777" w:rsidR="002131BC" w:rsidRPr="008F74CA" w:rsidRDefault="002131BC" w:rsidP="008F74CA">
            <w:pPr>
              <w:spacing w:before="0"/>
              <w:rPr>
                <w:rFonts w:cstheme="minorHAnsi"/>
                <w:sz w:val="18"/>
                <w:szCs w:val="18"/>
              </w:rPr>
            </w:pPr>
          </w:p>
        </w:tc>
      </w:tr>
      <w:tr w:rsidR="002131BC" w:rsidRPr="008F74CA" w14:paraId="62A6A6D2" w14:textId="77777777" w:rsidTr="00D1274B">
        <w:tc>
          <w:tcPr>
            <w:tcW w:w="9918" w:type="dxa"/>
          </w:tcPr>
          <w:p w14:paraId="7C6A0A31" w14:textId="77777777" w:rsidR="002131BC" w:rsidRPr="008F74CA" w:rsidRDefault="00BA54E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Animal-based raw materials (except milk)</w:t>
            </w:r>
          </w:p>
        </w:tc>
        <w:tc>
          <w:tcPr>
            <w:tcW w:w="5103" w:type="dxa"/>
          </w:tcPr>
          <w:p w14:paraId="0B15E95F" w14:textId="77777777" w:rsidR="002131BC" w:rsidRPr="008F74CA" w:rsidRDefault="00F71052" w:rsidP="008F74CA">
            <w:pPr>
              <w:spacing w:before="0"/>
              <w:rPr>
                <w:rFonts w:cstheme="minorHAnsi"/>
                <w:sz w:val="18"/>
                <w:szCs w:val="18"/>
              </w:rPr>
            </w:pPr>
            <w:r w:rsidRPr="008F74CA">
              <w:rPr>
                <w:rFonts w:cstheme="minorHAnsi"/>
                <w:sz w:val="18"/>
                <w:szCs w:val="18"/>
              </w:rPr>
              <w:t>Capacity of 10 t to 75 t per day*</w:t>
            </w:r>
          </w:p>
        </w:tc>
      </w:tr>
      <w:tr w:rsidR="002131BC" w:rsidRPr="008F74CA" w14:paraId="214D5CCD" w14:textId="77777777" w:rsidTr="00D1274B">
        <w:tc>
          <w:tcPr>
            <w:tcW w:w="9918" w:type="dxa"/>
          </w:tcPr>
          <w:p w14:paraId="2E5AA0CE" w14:textId="77777777" w:rsidR="002131BC" w:rsidRPr="008F74CA" w:rsidRDefault="00BA54E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Plant-based raw materials</w:t>
            </w:r>
          </w:p>
        </w:tc>
        <w:tc>
          <w:tcPr>
            <w:tcW w:w="5103" w:type="dxa"/>
          </w:tcPr>
          <w:p w14:paraId="65D7C27F" w14:textId="77777777" w:rsidR="002131BC" w:rsidRPr="008F74CA" w:rsidRDefault="00F71052" w:rsidP="008F74CA">
            <w:pPr>
              <w:spacing w:before="0"/>
              <w:rPr>
                <w:rFonts w:cstheme="minorHAnsi"/>
                <w:sz w:val="18"/>
                <w:szCs w:val="18"/>
              </w:rPr>
            </w:pPr>
            <w:r w:rsidRPr="008F74CA">
              <w:rPr>
                <w:rFonts w:cstheme="minorHAnsi"/>
                <w:sz w:val="18"/>
                <w:szCs w:val="18"/>
              </w:rPr>
              <w:t>Capacity of 30 t to 300 t per day*</w:t>
            </w:r>
          </w:p>
        </w:tc>
      </w:tr>
      <w:tr w:rsidR="002131BC" w:rsidRPr="008F74CA" w14:paraId="17E0C9B7" w14:textId="77777777" w:rsidTr="00D1274B">
        <w:tc>
          <w:tcPr>
            <w:tcW w:w="9918" w:type="dxa"/>
          </w:tcPr>
          <w:p w14:paraId="2FEDF612" w14:textId="77777777" w:rsidR="002131BC" w:rsidRPr="008F74CA" w:rsidRDefault="00BA54E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2) Plants for the processing, packaging and canning of meat, vegetables and fruit</w:t>
            </w:r>
          </w:p>
        </w:tc>
        <w:tc>
          <w:tcPr>
            <w:tcW w:w="5103" w:type="dxa"/>
          </w:tcPr>
          <w:p w14:paraId="5705E2F6" w14:textId="77777777" w:rsidR="002131BC" w:rsidRPr="008F74CA" w:rsidRDefault="00F71052" w:rsidP="008F74CA">
            <w:pPr>
              <w:spacing w:before="0"/>
              <w:rPr>
                <w:rFonts w:cstheme="minorHAnsi"/>
                <w:sz w:val="18"/>
                <w:szCs w:val="18"/>
              </w:rPr>
            </w:pPr>
            <w:r w:rsidRPr="008F74CA">
              <w:rPr>
                <w:rFonts w:cstheme="minorHAnsi"/>
                <w:sz w:val="18"/>
                <w:szCs w:val="18"/>
              </w:rPr>
              <w:t>Capacity of over 10 t per day</w:t>
            </w:r>
          </w:p>
        </w:tc>
      </w:tr>
      <w:tr w:rsidR="002131BC" w:rsidRPr="008F74CA" w14:paraId="11E2655D" w14:textId="77777777" w:rsidTr="00D1274B">
        <w:tc>
          <w:tcPr>
            <w:tcW w:w="9918" w:type="dxa"/>
          </w:tcPr>
          <w:p w14:paraId="25A73CDC" w14:textId="77777777" w:rsidR="002131BC" w:rsidRPr="008F74CA" w:rsidRDefault="00BA54EF"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3) Plants for the production of animal fodder, except for cattle fodder mixers for own use</w:t>
            </w:r>
          </w:p>
        </w:tc>
        <w:tc>
          <w:tcPr>
            <w:tcW w:w="5103" w:type="dxa"/>
          </w:tcPr>
          <w:p w14:paraId="1BD6936C" w14:textId="77777777" w:rsidR="002131BC" w:rsidRPr="008F74CA" w:rsidRDefault="00F71052" w:rsidP="008F74CA">
            <w:pPr>
              <w:spacing w:before="0"/>
              <w:rPr>
                <w:rFonts w:cstheme="minorHAnsi"/>
                <w:sz w:val="18"/>
                <w:szCs w:val="18"/>
              </w:rPr>
            </w:pPr>
            <w:r w:rsidRPr="008F74CA">
              <w:rPr>
                <w:rFonts w:cstheme="minorHAnsi"/>
                <w:sz w:val="18"/>
                <w:szCs w:val="18"/>
              </w:rPr>
              <w:t>Capacity of over 5 t per day</w:t>
            </w:r>
          </w:p>
        </w:tc>
      </w:tr>
      <w:tr w:rsidR="00BA54EF" w:rsidRPr="008F74CA" w14:paraId="033076FB" w14:textId="77777777" w:rsidTr="00D1274B">
        <w:tc>
          <w:tcPr>
            <w:tcW w:w="9918" w:type="dxa"/>
          </w:tcPr>
          <w:p w14:paraId="35574D12" w14:textId="77777777" w:rsidR="00BA54EF"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4) Plants for the processing, treatment and refining of milk</w:t>
            </w:r>
          </w:p>
        </w:tc>
        <w:tc>
          <w:tcPr>
            <w:tcW w:w="5103" w:type="dxa"/>
          </w:tcPr>
          <w:p w14:paraId="71346C6D" w14:textId="77777777" w:rsidR="00BA54EF" w:rsidRPr="008F74CA" w:rsidRDefault="00F71052" w:rsidP="008F74CA">
            <w:pPr>
              <w:spacing w:before="0"/>
              <w:rPr>
                <w:rFonts w:cstheme="minorHAnsi"/>
                <w:sz w:val="18"/>
                <w:szCs w:val="18"/>
              </w:rPr>
            </w:pPr>
            <w:r w:rsidRPr="008F74CA">
              <w:rPr>
                <w:rFonts w:cstheme="minorHAnsi"/>
                <w:sz w:val="18"/>
                <w:szCs w:val="18"/>
              </w:rPr>
              <w:t>Capacity of 5,000 litres to 200,000 litres per day*</w:t>
            </w:r>
          </w:p>
        </w:tc>
      </w:tr>
      <w:tr w:rsidR="00BA54EF" w:rsidRPr="008F74CA" w14:paraId="718D94FB" w14:textId="77777777" w:rsidTr="00D1274B">
        <w:tc>
          <w:tcPr>
            <w:tcW w:w="9918" w:type="dxa"/>
          </w:tcPr>
          <w:p w14:paraId="75512584" w14:textId="77777777" w:rsidR="00BA54EF"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5) Plants for the capture and processing of ground water, filling and packaging</w:t>
            </w:r>
          </w:p>
        </w:tc>
        <w:tc>
          <w:tcPr>
            <w:tcW w:w="5103" w:type="dxa"/>
          </w:tcPr>
          <w:p w14:paraId="45192AD9" w14:textId="77777777" w:rsidR="00BA54EF" w:rsidRPr="008F74CA" w:rsidRDefault="00F71052" w:rsidP="008F74CA">
            <w:pPr>
              <w:spacing w:before="0"/>
              <w:rPr>
                <w:rFonts w:cstheme="minorHAnsi"/>
                <w:sz w:val="18"/>
                <w:szCs w:val="18"/>
              </w:rPr>
            </w:pPr>
            <w:r w:rsidRPr="008F74CA">
              <w:rPr>
                <w:rFonts w:cstheme="minorHAnsi"/>
                <w:sz w:val="18"/>
                <w:szCs w:val="18"/>
              </w:rPr>
              <w:t>All projects</w:t>
            </w:r>
          </w:p>
        </w:tc>
      </w:tr>
      <w:tr w:rsidR="00BA54EF" w:rsidRPr="008F74CA" w14:paraId="2EC09F12" w14:textId="77777777" w:rsidTr="00D1274B">
        <w:tc>
          <w:tcPr>
            <w:tcW w:w="9918" w:type="dxa"/>
          </w:tcPr>
          <w:p w14:paraId="5F994C54" w14:textId="77777777" w:rsidR="00BA54EF"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6) Plants for the production of beer</w:t>
            </w:r>
          </w:p>
        </w:tc>
        <w:tc>
          <w:tcPr>
            <w:tcW w:w="5103" w:type="dxa"/>
          </w:tcPr>
          <w:p w14:paraId="17122921" w14:textId="77777777" w:rsidR="00BA54EF" w:rsidRPr="008F74CA" w:rsidRDefault="00F71052" w:rsidP="008F74CA">
            <w:pPr>
              <w:spacing w:before="0"/>
              <w:rPr>
                <w:rFonts w:cstheme="minorHAnsi"/>
                <w:sz w:val="18"/>
                <w:szCs w:val="18"/>
              </w:rPr>
            </w:pPr>
            <w:r w:rsidRPr="008F74CA">
              <w:rPr>
                <w:rFonts w:cstheme="minorHAnsi"/>
                <w:sz w:val="18"/>
                <w:szCs w:val="18"/>
              </w:rPr>
              <w:t>Capacity of over 3,000,000 litres per year</w:t>
            </w:r>
          </w:p>
        </w:tc>
      </w:tr>
      <w:tr w:rsidR="00BA54EF" w:rsidRPr="008F74CA" w14:paraId="6B2C0FAF" w14:textId="77777777" w:rsidTr="00D1274B">
        <w:tc>
          <w:tcPr>
            <w:tcW w:w="9918" w:type="dxa"/>
          </w:tcPr>
          <w:p w14:paraId="2EA34557" w14:textId="77777777" w:rsidR="00BA54EF"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7) Plants for the production of malt and yeast</w:t>
            </w:r>
          </w:p>
        </w:tc>
        <w:tc>
          <w:tcPr>
            <w:tcW w:w="5103" w:type="dxa"/>
          </w:tcPr>
          <w:p w14:paraId="48A7DF3D" w14:textId="77777777" w:rsidR="00BA54EF" w:rsidRPr="008F74CA" w:rsidRDefault="00F71052" w:rsidP="008F74CA">
            <w:pPr>
              <w:spacing w:before="0"/>
              <w:rPr>
                <w:rFonts w:cstheme="minorHAnsi"/>
                <w:sz w:val="18"/>
                <w:szCs w:val="18"/>
              </w:rPr>
            </w:pPr>
            <w:r w:rsidRPr="008F74CA">
              <w:rPr>
                <w:rFonts w:cstheme="minorHAnsi"/>
                <w:sz w:val="18"/>
                <w:szCs w:val="18"/>
              </w:rPr>
              <w:t>Capacity of over 200 t per year</w:t>
            </w:r>
          </w:p>
        </w:tc>
      </w:tr>
      <w:tr w:rsidR="00BA54EF" w:rsidRPr="008F74CA" w14:paraId="28446816" w14:textId="77777777" w:rsidTr="00D1274B">
        <w:tc>
          <w:tcPr>
            <w:tcW w:w="9918" w:type="dxa"/>
          </w:tcPr>
          <w:p w14:paraId="14629554" w14:textId="77777777" w:rsidR="00BA54EF"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8) Plants for the production of confectionery or syrup</w:t>
            </w:r>
          </w:p>
        </w:tc>
        <w:tc>
          <w:tcPr>
            <w:tcW w:w="5103" w:type="dxa"/>
          </w:tcPr>
          <w:p w14:paraId="25076898" w14:textId="77777777" w:rsidR="00BA54EF" w:rsidRPr="008F74CA" w:rsidRDefault="00F71052" w:rsidP="008F74CA">
            <w:pPr>
              <w:spacing w:before="0"/>
              <w:rPr>
                <w:rFonts w:cstheme="minorHAnsi"/>
                <w:sz w:val="18"/>
                <w:szCs w:val="18"/>
              </w:rPr>
            </w:pPr>
            <w:r w:rsidRPr="008F74CA">
              <w:rPr>
                <w:rFonts w:cstheme="minorHAnsi"/>
                <w:sz w:val="18"/>
                <w:szCs w:val="18"/>
              </w:rPr>
              <w:t>Capacity of over 5,000 t per year</w:t>
            </w:r>
          </w:p>
        </w:tc>
      </w:tr>
      <w:tr w:rsidR="00BA54EF" w:rsidRPr="008F74CA" w14:paraId="3213EE42" w14:textId="77777777" w:rsidTr="00D1274B">
        <w:tc>
          <w:tcPr>
            <w:tcW w:w="9918" w:type="dxa"/>
          </w:tcPr>
          <w:p w14:paraId="6359D7CD" w14:textId="77777777" w:rsidR="00BA54EF"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9) Plants for the production of:</w:t>
            </w:r>
          </w:p>
        </w:tc>
        <w:tc>
          <w:tcPr>
            <w:tcW w:w="5103" w:type="dxa"/>
          </w:tcPr>
          <w:p w14:paraId="08B8BC14" w14:textId="77777777" w:rsidR="00BA54EF" w:rsidRPr="008F74CA" w:rsidRDefault="00F71052" w:rsidP="008F74CA">
            <w:pPr>
              <w:spacing w:before="0"/>
              <w:rPr>
                <w:rFonts w:cstheme="minorHAnsi"/>
                <w:sz w:val="18"/>
                <w:szCs w:val="18"/>
              </w:rPr>
            </w:pPr>
            <w:r w:rsidRPr="008F74CA">
              <w:rPr>
                <w:rFonts w:cstheme="minorHAnsi"/>
                <w:sz w:val="18"/>
                <w:szCs w:val="18"/>
              </w:rPr>
              <w:t>Capacity:</w:t>
            </w:r>
          </w:p>
        </w:tc>
      </w:tr>
      <w:tr w:rsidR="00BA54EF" w:rsidRPr="008F74CA" w14:paraId="789AB8B3" w14:textId="77777777" w:rsidTr="00D1274B">
        <w:tc>
          <w:tcPr>
            <w:tcW w:w="9918" w:type="dxa"/>
          </w:tcPr>
          <w:p w14:paraId="41A82D26" w14:textId="77777777" w:rsidR="00BA54EF"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Alcoholic beverages</w:t>
            </w:r>
          </w:p>
        </w:tc>
        <w:tc>
          <w:tcPr>
            <w:tcW w:w="5103" w:type="dxa"/>
          </w:tcPr>
          <w:p w14:paraId="6BD8D61B" w14:textId="77777777" w:rsidR="00BA54EF" w:rsidRPr="008F74CA" w:rsidRDefault="00F71052" w:rsidP="008F74CA">
            <w:pPr>
              <w:spacing w:before="0"/>
              <w:rPr>
                <w:rFonts w:cstheme="minorHAnsi"/>
                <w:sz w:val="18"/>
                <w:szCs w:val="18"/>
              </w:rPr>
            </w:pPr>
            <w:r w:rsidRPr="008F74CA">
              <w:rPr>
                <w:rFonts w:cstheme="minorHAnsi"/>
                <w:sz w:val="18"/>
                <w:szCs w:val="18"/>
              </w:rPr>
              <w:t>- Over 10,000 litres per day for alcoholic beverages;</w:t>
            </w:r>
          </w:p>
        </w:tc>
      </w:tr>
      <w:tr w:rsidR="00BA54EF" w:rsidRPr="008F74CA" w14:paraId="49A506B1" w14:textId="77777777" w:rsidTr="00D1274B">
        <w:tc>
          <w:tcPr>
            <w:tcW w:w="9918" w:type="dxa"/>
          </w:tcPr>
          <w:p w14:paraId="62ACA4A2" w14:textId="77777777" w:rsidR="00BA54EF"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Non-alcoholic beverages</w:t>
            </w:r>
          </w:p>
        </w:tc>
        <w:tc>
          <w:tcPr>
            <w:tcW w:w="5103" w:type="dxa"/>
          </w:tcPr>
          <w:p w14:paraId="1434D390" w14:textId="77777777" w:rsidR="00BA54EF" w:rsidRPr="008F74CA" w:rsidRDefault="00F71052" w:rsidP="008F74CA">
            <w:pPr>
              <w:spacing w:before="0"/>
              <w:rPr>
                <w:rFonts w:cstheme="minorHAnsi"/>
                <w:sz w:val="18"/>
                <w:szCs w:val="18"/>
              </w:rPr>
            </w:pPr>
            <w:r w:rsidRPr="008F74CA">
              <w:rPr>
                <w:rFonts w:cstheme="minorHAnsi"/>
                <w:sz w:val="18"/>
                <w:szCs w:val="18"/>
              </w:rPr>
              <w:t>- Over 20,000 litres per day for nonalcoholic beverages;</w:t>
            </w:r>
          </w:p>
        </w:tc>
      </w:tr>
      <w:tr w:rsidR="00BA54EF" w:rsidRPr="008F74CA" w14:paraId="0589A63B" w14:textId="77777777" w:rsidTr="00D1274B">
        <w:tc>
          <w:tcPr>
            <w:tcW w:w="9918" w:type="dxa"/>
          </w:tcPr>
          <w:p w14:paraId="5AFE83CC" w14:textId="77777777" w:rsidR="00BA54EF"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Vinegar</w:t>
            </w:r>
          </w:p>
        </w:tc>
        <w:tc>
          <w:tcPr>
            <w:tcW w:w="5103" w:type="dxa"/>
          </w:tcPr>
          <w:p w14:paraId="71131E98" w14:textId="77777777" w:rsidR="00BA54EF" w:rsidRPr="008F74CA" w:rsidRDefault="00F71052" w:rsidP="008F74CA">
            <w:pPr>
              <w:spacing w:before="0"/>
              <w:rPr>
                <w:rFonts w:cstheme="minorHAnsi"/>
                <w:sz w:val="18"/>
                <w:szCs w:val="18"/>
              </w:rPr>
            </w:pPr>
            <w:r w:rsidRPr="008F74CA">
              <w:rPr>
                <w:rFonts w:cstheme="minorHAnsi"/>
                <w:sz w:val="18"/>
                <w:szCs w:val="18"/>
              </w:rPr>
              <w:t>- Over 10,000 litres per day for vinegar.</w:t>
            </w:r>
          </w:p>
        </w:tc>
      </w:tr>
      <w:tr w:rsidR="00BA54EF" w:rsidRPr="008F74CA" w14:paraId="33065523" w14:textId="77777777" w:rsidTr="00D1274B">
        <w:tc>
          <w:tcPr>
            <w:tcW w:w="9918" w:type="dxa"/>
          </w:tcPr>
          <w:p w14:paraId="0CBAE666" w14:textId="77777777" w:rsidR="00BA54EF"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10) Plants for animal slaughter</w:t>
            </w:r>
          </w:p>
        </w:tc>
        <w:tc>
          <w:tcPr>
            <w:tcW w:w="5103" w:type="dxa"/>
          </w:tcPr>
          <w:p w14:paraId="79259D09" w14:textId="77777777" w:rsidR="00BA54EF" w:rsidRPr="008F74CA" w:rsidRDefault="00F71052" w:rsidP="008F74CA">
            <w:pPr>
              <w:spacing w:before="0"/>
              <w:rPr>
                <w:rFonts w:cstheme="minorHAnsi"/>
                <w:sz w:val="18"/>
                <w:szCs w:val="18"/>
              </w:rPr>
            </w:pPr>
            <w:r w:rsidRPr="008F74CA">
              <w:rPr>
                <w:rFonts w:cstheme="minorHAnsi"/>
                <w:sz w:val="18"/>
                <w:szCs w:val="18"/>
              </w:rPr>
              <w:t>Capacity of 3 t to 50 t per day*</w:t>
            </w:r>
          </w:p>
        </w:tc>
      </w:tr>
      <w:tr w:rsidR="00BA54EF" w:rsidRPr="008F74CA" w14:paraId="4B2D55C3" w14:textId="77777777" w:rsidTr="00D1274B">
        <w:tc>
          <w:tcPr>
            <w:tcW w:w="9918" w:type="dxa"/>
          </w:tcPr>
          <w:p w14:paraId="14FCE4BA" w14:textId="77777777" w:rsidR="00BA54EF"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11) Plants for fish processing</w:t>
            </w:r>
          </w:p>
        </w:tc>
        <w:tc>
          <w:tcPr>
            <w:tcW w:w="5103" w:type="dxa"/>
          </w:tcPr>
          <w:p w14:paraId="44DF7236" w14:textId="77777777" w:rsidR="00BA54EF" w:rsidRPr="008F74CA" w:rsidRDefault="00F71052" w:rsidP="008F74CA">
            <w:pPr>
              <w:spacing w:before="0"/>
              <w:rPr>
                <w:rFonts w:cstheme="minorHAnsi"/>
                <w:sz w:val="18"/>
                <w:szCs w:val="18"/>
              </w:rPr>
            </w:pPr>
            <w:r w:rsidRPr="008F74CA">
              <w:rPr>
                <w:rFonts w:cstheme="minorHAnsi"/>
                <w:sz w:val="18"/>
                <w:szCs w:val="18"/>
              </w:rPr>
              <w:t>Capacity of over 1t per day</w:t>
            </w:r>
          </w:p>
        </w:tc>
      </w:tr>
      <w:tr w:rsidR="00F71052" w:rsidRPr="008F74CA" w14:paraId="204A9D7A" w14:textId="77777777" w:rsidTr="00D1274B">
        <w:tc>
          <w:tcPr>
            <w:tcW w:w="9918" w:type="dxa"/>
          </w:tcPr>
          <w:p w14:paraId="253FF302"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12) Plants for the production of fish meal or fish oil</w:t>
            </w:r>
          </w:p>
        </w:tc>
        <w:tc>
          <w:tcPr>
            <w:tcW w:w="5103" w:type="dxa"/>
          </w:tcPr>
          <w:p w14:paraId="215A4D0D" w14:textId="77777777" w:rsidR="00F71052" w:rsidRPr="008F74CA" w:rsidRDefault="00F71052" w:rsidP="008F74CA">
            <w:pPr>
              <w:spacing w:before="0"/>
              <w:rPr>
                <w:rFonts w:cstheme="minorHAnsi"/>
                <w:sz w:val="18"/>
                <w:szCs w:val="18"/>
              </w:rPr>
            </w:pPr>
            <w:r w:rsidRPr="008F74CA">
              <w:rPr>
                <w:rFonts w:cstheme="minorHAnsi"/>
                <w:sz w:val="18"/>
                <w:szCs w:val="18"/>
              </w:rPr>
              <w:t>All projects</w:t>
            </w:r>
          </w:p>
        </w:tc>
      </w:tr>
      <w:tr w:rsidR="00F71052" w:rsidRPr="008F74CA" w14:paraId="132FFAF0" w14:textId="77777777" w:rsidTr="00D1274B">
        <w:tc>
          <w:tcPr>
            <w:tcW w:w="9918" w:type="dxa"/>
          </w:tcPr>
          <w:p w14:paraId="69881C2C"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13) Plants for the production and processing of starch</w:t>
            </w:r>
          </w:p>
        </w:tc>
        <w:tc>
          <w:tcPr>
            <w:tcW w:w="5103" w:type="dxa"/>
          </w:tcPr>
          <w:p w14:paraId="25ADAF6F" w14:textId="77777777" w:rsidR="00F71052" w:rsidRPr="008F74CA" w:rsidRDefault="00F71052" w:rsidP="008F74CA">
            <w:pPr>
              <w:spacing w:before="0"/>
              <w:rPr>
                <w:rFonts w:cstheme="minorHAnsi"/>
                <w:sz w:val="18"/>
                <w:szCs w:val="18"/>
              </w:rPr>
            </w:pPr>
            <w:r w:rsidRPr="008F74CA">
              <w:rPr>
                <w:rFonts w:cstheme="minorHAnsi"/>
                <w:sz w:val="18"/>
                <w:szCs w:val="18"/>
              </w:rPr>
              <w:t>Capacity of over 100 t per day</w:t>
            </w:r>
          </w:p>
        </w:tc>
      </w:tr>
      <w:tr w:rsidR="00F71052" w:rsidRPr="008F74CA" w14:paraId="3F17C0AD" w14:textId="77777777" w:rsidTr="00D1274B">
        <w:tc>
          <w:tcPr>
            <w:tcW w:w="9918" w:type="dxa"/>
          </w:tcPr>
          <w:p w14:paraId="32BA72D9"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14) Plants for the production or refining of sugar using sugar beet or raw sugar</w:t>
            </w:r>
          </w:p>
        </w:tc>
        <w:tc>
          <w:tcPr>
            <w:tcW w:w="5103" w:type="dxa"/>
          </w:tcPr>
          <w:p w14:paraId="35D4C85F" w14:textId="77777777" w:rsidR="00F71052" w:rsidRPr="008F74CA" w:rsidRDefault="00F71052" w:rsidP="008F74CA">
            <w:pPr>
              <w:spacing w:before="0"/>
              <w:rPr>
                <w:rFonts w:cstheme="minorHAnsi"/>
                <w:sz w:val="18"/>
                <w:szCs w:val="18"/>
              </w:rPr>
            </w:pPr>
            <w:r w:rsidRPr="008F74CA">
              <w:rPr>
                <w:rFonts w:cstheme="minorHAnsi"/>
                <w:sz w:val="18"/>
                <w:szCs w:val="18"/>
              </w:rPr>
              <w:t>All projects</w:t>
            </w:r>
          </w:p>
        </w:tc>
      </w:tr>
      <w:tr w:rsidR="00F71052" w:rsidRPr="008F74CA" w14:paraId="20C5F9A5" w14:textId="77777777" w:rsidTr="00D1274B">
        <w:tc>
          <w:tcPr>
            <w:tcW w:w="9918" w:type="dxa"/>
          </w:tcPr>
          <w:p w14:paraId="0D47705D"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15) Mills and hot houses</w:t>
            </w:r>
          </w:p>
        </w:tc>
        <w:tc>
          <w:tcPr>
            <w:tcW w:w="5103" w:type="dxa"/>
          </w:tcPr>
          <w:p w14:paraId="08AE4627" w14:textId="77777777" w:rsidR="00F71052" w:rsidRPr="008F74CA" w:rsidRDefault="00F71052" w:rsidP="008F74CA">
            <w:pPr>
              <w:spacing w:before="0"/>
              <w:rPr>
                <w:rFonts w:cstheme="minorHAnsi"/>
                <w:sz w:val="18"/>
                <w:szCs w:val="18"/>
              </w:rPr>
            </w:pPr>
            <w:r w:rsidRPr="008F74CA">
              <w:rPr>
                <w:rFonts w:cstheme="minorHAnsi"/>
                <w:sz w:val="18"/>
                <w:szCs w:val="18"/>
              </w:rPr>
              <w:t>Capacity of over 200 t per day</w:t>
            </w:r>
          </w:p>
        </w:tc>
      </w:tr>
      <w:tr w:rsidR="00F71052" w:rsidRPr="008F74CA" w14:paraId="241303D3" w14:textId="77777777" w:rsidTr="00D1274B">
        <w:tc>
          <w:tcPr>
            <w:tcW w:w="9918" w:type="dxa"/>
          </w:tcPr>
          <w:p w14:paraId="6607009C"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16) Refrigerators (without a raw material processing plant)</w:t>
            </w:r>
          </w:p>
        </w:tc>
        <w:tc>
          <w:tcPr>
            <w:tcW w:w="5103" w:type="dxa"/>
          </w:tcPr>
          <w:p w14:paraId="35AF606D" w14:textId="77777777" w:rsidR="00F71052" w:rsidRPr="008F74CA" w:rsidRDefault="00F71052" w:rsidP="008F74CA">
            <w:pPr>
              <w:spacing w:before="0"/>
              <w:rPr>
                <w:rFonts w:cstheme="minorHAnsi"/>
                <w:sz w:val="18"/>
                <w:szCs w:val="18"/>
              </w:rPr>
            </w:pPr>
            <w:r w:rsidRPr="008F74CA">
              <w:rPr>
                <w:rFonts w:cstheme="minorHAnsi"/>
                <w:sz w:val="18"/>
                <w:szCs w:val="18"/>
              </w:rPr>
              <w:t>Capacity of over 10 t of cooling fluid in the system</w:t>
            </w:r>
          </w:p>
        </w:tc>
      </w:tr>
      <w:tr w:rsidR="00F71052" w:rsidRPr="008F74CA" w14:paraId="68B7795B" w14:textId="77777777" w:rsidTr="00D1274B">
        <w:tc>
          <w:tcPr>
            <w:tcW w:w="9918" w:type="dxa"/>
          </w:tcPr>
          <w:p w14:paraId="08868169"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17) Production of molasses</w:t>
            </w:r>
          </w:p>
        </w:tc>
        <w:tc>
          <w:tcPr>
            <w:tcW w:w="5103" w:type="dxa"/>
          </w:tcPr>
          <w:p w14:paraId="2B1F3EC3" w14:textId="77777777" w:rsidR="00F71052" w:rsidRPr="008F74CA" w:rsidRDefault="00F71052" w:rsidP="008F74CA">
            <w:pPr>
              <w:spacing w:before="0"/>
              <w:rPr>
                <w:rFonts w:cstheme="minorHAnsi"/>
                <w:sz w:val="18"/>
                <w:szCs w:val="18"/>
              </w:rPr>
            </w:pPr>
            <w:r w:rsidRPr="008F74CA">
              <w:rPr>
                <w:rFonts w:cstheme="minorHAnsi"/>
                <w:sz w:val="18"/>
                <w:szCs w:val="18"/>
              </w:rPr>
              <w:t>All projects</w:t>
            </w:r>
          </w:p>
        </w:tc>
      </w:tr>
      <w:tr w:rsidR="00F71052" w:rsidRPr="008F74CA" w14:paraId="5A8CFD31" w14:textId="77777777" w:rsidTr="00D1274B">
        <w:tc>
          <w:tcPr>
            <w:tcW w:w="15021" w:type="dxa"/>
            <w:gridSpan w:val="2"/>
            <w:shd w:val="clear" w:color="auto" w:fill="E6EEF0" w:themeFill="accent5" w:themeFillTint="33"/>
          </w:tcPr>
          <w:p w14:paraId="61B792F0" w14:textId="77777777" w:rsidR="00F71052" w:rsidRPr="008F74CA" w:rsidRDefault="00F71052" w:rsidP="008F74CA">
            <w:pPr>
              <w:spacing w:before="0"/>
              <w:rPr>
                <w:rFonts w:cstheme="minorHAnsi"/>
                <w:sz w:val="18"/>
                <w:szCs w:val="18"/>
              </w:rPr>
            </w:pPr>
            <w:r w:rsidRPr="008F74CA">
              <w:rPr>
                <w:rFonts w:cstheme="minorHAnsi"/>
                <w:sz w:val="18"/>
                <w:szCs w:val="18"/>
              </w:rPr>
              <w:t>10. Textile, leather, wood and paper industry</w:t>
            </w:r>
          </w:p>
        </w:tc>
      </w:tr>
      <w:tr w:rsidR="00F71052" w:rsidRPr="008F74CA" w14:paraId="60BED746" w14:textId="77777777" w:rsidTr="00D1274B">
        <w:tc>
          <w:tcPr>
            <w:tcW w:w="9918" w:type="dxa"/>
          </w:tcPr>
          <w:p w14:paraId="6DDA323D"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 Plants for the production of paper and cardboard</w:t>
            </w:r>
          </w:p>
        </w:tc>
        <w:tc>
          <w:tcPr>
            <w:tcW w:w="5103" w:type="dxa"/>
          </w:tcPr>
          <w:p w14:paraId="66C64E83" w14:textId="77777777" w:rsidR="00F71052" w:rsidRPr="008F74CA" w:rsidRDefault="00F71052" w:rsidP="008F74CA">
            <w:pPr>
              <w:spacing w:before="0"/>
              <w:rPr>
                <w:rFonts w:cstheme="minorHAnsi"/>
                <w:sz w:val="18"/>
                <w:szCs w:val="18"/>
              </w:rPr>
            </w:pPr>
            <w:r w:rsidRPr="008F74CA">
              <w:rPr>
                <w:rFonts w:cstheme="minorHAnsi"/>
                <w:sz w:val="18"/>
                <w:szCs w:val="18"/>
              </w:rPr>
              <w:t>All projects not listed under List I</w:t>
            </w:r>
          </w:p>
        </w:tc>
      </w:tr>
      <w:tr w:rsidR="00F71052" w:rsidRPr="008F74CA" w14:paraId="146FB291" w14:textId="77777777" w:rsidTr="00D1274B">
        <w:tc>
          <w:tcPr>
            <w:tcW w:w="9918" w:type="dxa"/>
          </w:tcPr>
          <w:p w14:paraId="1455708C"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2) Plants for the production of cellulose based products (chipboard, hardboard,MDF and plywood)</w:t>
            </w:r>
          </w:p>
        </w:tc>
        <w:tc>
          <w:tcPr>
            <w:tcW w:w="5103" w:type="dxa"/>
          </w:tcPr>
          <w:p w14:paraId="2CCB75B7" w14:textId="77777777" w:rsidR="00F71052" w:rsidRPr="008F74CA" w:rsidRDefault="00F71052" w:rsidP="008F74CA">
            <w:pPr>
              <w:spacing w:before="0"/>
              <w:rPr>
                <w:rFonts w:cstheme="minorHAnsi"/>
                <w:sz w:val="18"/>
                <w:szCs w:val="18"/>
              </w:rPr>
            </w:pPr>
            <w:r w:rsidRPr="008F74CA">
              <w:rPr>
                <w:rFonts w:cstheme="minorHAnsi"/>
                <w:sz w:val="18"/>
                <w:szCs w:val="18"/>
              </w:rPr>
              <w:t>All projects</w:t>
            </w:r>
          </w:p>
        </w:tc>
      </w:tr>
      <w:tr w:rsidR="00F71052" w:rsidRPr="008F74CA" w14:paraId="1F17680A" w14:textId="77777777" w:rsidTr="00D1274B">
        <w:tc>
          <w:tcPr>
            <w:tcW w:w="9918" w:type="dxa"/>
          </w:tcPr>
          <w:p w14:paraId="1C222A49"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3) Plants for the refining, processing and cultivation of wood</w:t>
            </w:r>
          </w:p>
        </w:tc>
        <w:tc>
          <w:tcPr>
            <w:tcW w:w="5103" w:type="dxa"/>
          </w:tcPr>
          <w:p w14:paraId="65BD028A" w14:textId="77777777" w:rsidR="00F71052" w:rsidRPr="008F74CA" w:rsidRDefault="00F71052" w:rsidP="008F74CA">
            <w:pPr>
              <w:spacing w:before="0"/>
              <w:rPr>
                <w:rFonts w:cstheme="minorHAnsi"/>
                <w:sz w:val="18"/>
                <w:szCs w:val="18"/>
              </w:rPr>
            </w:pPr>
            <w:r w:rsidRPr="008F74CA">
              <w:rPr>
                <w:rFonts w:cstheme="minorHAnsi"/>
                <w:sz w:val="18"/>
                <w:szCs w:val="18"/>
              </w:rPr>
              <w:t>All projects</w:t>
            </w:r>
          </w:p>
        </w:tc>
      </w:tr>
      <w:tr w:rsidR="00F71052" w:rsidRPr="008F74CA" w14:paraId="34D63478" w14:textId="77777777" w:rsidTr="00D1274B">
        <w:tc>
          <w:tcPr>
            <w:tcW w:w="9918" w:type="dxa"/>
          </w:tcPr>
          <w:p w14:paraId="5FFEFD6E"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4) Plants for the preliminary treatment of fibres, fabric and paper (washing, bleaching, mercerising, printing,chemical treatment) or colouring fibres or fabric</w:t>
            </w:r>
          </w:p>
        </w:tc>
        <w:tc>
          <w:tcPr>
            <w:tcW w:w="5103" w:type="dxa"/>
          </w:tcPr>
          <w:p w14:paraId="544D4ED5" w14:textId="77777777" w:rsidR="00F71052" w:rsidRPr="008F74CA" w:rsidRDefault="00DB3BC3" w:rsidP="008F74CA">
            <w:pPr>
              <w:spacing w:before="0"/>
              <w:rPr>
                <w:rFonts w:cstheme="minorHAnsi"/>
                <w:sz w:val="18"/>
                <w:szCs w:val="18"/>
              </w:rPr>
            </w:pPr>
            <w:r w:rsidRPr="008F74CA">
              <w:rPr>
                <w:rFonts w:cstheme="minorHAnsi"/>
                <w:sz w:val="18"/>
                <w:szCs w:val="18"/>
              </w:rPr>
              <w:t>Capacity of up to 10 t per day*</w:t>
            </w:r>
          </w:p>
        </w:tc>
      </w:tr>
      <w:tr w:rsidR="00F71052" w:rsidRPr="008F74CA" w14:paraId="0A3D1808" w14:textId="77777777" w:rsidTr="00D1274B">
        <w:tc>
          <w:tcPr>
            <w:tcW w:w="9918" w:type="dxa"/>
          </w:tcPr>
          <w:p w14:paraId="18A7B96F"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5) Plants for tanning and processing leather</w:t>
            </w:r>
          </w:p>
        </w:tc>
        <w:tc>
          <w:tcPr>
            <w:tcW w:w="5103" w:type="dxa"/>
          </w:tcPr>
          <w:p w14:paraId="7581A8FE" w14:textId="77777777" w:rsidR="00F71052" w:rsidRPr="008F74CA" w:rsidRDefault="00DB3BC3" w:rsidP="008F74CA">
            <w:pPr>
              <w:spacing w:before="0"/>
              <w:rPr>
                <w:rFonts w:cstheme="minorHAnsi"/>
                <w:sz w:val="18"/>
                <w:szCs w:val="18"/>
              </w:rPr>
            </w:pPr>
            <w:r w:rsidRPr="008F74CA">
              <w:rPr>
                <w:rFonts w:cstheme="minorHAnsi"/>
                <w:sz w:val="18"/>
                <w:szCs w:val="18"/>
              </w:rPr>
              <w:t>Capacity of up to 12 t per day*</w:t>
            </w:r>
          </w:p>
        </w:tc>
      </w:tr>
      <w:tr w:rsidR="00F71052" w:rsidRPr="008F74CA" w14:paraId="0A413B31" w14:textId="77777777" w:rsidTr="00D1274B">
        <w:tc>
          <w:tcPr>
            <w:tcW w:w="15021" w:type="dxa"/>
            <w:gridSpan w:val="2"/>
            <w:shd w:val="clear" w:color="auto" w:fill="E6EEF0" w:themeFill="accent5" w:themeFillTint="33"/>
          </w:tcPr>
          <w:p w14:paraId="64CF92D7" w14:textId="77777777" w:rsidR="00F71052" w:rsidRPr="008F74CA" w:rsidRDefault="00F71052" w:rsidP="008F74CA">
            <w:pPr>
              <w:spacing w:before="0"/>
              <w:rPr>
                <w:rFonts w:cstheme="minorHAnsi"/>
                <w:sz w:val="18"/>
                <w:szCs w:val="18"/>
              </w:rPr>
            </w:pPr>
            <w:r w:rsidRPr="008F74CA">
              <w:rPr>
                <w:rFonts w:cstheme="minorHAnsi"/>
                <w:sz w:val="18"/>
                <w:szCs w:val="18"/>
              </w:rPr>
              <w:t>11. Rubber industry</w:t>
            </w:r>
          </w:p>
        </w:tc>
      </w:tr>
      <w:tr w:rsidR="00F71052" w:rsidRPr="008F74CA" w14:paraId="270C7BE2" w14:textId="77777777" w:rsidTr="00D1274B">
        <w:tc>
          <w:tcPr>
            <w:tcW w:w="9918" w:type="dxa"/>
          </w:tcPr>
          <w:p w14:paraId="03888EA9"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 Plants for the production and processing of rubber and india rubber</w:t>
            </w:r>
          </w:p>
        </w:tc>
        <w:tc>
          <w:tcPr>
            <w:tcW w:w="5103" w:type="dxa"/>
          </w:tcPr>
          <w:p w14:paraId="28D5A44A" w14:textId="77777777" w:rsidR="00F71052" w:rsidRPr="008F74CA" w:rsidRDefault="00F71052" w:rsidP="008F74CA">
            <w:pPr>
              <w:spacing w:before="0"/>
              <w:rPr>
                <w:rFonts w:cstheme="minorHAnsi"/>
                <w:sz w:val="18"/>
                <w:szCs w:val="18"/>
              </w:rPr>
            </w:pPr>
            <w:r w:rsidRPr="008F74CA">
              <w:rPr>
                <w:rFonts w:cstheme="minorHAnsi"/>
                <w:sz w:val="18"/>
                <w:szCs w:val="18"/>
              </w:rPr>
              <w:t>All projects</w:t>
            </w:r>
          </w:p>
        </w:tc>
      </w:tr>
      <w:tr w:rsidR="00F71052" w:rsidRPr="008F74CA" w14:paraId="6C6A6349" w14:textId="77777777" w:rsidTr="00D1274B">
        <w:tc>
          <w:tcPr>
            <w:tcW w:w="9918" w:type="dxa"/>
          </w:tcPr>
          <w:p w14:paraId="24F94E24"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2) Plants for the vulcanization of natural or synthetic india rubber using sulphur or sulphur compounds</w:t>
            </w:r>
          </w:p>
        </w:tc>
        <w:tc>
          <w:tcPr>
            <w:tcW w:w="5103" w:type="dxa"/>
          </w:tcPr>
          <w:p w14:paraId="0B378808" w14:textId="77777777" w:rsidR="00F71052" w:rsidRPr="008F74CA" w:rsidRDefault="00F71052" w:rsidP="008F74CA">
            <w:pPr>
              <w:spacing w:before="0"/>
              <w:rPr>
                <w:rFonts w:cstheme="minorHAnsi"/>
                <w:sz w:val="18"/>
                <w:szCs w:val="18"/>
              </w:rPr>
            </w:pPr>
            <w:r w:rsidRPr="008F74CA">
              <w:rPr>
                <w:rFonts w:cstheme="minorHAnsi"/>
                <w:sz w:val="18"/>
                <w:szCs w:val="18"/>
              </w:rPr>
              <w:t>All projects</w:t>
            </w:r>
          </w:p>
        </w:tc>
      </w:tr>
      <w:tr w:rsidR="00F71052" w:rsidRPr="008F74CA" w14:paraId="0505D965" w14:textId="77777777" w:rsidTr="00D1274B">
        <w:tc>
          <w:tcPr>
            <w:tcW w:w="15021" w:type="dxa"/>
            <w:gridSpan w:val="2"/>
            <w:shd w:val="clear" w:color="auto" w:fill="E6EEF0" w:themeFill="accent5" w:themeFillTint="33"/>
          </w:tcPr>
          <w:p w14:paraId="486FD331" w14:textId="77777777" w:rsidR="00F71052" w:rsidRPr="008F74CA" w:rsidRDefault="00F71052" w:rsidP="008F74CA">
            <w:pPr>
              <w:spacing w:before="0"/>
              <w:rPr>
                <w:rFonts w:cstheme="minorHAnsi"/>
                <w:sz w:val="18"/>
                <w:szCs w:val="18"/>
              </w:rPr>
            </w:pPr>
            <w:r w:rsidRPr="008F74CA">
              <w:rPr>
                <w:rFonts w:cstheme="minorHAnsi"/>
                <w:sz w:val="18"/>
                <w:szCs w:val="18"/>
              </w:rPr>
              <w:t>12. Infrastructural projects</w:t>
            </w:r>
          </w:p>
        </w:tc>
      </w:tr>
      <w:tr w:rsidR="00F71052" w:rsidRPr="008F74CA" w14:paraId="60B1B8D4" w14:textId="77777777" w:rsidTr="00D1274B">
        <w:tc>
          <w:tcPr>
            <w:tcW w:w="9918" w:type="dxa"/>
          </w:tcPr>
          <w:p w14:paraId="4C719BF5"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 Urban development projects:</w:t>
            </w:r>
          </w:p>
        </w:tc>
        <w:tc>
          <w:tcPr>
            <w:tcW w:w="5103" w:type="dxa"/>
          </w:tcPr>
          <w:p w14:paraId="3D78DC8C" w14:textId="77777777" w:rsidR="00F71052" w:rsidRPr="008F74CA" w:rsidRDefault="00F71052" w:rsidP="008F74CA">
            <w:pPr>
              <w:spacing w:before="0"/>
              <w:rPr>
                <w:rFonts w:cstheme="minorHAnsi"/>
                <w:sz w:val="18"/>
                <w:szCs w:val="18"/>
              </w:rPr>
            </w:pPr>
          </w:p>
        </w:tc>
      </w:tr>
      <w:tr w:rsidR="00F71052" w:rsidRPr="008F74CA" w14:paraId="756DF1CE" w14:textId="77777777" w:rsidTr="00D1274B">
        <w:tc>
          <w:tcPr>
            <w:tcW w:w="9918" w:type="dxa"/>
          </w:tcPr>
          <w:p w14:paraId="1D0C9248"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Commercial, business and sales centres;</w:t>
            </w:r>
          </w:p>
        </w:tc>
        <w:tc>
          <w:tcPr>
            <w:tcW w:w="5103" w:type="dxa"/>
          </w:tcPr>
          <w:p w14:paraId="065491E7" w14:textId="77777777" w:rsidR="00F71052" w:rsidRPr="008F74CA" w:rsidRDefault="00DB3BC3" w:rsidP="008F74CA">
            <w:pPr>
              <w:spacing w:before="0"/>
              <w:rPr>
                <w:rFonts w:cstheme="minorHAnsi"/>
                <w:sz w:val="18"/>
                <w:szCs w:val="18"/>
              </w:rPr>
            </w:pPr>
            <w:r w:rsidRPr="008F74CA">
              <w:rPr>
                <w:rFonts w:cstheme="minorHAnsi"/>
                <w:sz w:val="18"/>
                <w:szCs w:val="18"/>
              </w:rPr>
              <w:t>- Total usable surface area of over 60,000 m2</w:t>
            </w:r>
          </w:p>
        </w:tc>
      </w:tr>
      <w:tr w:rsidR="00F71052" w:rsidRPr="008F74CA" w14:paraId="4F423940" w14:textId="77777777" w:rsidTr="00D1274B">
        <w:tc>
          <w:tcPr>
            <w:tcW w:w="9918" w:type="dxa"/>
          </w:tcPr>
          <w:p w14:paraId="15E25018"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Stadiums with ancillary facilities;</w:t>
            </w:r>
          </w:p>
        </w:tc>
        <w:tc>
          <w:tcPr>
            <w:tcW w:w="5103" w:type="dxa"/>
          </w:tcPr>
          <w:p w14:paraId="26275DB2" w14:textId="77777777" w:rsidR="00F71052" w:rsidRPr="008F74CA" w:rsidRDefault="00DB3BC3" w:rsidP="008F74CA">
            <w:pPr>
              <w:spacing w:before="0"/>
              <w:rPr>
                <w:rFonts w:cstheme="minorHAnsi"/>
                <w:sz w:val="18"/>
                <w:szCs w:val="18"/>
              </w:rPr>
            </w:pPr>
            <w:r w:rsidRPr="008F74CA">
              <w:rPr>
                <w:rFonts w:cstheme="minorHAnsi"/>
                <w:sz w:val="18"/>
                <w:szCs w:val="18"/>
              </w:rPr>
              <w:t>- Capacity of over 25,000 visitors</w:t>
            </w:r>
          </w:p>
        </w:tc>
      </w:tr>
      <w:tr w:rsidR="00F71052" w:rsidRPr="008F74CA" w14:paraId="705F84E5" w14:textId="77777777" w:rsidTr="00D1274B">
        <w:tc>
          <w:tcPr>
            <w:tcW w:w="9918" w:type="dxa"/>
          </w:tcPr>
          <w:p w14:paraId="3A9B1FF2"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Above-ground or underground parking.</w:t>
            </w:r>
          </w:p>
        </w:tc>
        <w:tc>
          <w:tcPr>
            <w:tcW w:w="5103" w:type="dxa"/>
          </w:tcPr>
          <w:p w14:paraId="6C255CA1" w14:textId="77777777" w:rsidR="00F71052" w:rsidRPr="008F74CA" w:rsidRDefault="00DB3BC3" w:rsidP="008F74CA">
            <w:pPr>
              <w:spacing w:before="0"/>
              <w:rPr>
                <w:rFonts w:cstheme="minorHAnsi"/>
                <w:sz w:val="18"/>
                <w:szCs w:val="18"/>
              </w:rPr>
            </w:pPr>
            <w:r w:rsidRPr="008F74CA">
              <w:rPr>
                <w:rFonts w:cstheme="minorHAnsi"/>
                <w:sz w:val="18"/>
                <w:szCs w:val="18"/>
              </w:rPr>
              <w:t>- Capacity of 1,000 places or more</w:t>
            </w:r>
          </w:p>
        </w:tc>
      </w:tr>
      <w:tr w:rsidR="00F71052" w:rsidRPr="008F74CA" w14:paraId="0720F7BC" w14:textId="77777777" w:rsidTr="00D1274B">
        <w:tc>
          <w:tcPr>
            <w:tcW w:w="9918" w:type="dxa"/>
          </w:tcPr>
          <w:p w14:paraId="1B7A4180"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2) Railway lines including ancillary facilities and devices</w:t>
            </w:r>
          </w:p>
        </w:tc>
        <w:tc>
          <w:tcPr>
            <w:tcW w:w="5103" w:type="dxa"/>
          </w:tcPr>
          <w:p w14:paraId="3C2F8C2A" w14:textId="77777777" w:rsidR="00F71052" w:rsidRPr="008F74CA" w:rsidRDefault="00F71052" w:rsidP="008F74CA">
            <w:pPr>
              <w:spacing w:before="0"/>
              <w:rPr>
                <w:rFonts w:cstheme="minorHAnsi"/>
                <w:sz w:val="18"/>
                <w:szCs w:val="18"/>
              </w:rPr>
            </w:pPr>
            <w:r w:rsidRPr="008F74CA">
              <w:rPr>
                <w:rFonts w:cstheme="minorHAnsi"/>
                <w:sz w:val="18"/>
                <w:szCs w:val="18"/>
              </w:rPr>
              <w:t>All projects not listed under List I</w:t>
            </w:r>
          </w:p>
        </w:tc>
      </w:tr>
      <w:tr w:rsidR="00F71052" w:rsidRPr="008F74CA" w14:paraId="3A059FBE" w14:textId="77777777" w:rsidTr="00D1274B">
        <w:tc>
          <w:tcPr>
            <w:tcW w:w="9918" w:type="dxa"/>
          </w:tcPr>
          <w:p w14:paraId="16CC9DEC"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3) Lifts and cable-cars, except for ski-lifts</w:t>
            </w:r>
          </w:p>
        </w:tc>
        <w:tc>
          <w:tcPr>
            <w:tcW w:w="5103" w:type="dxa"/>
          </w:tcPr>
          <w:p w14:paraId="42D32A2C" w14:textId="77777777" w:rsidR="00F71052" w:rsidRPr="008F74CA" w:rsidRDefault="00F71052" w:rsidP="008F74CA">
            <w:pPr>
              <w:spacing w:before="0"/>
              <w:rPr>
                <w:rFonts w:cstheme="minorHAnsi"/>
                <w:sz w:val="18"/>
                <w:szCs w:val="18"/>
              </w:rPr>
            </w:pPr>
            <w:r w:rsidRPr="008F74CA">
              <w:rPr>
                <w:rFonts w:cstheme="minorHAnsi"/>
                <w:sz w:val="18"/>
                <w:szCs w:val="18"/>
              </w:rPr>
              <w:t>All projects</w:t>
            </w:r>
          </w:p>
        </w:tc>
      </w:tr>
      <w:tr w:rsidR="00F71052" w:rsidRPr="008F74CA" w14:paraId="13CBA062" w14:textId="77777777" w:rsidTr="00D1274B">
        <w:tc>
          <w:tcPr>
            <w:tcW w:w="9918" w:type="dxa"/>
          </w:tcPr>
          <w:p w14:paraId="04CE19FD"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4) Airports</w:t>
            </w:r>
          </w:p>
        </w:tc>
        <w:tc>
          <w:tcPr>
            <w:tcW w:w="5103" w:type="dxa"/>
          </w:tcPr>
          <w:p w14:paraId="71C7A9D7" w14:textId="77777777" w:rsidR="00F71052" w:rsidRPr="008F74CA" w:rsidRDefault="00DB3BC3" w:rsidP="008F74CA">
            <w:pPr>
              <w:spacing w:before="0"/>
              <w:rPr>
                <w:rFonts w:cstheme="minorHAnsi"/>
                <w:sz w:val="18"/>
                <w:szCs w:val="18"/>
              </w:rPr>
            </w:pPr>
            <w:r w:rsidRPr="008F74CA">
              <w:rPr>
                <w:rFonts w:cstheme="minorHAnsi"/>
                <w:sz w:val="18"/>
                <w:szCs w:val="18"/>
              </w:rPr>
              <w:t>All projects not listed under List I</w:t>
            </w:r>
          </w:p>
        </w:tc>
      </w:tr>
      <w:tr w:rsidR="00F71052" w:rsidRPr="008F74CA" w14:paraId="2F62DE75" w14:textId="77777777" w:rsidTr="00D1274B">
        <w:tc>
          <w:tcPr>
            <w:tcW w:w="9918" w:type="dxa"/>
          </w:tcPr>
          <w:p w14:paraId="05D48C13"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lastRenderedPageBreak/>
              <w:t xml:space="preserve">5) Regional roads including ancillary </w:t>
            </w:r>
            <w:r w:rsidR="00480109" w:rsidRPr="008F74CA">
              <w:rPr>
                <w:rFonts w:asciiTheme="minorHAnsi" w:hAnsiTheme="minorHAnsi" w:cstheme="minorHAnsi"/>
                <w:sz w:val="18"/>
                <w:szCs w:val="18"/>
              </w:rPr>
              <w:t>facilities, except</w:t>
            </w:r>
            <w:r w:rsidRPr="008F74CA">
              <w:rPr>
                <w:rFonts w:asciiTheme="minorHAnsi" w:hAnsiTheme="minorHAnsi" w:cstheme="minorHAnsi"/>
                <w:sz w:val="18"/>
                <w:szCs w:val="18"/>
              </w:rPr>
              <w:t xml:space="preserve"> for supporting contents of the road</w:t>
            </w:r>
          </w:p>
        </w:tc>
        <w:tc>
          <w:tcPr>
            <w:tcW w:w="5103" w:type="dxa"/>
          </w:tcPr>
          <w:p w14:paraId="460E586B" w14:textId="77777777" w:rsidR="00F71052" w:rsidRPr="008F74CA" w:rsidRDefault="00F71052" w:rsidP="008F74CA">
            <w:pPr>
              <w:spacing w:before="0"/>
              <w:rPr>
                <w:rFonts w:cstheme="minorHAnsi"/>
                <w:sz w:val="18"/>
                <w:szCs w:val="18"/>
              </w:rPr>
            </w:pPr>
            <w:r w:rsidRPr="008F74CA">
              <w:rPr>
                <w:rFonts w:cstheme="minorHAnsi"/>
                <w:sz w:val="18"/>
                <w:szCs w:val="18"/>
              </w:rPr>
              <w:t>All projects</w:t>
            </w:r>
          </w:p>
        </w:tc>
      </w:tr>
      <w:tr w:rsidR="00F71052" w:rsidRPr="008F74CA" w14:paraId="6EE35B5E" w14:textId="77777777" w:rsidTr="00D1274B">
        <w:tc>
          <w:tcPr>
            <w:tcW w:w="9918" w:type="dxa"/>
          </w:tcPr>
          <w:p w14:paraId="7EFD0352"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6) Interior waterways whereupon the international or interstate navigational regime is not in force,as well as ports and docks located on an interior waterway whereupon the international or interstate navigational regime is not in force, including ports, and/or docks intended for the loading and unloading of passengers or goods.</w:t>
            </w:r>
          </w:p>
        </w:tc>
        <w:tc>
          <w:tcPr>
            <w:tcW w:w="5103" w:type="dxa"/>
          </w:tcPr>
          <w:p w14:paraId="4B75524E" w14:textId="77777777" w:rsidR="00F71052" w:rsidRPr="008F74CA" w:rsidRDefault="00F71052" w:rsidP="008F74CA">
            <w:pPr>
              <w:spacing w:before="0"/>
              <w:rPr>
                <w:rFonts w:cstheme="minorHAnsi"/>
                <w:sz w:val="18"/>
                <w:szCs w:val="18"/>
              </w:rPr>
            </w:pPr>
            <w:r w:rsidRPr="008F74CA">
              <w:rPr>
                <w:rFonts w:cstheme="minorHAnsi"/>
                <w:sz w:val="18"/>
                <w:szCs w:val="18"/>
              </w:rPr>
              <w:t>All projects</w:t>
            </w:r>
          </w:p>
        </w:tc>
      </w:tr>
      <w:tr w:rsidR="00F71052" w:rsidRPr="008F74CA" w14:paraId="541BDBAF" w14:textId="77777777" w:rsidTr="00D1274B">
        <w:tc>
          <w:tcPr>
            <w:tcW w:w="9918" w:type="dxa"/>
          </w:tcPr>
          <w:p w14:paraId="2335079B"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7) Channels, embankments and other flood- defence facilities</w:t>
            </w:r>
          </w:p>
        </w:tc>
        <w:tc>
          <w:tcPr>
            <w:tcW w:w="5103" w:type="dxa"/>
          </w:tcPr>
          <w:p w14:paraId="447192DC" w14:textId="77777777" w:rsidR="00F71052" w:rsidRPr="008F74CA" w:rsidRDefault="00F71052" w:rsidP="008F74CA">
            <w:pPr>
              <w:spacing w:before="0"/>
              <w:rPr>
                <w:rFonts w:cstheme="minorHAnsi"/>
                <w:sz w:val="18"/>
                <w:szCs w:val="18"/>
              </w:rPr>
            </w:pPr>
            <w:r w:rsidRPr="008F74CA">
              <w:rPr>
                <w:rFonts w:cstheme="minorHAnsi"/>
                <w:sz w:val="18"/>
                <w:szCs w:val="18"/>
              </w:rPr>
              <w:t>All projects</w:t>
            </w:r>
          </w:p>
        </w:tc>
      </w:tr>
      <w:tr w:rsidR="00F71052" w:rsidRPr="008F74CA" w14:paraId="00D58E36" w14:textId="77777777" w:rsidTr="00D1274B">
        <w:tc>
          <w:tcPr>
            <w:tcW w:w="9918" w:type="dxa"/>
          </w:tcPr>
          <w:p w14:paraId="4BC7B9A4"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8) Dams and other facilities intended to retain or accumulate water</w:t>
            </w:r>
          </w:p>
        </w:tc>
        <w:tc>
          <w:tcPr>
            <w:tcW w:w="5103" w:type="dxa"/>
          </w:tcPr>
          <w:p w14:paraId="4829A617" w14:textId="77777777" w:rsidR="00F71052" w:rsidRPr="008F74CA" w:rsidRDefault="00F71052" w:rsidP="008F74CA">
            <w:pPr>
              <w:spacing w:before="0"/>
              <w:rPr>
                <w:rFonts w:cstheme="minorHAnsi"/>
                <w:sz w:val="18"/>
                <w:szCs w:val="18"/>
              </w:rPr>
            </w:pPr>
            <w:r w:rsidRPr="008F74CA">
              <w:rPr>
                <w:rFonts w:cstheme="minorHAnsi"/>
                <w:sz w:val="18"/>
                <w:szCs w:val="18"/>
              </w:rPr>
              <w:t>All projects</w:t>
            </w:r>
          </w:p>
        </w:tc>
      </w:tr>
      <w:tr w:rsidR="00F71052" w:rsidRPr="008F74CA" w14:paraId="1A5439A3" w14:textId="77777777" w:rsidTr="00D1274B">
        <w:tc>
          <w:tcPr>
            <w:tcW w:w="9918" w:type="dxa"/>
          </w:tcPr>
          <w:p w14:paraId="1BBD5688"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9) Public water supply facilities- sources of water supply at water capture points, transport of potable water, water processing plants</w:t>
            </w:r>
          </w:p>
        </w:tc>
        <w:tc>
          <w:tcPr>
            <w:tcW w:w="5103" w:type="dxa"/>
          </w:tcPr>
          <w:p w14:paraId="49AD59A0" w14:textId="77777777" w:rsidR="00F71052" w:rsidRPr="008F74CA" w:rsidRDefault="00F71052" w:rsidP="008F74CA">
            <w:pPr>
              <w:spacing w:before="0"/>
              <w:rPr>
                <w:rFonts w:cstheme="minorHAnsi"/>
                <w:sz w:val="18"/>
                <w:szCs w:val="18"/>
              </w:rPr>
            </w:pPr>
            <w:r w:rsidRPr="008F74CA">
              <w:rPr>
                <w:rFonts w:cstheme="minorHAnsi"/>
                <w:sz w:val="18"/>
                <w:szCs w:val="18"/>
              </w:rPr>
              <w:t>All projects</w:t>
            </w:r>
          </w:p>
        </w:tc>
      </w:tr>
      <w:tr w:rsidR="00F71052" w:rsidRPr="008F74CA" w14:paraId="58188098" w14:textId="77777777" w:rsidTr="00D1274B">
        <w:tc>
          <w:tcPr>
            <w:tcW w:w="9918" w:type="dxa"/>
          </w:tcPr>
          <w:p w14:paraId="2C33F097"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10) Hydro-technical facilities for transferring water between river basins (except for the transfer of potable water by pipelines)</w:t>
            </w:r>
          </w:p>
        </w:tc>
        <w:tc>
          <w:tcPr>
            <w:tcW w:w="5103" w:type="dxa"/>
          </w:tcPr>
          <w:p w14:paraId="5FA1AA8B" w14:textId="77777777" w:rsidR="00F71052" w:rsidRPr="008F74CA" w:rsidRDefault="00F71052" w:rsidP="008F74CA">
            <w:pPr>
              <w:spacing w:before="0"/>
              <w:rPr>
                <w:rFonts w:cstheme="minorHAnsi"/>
                <w:sz w:val="18"/>
                <w:szCs w:val="18"/>
              </w:rPr>
            </w:pPr>
            <w:r w:rsidRPr="008F74CA">
              <w:rPr>
                <w:rFonts w:cstheme="minorHAnsi"/>
                <w:sz w:val="18"/>
                <w:szCs w:val="18"/>
              </w:rPr>
              <w:t>All projects</w:t>
            </w:r>
          </w:p>
        </w:tc>
      </w:tr>
      <w:tr w:rsidR="00F71052" w:rsidRPr="008F74CA" w14:paraId="10FC9949" w14:textId="77777777" w:rsidTr="00D1274B">
        <w:tc>
          <w:tcPr>
            <w:tcW w:w="9918" w:type="dxa"/>
          </w:tcPr>
          <w:p w14:paraId="3F0A28DA"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11) Transformer stations and switchgears</w:t>
            </w:r>
          </w:p>
        </w:tc>
        <w:tc>
          <w:tcPr>
            <w:tcW w:w="5103" w:type="dxa"/>
          </w:tcPr>
          <w:p w14:paraId="03CE00AD" w14:textId="77777777" w:rsidR="00F71052" w:rsidRPr="008F74CA" w:rsidRDefault="00F71052" w:rsidP="008F74CA">
            <w:pPr>
              <w:spacing w:before="0"/>
              <w:rPr>
                <w:rFonts w:cstheme="minorHAnsi"/>
                <w:sz w:val="18"/>
                <w:szCs w:val="18"/>
              </w:rPr>
            </w:pPr>
            <w:r w:rsidRPr="008F74CA">
              <w:rPr>
                <w:rFonts w:cstheme="minorHAnsi"/>
                <w:sz w:val="18"/>
                <w:szCs w:val="18"/>
              </w:rPr>
              <w:t>Voltage of 220 kV or more</w:t>
            </w:r>
          </w:p>
        </w:tc>
      </w:tr>
      <w:tr w:rsidR="00F71052" w:rsidRPr="008F74CA" w14:paraId="5AC0C229" w14:textId="77777777" w:rsidTr="00D1274B">
        <w:tc>
          <w:tcPr>
            <w:tcW w:w="9918" w:type="dxa"/>
          </w:tcPr>
          <w:p w14:paraId="45912DFB"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12) Telecommunications transmitter radio- relay systems</w:t>
            </w:r>
          </w:p>
        </w:tc>
        <w:tc>
          <w:tcPr>
            <w:tcW w:w="5103" w:type="dxa"/>
          </w:tcPr>
          <w:p w14:paraId="6D9DD351" w14:textId="77777777" w:rsidR="00F71052" w:rsidRPr="008F74CA" w:rsidRDefault="00F71052" w:rsidP="008F74CA">
            <w:pPr>
              <w:spacing w:before="0"/>
              <w:rPr>
                <w:rFonts w:cstheme="minorHAnsi"/>
                <w:sz w:val="18"/>
                <w:szCs w:val="18"/>
              </w:rPr>
            </w:pPr>
            <w:r w:rsidRPr="008F74CA">
              <w:rPr>
                <w:rFonts w:cstheme="minorHAnsi"/>
                <w:sz w:val="18"/>
                <w:szCs w:val="18"/>
              </w:rPr>
              <w:t>Effective radiated power of over 250 W</w:t>
            </w:r>
          </w:p>
        </w:tc>
      </w:tr>
      <w:tr w:rsidR="00F71052" w:rsidRPr="008F74CA" w14:paraId="30CF659D" w14:textId="77777777" w:rsidTr="00D1274B">
        <w:tc>
          <w:tcPr>
            <w:tcW w:w="9918" w:type="dxa"/>
          </w:tcPr>
          <w:p w14:paraId="2FE582ED" w14:textId="77777777" w:rsidR="00F71052" w:rsidRPr="008F74CA" w:rsidRDefault="00F71052"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13) Mobile telephony telecommunications facilities (radio base stations)</w:t>
            </w:r>
          </w:p>
        </w:tc>
        <w:tc>
          <w:tcPr>
            <w:tcW w:w="5103" w:type="dxa"/>
          </w:tcPr>
          <w:p w14:paraId="12DC8462" w14:textId="77777777" w:rsidR="00F71052" w:rsidRPr="008F74CA" w:rsidRDefault="00F71052" w:rsidP="008F74CA">
            <w:pPr>
              <w:spacing w:before="0"/>
              <w:rPr>
                <w:rFonts w:cstheme="minorHAnsi"/>
                <w:sz w:val="18"/>
                <w:szCs w:val="18"/>
              </w:rPr>
            </w:pPr>
            <w:r w:rsidRPr="008F74CA">
              <w:rPr>
                <w:rFonts w:cstheme="minorHAnsi"/>
                <w:sz w:val="18"/>
                <w:szCs w:val="18"/>
              </w:rPr>
              <w:t>Effective radiated power of over 250 W</w:t>
            </w:r>
          </w:p>
        </w:tc>
      </w:tr>
      <w:tr w:rsidR="00DB3BC3" w:rsidRPr="008F74CA" w14:paraId="2931EE5E" w14:textId="77777777" w:rsidTr="00D1274B">
        <w:tc>
          <w:tcPr>
            <w:tcW w:w="15021" w:type="dxa"/>
            <w:gridSpan w:val="2"/>
            <w:shd w:val="clear" w:color="auto" w:fill="E6EEF0" w:themeFill="accent5" w:themeFillTint="33"/>
          </w:tcPr>
          <w:p w14:paraId="1F7A12DA" w14:textId="77777777" w:rsidR="00DB3BC3" w:rsidRPr="008F74CA" w:rsidRDefault="00DB3BC3" w:rsidP="008F74CA">
            <w:pPr>
              <w:spacing w:before="0"/>
              <w:rPr>
                <w:rFonts w:cstheme="minorHAnsi"/>
                <w:sz w:val="18"/>
                <w:szCs w:val="18"/>
              </w:rPr>
            </w:pPr>
            <w:r w:rsidRPr="008F74CA">
              <w:rPr>
                <w:rFonts w:cstheme="minorHAnsi"/>
                <w:sz w:val="18"/>
                <w:szCs w:val="18"/>
              </w:rPr>
              <w:t>13. Tourism and recreation</w:t>
            </w:r>
          </w:p>
        </w:tc>
      </w:tr>
      <w:tr w:rsidR="00F71052" w:rsidRPr="008F74CA" w14:paraId="7258F671" w14:textId="77777777" w:rsidTr="00D1274B">
        <w:tc>
          <w:tcPr>
            <w:tcW w:w="9918" w:type="dxa"/>
          </w:tcPr>
          <w:p w14:paraId="7B925653" w14:textId="77777777" w:rsidR="00F71052"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 Ski paths, ski lifts and cable cars with ancillary facilities</w:t>
            </w:r>
          </w:p>
        </w:tc>
        <w:tc>
          <w:tcPr>
            <w:tcW w:w="5103" w:type="dxa"/>
          </w:tcPr>
          <w:p w14:paraId="3806A79D" w14:textId="77777777" w:rsidR="00F71052" w:rsidRPr="008F74CA" w:rsidRDefault="008F74CA" w:rsidP="008F74CA">
            <w:pPr>
              <w:spacing w:before="0"/>
              <w:rPr>
                <w:rFonts w:cstheme="minorHAnsi"/>
                <w:sz w:val="18"/>
                <w:szCs w:val="18"/>
              </w:rPr>
            </w:pPr>
            <w:r w:rsidRPr="008F74CA">
              <w:rPr>
                <w:rFonts w:cstheme="minorHAnsi"/>
                <w:sz w:val="18"/>
                <w:szCs w:val="18"/>
              </w:rPr>
              <w:t>The surface area of scope extends across over 5 ha</w:t>
            </w:r>
          </w:p>
        </w:tc>
      </w:tr>
      <w:tr w:rsidR="00F71052" w:rsidRPr="008F74CA" w14:paraId="3D8FDCFC" w14:textId="77777777" w:rsidTr="00D1274B">
        <w:tc>
          <w:tcPr>
            <w:tcW w:w="9918" w:type="dxa"/>
          </w:tcPr>
          <w:p w14:paraId="59F34708" w14:textId="77777777" w:rsidR="00F71052"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2) Marinas with ancillary facilities</w:t>
            </w:r>
          </w:p>
        </w:tc>
        <w:tc>
          <w:tcPr>
            <w:tcW w:w="5103" w:type="dxa"/>
          </w:tcPr>
          <w:p w14:paraId="64F8F304" w14:textId="77777777" w:rsidR="00F71052" w:rsidRPr="008F74CA" w:rsidRDefault="008F74CA" w:rsidP="008F74CA">
            <w:pPr>
              <w:spacing w:before="0"/>
              <w:rPr>
                <w:rFonts w:cstheme="minorHAnsi"/>
                <w:sz w:val="18"/>
                <w:szCs w:val="18"/>
              </w:rPr>
            </w:pPr>
            <w:r w:rsidRPr="008F74CA">
              <w:rPr>
                <w:rFonts w:cstheme="minorHAnsi"/>
                <w:sz w:val="18"/>
                <w:szCs w:val="18"/>
              </w:rPr>
              <w:t>The surface area of enclosed water surface exceeds 1,000 m2 or has at least 100 berths</w:t>
            </w:r>
          </w:p>
        </w:tc>
      </w:tr>
      <w:tr w:rsidR="00F71052" w:rsidRPr="008F74CA" w14:paraId="5A5C84F2" w14:textId="77777777" w:rsidTr="00D1274B">
        <w:tc>
          <w:tcPr>
            <w:tcW w:w="9918" w:type="dxa"/>
          </w:tcPr>
          <w:p w14:paraId="531D850A" w14:textId="77777777" w:rsidR="00F71052"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3) Tourist settlements and hotel complexes</w:t>
            </w:r>
          </w:p>
        </w:tc>
        <w:tc>
          <w:tcPr>
            <w:tcW w:w="5103" w:type="dxa"/>
          </w:tcPr>
          <w:p w14:paraId="2E85B424" w14:textId="77777777" w:rsidR="00F71052" w:rsidRPr="008F74CA" w:rsidRDefault="008F74CA" w:rsidP="008F74CA">
            <w:pPr>
              <w:spacing w:before="0"/>
              <w:rPr>
                <w:rFonts w:cstheme="minorHAnsi"/>
                <w:sz w:val="18"/>
                <w:szCs w:val="18"/>
              </w:rPr>
            </w:pPr>
            <w:r w:rsidRPr="008F74CA">
              <w:rPr>
                <w:rFonts w:cstheme="minorHAnsi"/>
                <w:sz w:val="18"/>
                <w:szCs w:val="18"/>
              </w:rPr>
              <w:t>Capacity of 1500 beds or more</w:t>
            </w:r>
          </w:p>
        </w:tc>
      </w:tr>
      <w:tr w:rsidR="00F71052" w:rsidRPr="008F74CA" w14:paraId="1DB7B116" w14:textId="77777777" w:rsidTr="00D1274B">
        <w:tc>
          <w:tcPr>
            <w:tcW w:w="9918" w:type="dxa"/>
          </w:tcPr>
          <w:p w14:paraId="2A6516C6" w14:textId="77777777" w:rsidR="00F71052"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4) Purpose-built parks (fun, sports, recreation, golf terrains, etc.) including zoos and safari parks, with ancillary facilities</w:t>
            </w:r>
          </w:p>
        </w:tc>
        <w:tc>
          <w:tcPr>
            <w:tcW w:w="5103" w:type="dxa"/>
          </w:tcPr>
          <w:p w14:paraId="03278220" w14:textId="77777777" w:rsidR="00F71052" w:rsidRPr="008F74CA" w:rsidRDefault="008F74CA" w:rsidP="008F74CA">
            <w:pPr>
              <w:spacing w:before="0"/>
              <w:rPr>
                <w:rFonts w:cstheme="minorHAnsi"/>
                <w:sz w:val="18"/>
                <w:szCs w:val="18"/>
              </w:rPr>
            </w:pPr>
            <w:r w:rsidRPr="008F74CA">
              <w:rPr>
                <w:rFonts w:cstheme="minorHAnsi"/>
                <w:sz w:val="18"/>
                <w:szCs w:val="18"/>
              </w:rPr>
              <w:t>Total surface area of over 20 ha</w:t>
            </w:r>
          </w:p>
        </w:tc>
      </w:tr>
      <w:tr w:rsidR="00F735B6" w:rsidRPr="008F74CA" w14:paraId="53B4E8FD" w14:textId="77777777" w:rsidTr="00D1274B">
        <w:tc>
          <w:tcPr>
            <w:tcW w:w="15021" w:type="dxa"/>
            <w:gridSpan w:val="2"/>
            <w:shd w:val="clear" w:color="auto" w:fill="E6EEF0" w:themeFill="accent5" w:themeFillTint="33"/>
          </w:tcPr>
          <w:p w14:paraId="2B1159F5" w14:textId="77777777" w:rsidR="00F735B6" w:rsidRPr="008F74CA" w:rsidRDefault="00F735B6" w:rsidP="008F74CA">
            <w:pPr>
              <w:spacing w:before="0"/>
              <w:rPr>
                <w:rFonts w:cstheme="minorHAnsi"/>
                <w:sz w:val="18"/>
                <w:szCs w:val="18"/>
              </w:rPr>
            </w:pPr>
            <w:r w:rsidRPr="008F74CA">
              <w:rPr>
                <w:rFonts w:cstheme="minorHAnsi"/>
                <w:sz w:val="18"/>
                <w:szCs w:val="18"/>
              </w:rPr>
              <w:t>14. Other projects</w:t>
            </w:r>
          </w:p>
        </w:tc>
      </w:tr>
      <w:tr w:rsidR="00F735B6" w:rsidRPr="008F74CA" w14:paraId="67D3A155" w14:textId="77777777" w:rsidTr="00D1274B">
        <w:tc>
          <w:tcPr>
            <w:tcW w:w="9918" w:type="dxa"/>
          </w:tcPr>
          <w:p w14:paraId="5E5B1BB5"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 Car tracks for races or testing motor vehicles with ancillary facilities</w:t>
            </w:r>
          </w:p>
        </w:tc>
        <w:tc>
          <w:tcPr>
            <w:tcW w:w="5103" w:type="dxa"/>
          </w:tcPr>
          <w:p w14:paraId="6842DAE0" w14:textId="77777777" w:rsidR="00F735B6" w:rsidRPr="008F74CA" w:rsidRDefault="008F74CA" w:rsidP="008F74CA">
            <w:pPr>
              <w:spacing w:before="0"/>
              <w:rPr>
                <w:rFonts w:cstheme="minorHAnsi"/>
                <w:sz w:val="18"/>
                <w:szCs w:val="18"/>
              </w:rPr>
            </w:pPr>
            <w:r w:rsidRPr="008F74CA">
              <w:rPr>
                <w:rFonts w:cstheme="minorHAnsi"/>
                <w:sz w:val="18"/>
                <w:szCs w:val="18"/>
              </w:rPr>
              <w:t>The surface area it extends over exceeds 10 ha</w:t>
            </w:r>
          </w:p>
        </w:tc>
      </w:tr>
      <w:tr w:rsidR="00F735B6" w:rsidRPr="008F74CA" w14:paraId="0DDC80D4" w14:textId="77777777" w:rsidTr="00D1274B">
        <w:tc>
          <w:tcPr>
            <w:tcW w:w="9918" w:type="dxa"/>
          </w:tcPr>
          <w:p w14:paraId="3CE1318A"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2) Plants for waste management:</w:t>
            </w:r>
          </w:p>
        </w:tc>
        <w:tc>
          <w:tcPr>
            <w:tcW w:w="5103" w:type="dxa"/>
          </w:tcPr>
          <w:p w14:paraId="2636580C" w14:textId="77777777" w:rsidR="00F735B6" w:rsidRPr="008F74CA" w:rsidRDefault="00F735B6" w:rsidP="008F74CA">
            <w:pPr>
              <w:spacing w:before="0"/>
              <w:rPr>
                <w:rFonts w:cstheme="minorHAnsi"/>
                <w:sz w:val="18"/>
                <w:szCs w:val="18"/>
              </w:rPr>
            </w:pPr>
          </w:p>
        </w:tc>
      </w:tr>
      <w:tr w:rsidR="00F735B6" w:rsidRPr="008F74CA" w14:paraId="32425B1D" w14:textId="77777777" w:rsidTr="00D1274B">
        <w:tc>
          <w:tcPr>
            <w:tcW w:w="9918" w:type="dxa"/>
          </w:tcPr>
          <w:p w14:paraId="5F470EE5"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Disposal and storage of hazardous waste;</w:t>
            </w:r>
          </w:p>
        </w:tc>
        <w:tc>
          <w:tcPr>
            <w:tcW w:w="5103" w:type="dxa"/>
          </w:tcPr>
          <w:p w14:paraId="441344C7" w14:textId="77777777" w:rsidR="00F735B6" w:rsidRPr="008F74CA" w:rsidRDefault="008F74CA" w:rsidP="008F74CA">
            <w:pPr>
              <w:spacing w:before="0"/>
              <w:rPr>
                <w:rFonts w:cstheme="minorHAnsi"/>
                <w:sz w:val="18"/>
                <w:szCs w:val="18"/>
              </w:rPr>
            </w:pPr>
            <w:r w:rsidRPr="008F74CA">
              <w:rPr>
                <w:rFonts w:cstheme="minorHAnsi"/>
                <w:sz w:val="18"/>
                <w:szCs w:val="18"/>
              </w:rPr>
              <w:t>- Capacity of up to 10 t per day*</w:t>
            </w:r>
          </w:p>
        </w:tc>
      </w:tr>
      <w:tr w:rsidR="00F735B6" w:rsidRPr="008F74CA" w14:paraId="23A0AEAE" w14:textId="77777777" w:rsidTr="00D1274B">
        <w:tc>
          <w:tcPr>
            <w:tcW w:w="9918" w:type="dxa"/>
          </w:tcPr>
          <w:p w14:paraId="36AE32B0"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Disposal and storage of non-hazardous waste;</w:t>
            </w:r>
          </w:p>
        </w:tc>
        <w:tc>
          <w:tcPr>
            <w:tcW w:w="5103" w:type="dxa"/>
          </w:tcPr>
          <w:p w14:paraId="53DB6AE5" w14:textId="77777777" w:rsidR="00F735B6" w:rsidRPr="008F74CA" w:rsidRDefault="008F74CA" w:rsidP="008F74CA">
            <w:pPr>
              <w:spacing w:before="0"/>
              <w:rPr>
                <w:rFonts w:cstheme="minorHAnsi"/>
                <w:sz w:val="18"/>
                <w:szCs w:val="18"/>
              </w:rPr>
            </w:pPr>
            <w:r w:rsidRPr="008F74CA">
              <w:rPr>
                <w:rFonts w:cstheme="minorHAnsi"/>
                <w:sz w:val="18"/>
                <w:szCs w:val="18"/>
              </w:rPr>
              <w:t>- Capacity of up to 50 t per day*</w:t>
            </w:r>
          </w:p>
        </w:tc>
      </w:tr>
      <w:tr w:rsidR="00F735B6" w:rsidRPr="008F74CA" w14:paraId="55A5C137" w14:textId="77777777" w:rsidTr="00D1274B">
        <w:tc>
          <w:tcPr>
            <w:tcW w:w="9918" w:type="dxa"/>
          </w:tcPr>
          <w:p w14:paraId="665A1ABB"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Treatment of non-hazardous waste;</w:t>
            </w:r>
          </w:p>
        </w:tc>
        <w:tc>
          <w:tcPr>
            <w:tcW w:w="5103" w:type="dxa"/>
          </w:tcPr>
          <w:p w14:paraId="29C069C0" w14:textId="77777777" w:rsidR="00F735B6" w:rsidRPr="008F74CA" w:rsidRDefault="008F74CA" w:rsidP="008F74CA">
            <w:pPr>
              <w:spacing w:before="0"/>
              <w:rPr>
                <w:rFonts w:cstheme="minorHAnsi"/>
                <w:sz w:val="18"/>
                <w:szCs w:val="18"/>
              </w:rPr>
            </w:pPr>
            <w:r w:rsidRPr="008F74CA">
              <w:rPr>
                <w:rFonts w:cstheme="minorHAnsi"/>
                <w:sz w:val="18"/>
                <w:szCs w:val="18"/>
              </w:rPr>
              <w:t>All projects not listed under List I</w:t>
            </w:r>
          </w:p>
        </w:tc>
      </w:tr>
      <w:tr w:rsidR="00F735B6" w:rsidRPr="008F74CA" w14:paraId="0C0AF16E" w14:textId="77777777" w:rsidTr="00D1274B">
        <w:tc>
          <w:tcPr>
            <w:tcW w:w="9918" w:type="dxa"/>
          </w:tcPr>
          <w:p w14:paraId="52F24C59"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Communal waste landfills;</w:t>
            </w:r>
          </w:p>
        </w:tc>
        <w:tc>
          <w:tcPr>
            <w:tcW w:w="5103" w:type="dxa"/>
          </w:tcPr>
          <w:p w14:paraId="3467C55B" w14:textId="77777777" w:rsidR="00F735B6" w:rsidRPr="008F74CA" w:rsidRDefault="008F74CA" w:rsidP="008F74CA">
            <w:pPr>
              <w:spacing w:before="0"/>
              <w:rPr>
                <w:rFonts w:cstheme="minorHAnsi"/>
                <w:sz w:val="18"/>
                <w:szCs w:val="18"/>
              </w:rPr>
            </w:pPr>
            <w:r w:rsidRPr="008F74CA">
              <w:rPr>
                <w:rFonts w:cstheme="minorHAnsi"/>
                <w:sz w:val="18"/>
                <w:szCs w:val="18"/>
              </w:rPr>
              <w:t>- Capacity of up to 10 t per day or total capacity of up to 25,000 t*</w:t>
            </w:r>
          </w:p>
        </w:tc>
      </w:tr>
      <w:tr w:rsidR="00F735B6" w:rsidRPr="008F74CA" w14:paraId="0C8B240B" w14:textId="77777777" w:rsidTr="00D1274B">
        <w:tc>
          <w:tcPr>
            <w:tcW w:w="9918" w:type="dxa"/>
          </w:tcPr>
          <w:p w14:paraId="1ADCB35F"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Waste treatment using mechanical and/or biological procedures</w:t>
            </w:r>
          </w:p>
        </w:tc>
        <w:tc>
          <w:tcPr>
            <w:tcW w:w="5103" w:type="dxa"/>
          </w:tcPr>
          <w:p w14:paraId="1FDA1603" w14:textId="77777777" w:rsidR="00F735B6" w:rsidRPr="008F74CA" w:rsidRDefault="008F74CA" w:rsidP="008F74CA">
            <w:pPr>
              <w:spacing w:before="0"/>
              <w:rPr>
                <w:rFonts w:cstheme="minorHAnsi"/>
                <w:sz w:val="18"/>
                <w:szCs w:val="18"/>
              </w:rPr>
            </w:pPr>
            <w:r w:rsidRPr="008F74CA">
              <w:rPr>
                <w:rFonts w:cstheme="minorHAnsi"/>
                <w:sz w:val="18"/>
                <w:szCs w:val="18"/>
              </w:rPr>
              <w:t>All projects</w:t>
            </w:r>
          </w:p>
        </w:tc>
      </w:tr>
      <w:tr w:rsidR="00F735B6" w:rsidRPr="008F74CA" w14:paraId="21E30904" w14:textId="77777777" w:rsidTr="00D1274B">
        <w:tc>
          <w:tcPr>
            <w:tcW w:w="9918" w:type="dxa"/>
          </w:tcPr>
          <w:p w14:paraId="50F28141"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Mobile waste treatment plants</w:t>
            </w:r>
          </w:p>
        </w:tc>
        <w:tc>
          <w:tcPr>
            <w:tcW w:w="5103" w:type="dxa"/>
          </w:tcPr>
          <w:p w14:paraId="02556A7E" w14:textId="77777777" w:rsidR="00F735B6" w:rsidRPr="008F74CA" w:rsidRDefault="008F74CA" w:rsidP="008F74CA">
            <w:pPr>
              <w:spacing w:before="0"/>
              <w:rPr>
                <w:rFonts w:cstheme="minorHAnsi"/>
                <w:sz w:val="18"/>
                <w:szCs w:val="18"/>
              </w:rPr>
            </w:pPr>
            <w:r w:rsidRPr="008F74CA">
              <w:rPr>
                <w:rFonts w:cstheme="minorHAnsi"/>
                <w:sz w:val="18"/>
                <w:szCs w:val="18"/>
              </w:rPr>
              <w:t>All projects</w:t>
            </w:r>
          </w:p>
        </w:tc>
      </w:tr>
      <w:tr w:rsidR="00F735B6" w:rsidRPr="008F74CA" w14:paraId="2455A1A0" w14:textId="77777777" w:rsidTr="00D1274B">
        <w:tc>
          <w:tcPr>
            <w:tcW w:w="9918" w:type="dxa"/>
          </w:tcPr>
          <w:p w14:paraId="1DDD9C80"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3) Waste water processing plants:</w:t>
            </w:r>
          </w:p>
        </w:tc>
        <w:tc>
          <w:tcPr>
            <w:tcW w:w="5103" w:type="dxa"/>
          </w:tcPr>
          <w:p w14:paraId="59C98DE6" w14:textId="77777777" w:rsidR="00F735B6" w:rsidRPr="008F74CA" w:rsidRDefault="00F735B6" w:rsidP="008F74CA">
            <w:pPr>
              <w:spacing w:before="0"/>
              <w:rPr>
                <w:rFonts w:cstheme="minorHAnsi"/>
                <w:sz w:val="18"/>
                <w:szCs w:val="18"/>
              </w:rPr>
            </w:pPr>
          </w:p>
        </w:tc>
      </w:tr>
      <w:tr w:rsidR="00F735B6" w:rsidRPr="008F74CA" w14:paraId="2B9FF66F" w14:textId="77777777" w:rsidTr="00D1274B">
        <w:tc>
          <w:tcPr>
            <w:tcW w:w="9918" w:type="dxa"/>
          </w:tcPr>
          <w:p w14:paraId="04262E47"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Communal waste waters</w:t>
            </w:r>
          </w:p>
        </w:tc>
        <w:tc>
          <w:tcPr>
            <w:tcW w:w="5103" w:type="dxa"/>
          </w:tcPr>
          <w:p w14:paraId="47CA0148" w14:textId="77777777" w:rsidR="00F735B6" w:rsidRPr="008F74CA" w:rsidRDefault="008F74CA" w:rsidP="008F74CA">
            <w:pPr>
              <w:spacing w:before="0"/>
              <w:rPr>
                <w:rFonts w:cstheme="minorHAnsi"/>
                <w:sz w:val="18"/>
                <w:szCs w:val="18"/>
              </w:rPr>
            </w:pPr>
            <w:r w:rsidRPr="008F74CA">
              <w:rPr>
                <w:rFonts w:cstheme="minorHAnsi"/>
                <w:sz w:val="18"/>
                <w:szCs w:val="18"/>
              </w:rPr>
              <w:t>All projects not listed under List I</w:t>
            </w:r>
          </w:p>
        </w:tc>
      </w:tr>
      <w:tr w:rsidR="00F735B6" w:rsidRPr="008F74CA" w14:paraId="26394BFE" w14:textId="77777777" w:rsidTr="00D1274B">
        <w:tc>
          <w:tcPr>
            <w:tcW w:w="9918" w:type="dxa"/>
          </w:tcPr>
          <w:p w14:paraId="32BDBA8B"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Technological waste waters</w:t>
            </w:r>
          </w:p>
        </w:tc>
        <w:tc>
          <w:tcPr>
            <w:tcW w:w="5103" w:type="dxa"/>
          </w:tcPr>
          <w:p w14:paraId="33AA4582" w14:textId="77777777" w:rsidR="00F735B6" w:rsidRPr="008F74CA" w:rsidRDefault="008F74CA" w:rsidP="008F74CA">
            <w:pPr>
              <w:spacing w:before="0"/>
              <w:rPr>
                <w:rFonts w:cstheme="minorHAnsi"/>
                <w:sz w:val="18"/>
                <w:szCs w:val="18"/>
              </w:rPr>
            </w:pPr>
            <w:r w:rsidRPr="008F74CA">
              <w:rPr>
                <w:rFonts w:cstheme="minorHAnsi"/>
                <w:sz w:val="18"/>
                <w:szCs w:val="18"/>
              </w:rPr>
              <w:t>All projects</w:t>
            </w:r>
          </w:p>
        </w:tc>
      </w:tr>
      <w:tr w:rsidR="00F735B6" w:rsidRPr="008F74CA" w14:paraId="5D4F7B71" w14:textId="77777777" w:rsidTr="00D1274B">
        <w:tc>
          <w:tcPr>
            <w:tcW w:w="9918" w:type="dxa"/>
          </w:tcPr>
          <w:p w14:paraId="7F2518D9"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4) Plants and devices for testing</w:t>
            </w:r>
          </w:p>
        </w:tc>
        <w:tc>
          <w:tcPr>
            <w:tcW w:w="5103" w:type="dxa"/>
          </w:tcPr>
          <w:p w14:paraId="4D374B45" w14:textId="77777777" w:rsidR="00F735B6" w:rsidRPr="008F74CA" w:rsidRDefault="00F735B6" w:rsidP="008F74CA">
            <w:pPr>
              <w:spacing w:before="0"/>
              <w:rPr>
                <w:rFonts w:cstheme="minorHAnsi"/>
                <w:sz w:val="18"/>
                <w:szCs w:val="18"/>
              </w:rPr>
            </w:pPr>
          </w:p>
        </w:tc>
      </w:tr>
      <w:tr w:rsidR="00F735B6" w:rsidRPr="008F74CA" w14:paraId="5047EA5B" w14:textId="77777777" w:rsidTr="00D1274B">
        <w:tc>
          <w:tcPr>
            <w:tcW w:w="9918" w:type="dxa"/>
          </w:tcPr>
          <w:p w14:paraId="4D3F9509"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Internal combustion engines</w:t>
            </w:r>
          </w:p>
        </w:tc>
        <w:tc>
          <w:tcPr>
            <w:tcW w:w="5103" w:type="dxa"/>
          </w:tcPr>
          <w:p w14:paraId="1B456532" w14:textId="77777777" w:rsidR="00F735B6" w:rsidRPr="008F74CA" w:rsidRDefault="008F74CA" w:rsidP="008F74CA">
            <w:pPr>
              <w:spacing w:before="0"/>
              <w:rPr>
                <w:rFonts w:cstheme="minorHAnsi"/>
                <w:sz w:val="18"/>
                <w:szCs w:val="18"/>
              </w:rPr>
            </w:pPr>
            <w:r w:rsidRPr="008F74CA">
              <w:rPr>
                <w:rFonts w:cstheme="minorHAnsi"/>
                <w:sz w:val="18"/>
                <w:szCs w:val="18"/>
              </w:rPr>
              <w:t>- With a heat energy exceeding 10 MW</w:t>
            </w:r>
          </w:p>
        </w:tc>
      </w:tr>
      <w:tr w:rsidR="00F735B6" w:rsidRPr="008F74CA" w14:paraId="61850DB0" w14:textId="77777777" w:rsidTr="00D1274B">
        <w:tc>
          <w:tcPr>
            <w:tcW w:w="9918" w:type="dxa"/>
          </w:tcPr>
          <w:p w14:paraId="71F691ED"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 Gas turbines or jet engines</w:t>
            </w:r>
          </w:p>
        </w:tc>
        <w:tc>
          <w:tcPr>
            <w:tcW w:w="5103" w:type="dxa"/>
          </w:tcPr>
          <w:p w14:paraId="1B492E61" w14:textId="77777777" w:rsidR="00F735B6" w:rsidRPr="008F74CA" w:rsidRDefault="008F74CA" w:rsidP="008F74CA">
            <w:pPr>
              <w:spacing w:before="0"/>
              <w:rPr>
                <w:rFonts w:cstheme="minorHAnsi"/>
                <w:sz w:val="18"/>
                <w:szCs w:val="18"/>
              </w:rPr>
            </w:pPr>
            <w:r w:rsidRPr="008F74CA">
              <w:rPr>
                <w:rFonts w:cstheme="minorHAnsi"/>
                <w:sz w:val="18"/>
                <w:szCs w:val="18"/>
              </w:rPr>
              <w:t>- With a heat energy exceeding 100 MW</w:t>
            </w:r>
          </w:p>
        </w:tc>
      </w:tr>
      <w:tr w:rsidR="00F735B6" w:rsidRPr="008F74CA" w14:paraId="5F8ABA2B" w14:textId="77777777" w:rsidTr="00D1274B">
        <w:tc>
          <w:tcPr>
            <w:tcW w:w="9918" w:type="dxa"/>
          </w:tcPr>
          <w:p w14:paraId="486AF998"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5) Plants for the production of artificial mineral fibres</w:t>
            </w:r>
          </w:p>
        </w:tc>
        <w:tc>
          <w:tcPr>
            <w:tcW w:w="5103" w:type="dxa"/>
          </w:tcPr>
          <w:p w14:paraId="4AF62232" w14:textId="77777777" w:rsidR="00F735B6" w:rsidRPr="008F74CA" w:rsidRDefault="002D38ED" w:rsidP="008F74CA">
            <w:pPr>
              <w:spacing w:before="0"/>
              <w:rPr>
                <w:rFonts w:cstheme="minorHAnsi"/>
                <w:sz w:val="18"/>
                <w:szCs w:val="18"/>
              </w:rPr>
            </w:pPr>
            <w:r w:rsidRPr="008F74CA">
              <w:rPr>
                <w:rFonts w:cstheme="minorHAnsi"/>
                <w:sz w:val="18"/>
                <w:szCs w:val="18"/>
              </w:rPr>
              <w:t>All projects</w:t>
            </w:r>
          </w:p>
        </w:tc>
      </w:tr>
      <w:tr w:rsidR="00F735B6" w:rsidRPr="008F74CA" w14:paraId="3944A3B9" w14:textId="77777777" w:rsidTr="00D1274B">
        <w:tc>
          <w:tcPr>
            <w:tcW w:w="9918" w:type="dxa"/>
          </w:tcPr>
          <w:p w14:paraId="6814F3F0"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6) Plants for the briquetting of coal</w:t>
            </w:r>
          </w:p>
        </w:tc>
        <w:tc>
          <w:tcPr>
            <w:tcW w:w="5103" w:type="dxa"/>
          </w:tcPr>
          <w:p w14:paraId="06DF22BF" w14:textId="77777777" w:rsidR="00F735B6" w:rsidRPr="008F74CA" w:rsidRDefault="002D38ED" w:rsidP="008F74CA">
            <w:pPr>
              <w:spacing w:before="0"/>
              <w:rPr>
                <w:rFonts w:cstheme="minorHAnsi"/>
                <w:sz w:val="18"/>
                <w:szCs w:val="18"/>
              </w:rPr>
            </w:pPr>
            <w:r w:rsidRPr="008F74CA">
              <w:rPr>
                <w:rFonts w:cstheme="minorHAnsi"/>
                <w:sz w:val="18"/>
                <w:szCs w:val="18"/>
              </w:rPr>
              <w:t>All projects</w:t>
            </w:r>
          </w:p>
        </w:tc>
      </w:tr>
      <w:tr w:rsidR="00F735B6" w:rsidRPr="008F74CA" w14:paraId="5F5A0B2D" w14:textId="77777777" w:rsidTr="00D1274B">
        <w:tc>
          <w:tcPr>
            <w:tcW w:w="9918" w:type="dxa"/>
          </w:tcPr>
          <w:p w14:paraId="1949BBBD"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7) Plants for the production of concrete - concrete plants, including mobile plants</w:t>
            </w:r>
          </w:p>
        </w:tc>
        <w:tc>
          <w:tcPr>
            <w:tcW w:w="5103" w:type="dxa"/>
          </w:tcPr>
          <w:p w14:paraId="3CB3F8BC" w14:textId="77777777" w:rsidR="00F735B6" w:rsidRPr="008F74CA" w:rsidRDefault="008F74CA" w:rsidP="008F74CA">
            <w:pPr>
              <w:spacing w:before="0"/>
              <w:rPr>
                <w:rFonts w:cstheme="minorHAnsi"/>
                <w:sz w:val="18"/>
                <w:szCs w:val="18"/>
              </w:rPr>
            </w:pPr>
            <w:r w:rsidRPr="008F74CA">
              <w:rPr>
                <w:rFonts w:cstheme="minorHAnsi"/>
                <w:sz w:val="18"/>
                <w:szCs w:val="18"/>
              </w:rPr>
              <w:t>Capacity of over 30 t per hour</w:t>
            </w:r>
          </w:p>
        </w:tc>
      </w:tr>
      <w:tr w:rsidR="00F735B6" w:rsidRPr="008F74CA" w14:paraId="52E8E6FC" w14:textId="77777777" w:rsidTr="00D1274B">
        <w:tc>
          <w:tcPr>
            <w:tcW w:w="9918" w:type="dxa"/>
          </w:tcPr>
          <w:p w14:paraId="1C6BB71C"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8) Plants for recycling, regeneration or destruction of explosive matter</w:t>
            </w:r>
          </w:p>
        </w:tc>
        <w:tc>
          <w:tcPr>
            <w:tcW w:w="5103" w:type="dxa"/>
          </w:tcPr>
          <w:p w14:paraId="6B5C6704" w14:textId="77777777" w:rsidR="00F735B6" w:rsidRPr="008F74CA" w:rsidRDefault="002D38ED" w:rsidP="008F74CA">
            <w:pPr>
              <w:spacing w:before="0"/>
              <w:rPr>
                <w:rFonts w:cstheme="minorHAnsi"/>
                <w:sz w:val="18"/>
                <w:szCs w:val="18"/>
              </w:rPr>
            </w:pPr>
            <w:r w:rsidRPr="008F74CA">
              <w:rPr>
                <w:rFonts w:cstheme="minorHAnsi"/>
                <w:sz w:val="18"/>
                <w:szCs w:val="18"/>
              </w:rPr>
              <w:t>All projects</w:t>
            </w:r>
          </w:p>
        </w:tc>
      </w:tr>
      <w:tr w:rsidR="00F735B6" w:rsidRPr="008F74CA" w14:paraId="0B0FEC7B" w14:textId="77777777" w:rsidTr="00D1274B">
        <w:tc>
          <w:tcPr>
            <w:tcW w:w="9918" w:type="dxa"/>
          </w:tcPr>
          <w:p w14:paraId="4BF225FE"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9) Plants for</w:t>
            </w:r>
            <w:r w:rsidR="00480109">
              <w:rPr>
                <w:rFonts w:asciiTheme="minorHAnsi" w:hAnsiTheme="minorHAnsi" w:cstheme="minorHAnsi"/>
                <w:sz w:val="18"/>
                <w:szCs w:val="18"/>
              </w:rPr>
              <w:t xml:space="preserve"> </w:t>
            </w:r>
            <w:r w:rsidRPr="008F74CA">
              <w:rPr>
                <w:rFonts w:asciiTheme="minorHAnsi" w:hAnsiTheme="minorHAnsi" w:cstheme="minorHAnsi"/>
                <w:sz w:val="18"/>
                <w:szCs w:val="18"/>
              </w:rPr>
              <w:t xml:space="preserve">disposal, processing or destruction of animal carcasses or </w:t>
            </w:r>
            <w:r w:rsidR="00480109" w:rsidRPr="008F74CA">
              <w:rPr>
                <w:rFonts w:asciiTheme="minorHAnsi" w:hAnsiTheme="minorHAnsi" w:cstheme="minorHAnsi"/>
                <w:sz w:val="18"/>
                <w:szCs w:val="18"/>
              </w:rPr>
              <w:t>animal based</w:t>
            </w:r>
            <w:r w:rsidRPr="008F74CA">
              <w:rPr>
                <w:rFonts w:asciiTheme="minorHAnsi" w:hAnsiTheme="minorHAnsi" w:cstheme="minorHAnsi"/>
                <w:sz w:val="18"/>
                <w:szCs w:val="18"/>
              </w:rPr>
              <w:t xml:space="preserve"> waste</w:t>
            </w:r>
          </w:p>
        </w:tc>
        <w:tc>
          <w:tcPr>
            <w:tcW w:w="5103" w:type="dxa"/>
          </w:tcPr>
          <w:p w14:paraId="23A84FF3" w14:textId="77777777" w:rsidR="00F735B6" w:rsidRPr="008F74CA" w:rsidRDefault="008F74CA" w:rsidP="008F74CA">
            <w:pPr>
              <w:spacing w:before="0"/>
              <w:rPr>
                <w:rFonts w:cstheme="minorHAnsi"/>
                <w:sz w:val="18"/>
                <w:szCs w:val="18"/>
              </w:rPr>
            </w:pPr>
            <w:r w:rsidRPr="008F74CA">
              <w:rPr>
                <w:rFonts w:cstheme="minorHAnsi"/>
                <w:sz w:val="18"/>
                <w:szCs w:val="18"/>
              </w:rPr>
              <w:t>Capacity of 1 t to 10 t per day*</w:t>
            </w:r>
          </w:p>
        </w:tc>
      </w:tr>
      <w:tr w:rsidR="00F735B6" w:rsidRPr="008F74CA" w14:paraId="47F20278" w14:textId="77777777" w:rsidTr="00D1274B">
        <w:tc>
          <w:tcPr>
            <w:tcW w:w="9918" w:type="dxa"/>
          </w:tcPr>
          <w:p w14:paraId="7CEFDDEE"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10) Plants for tobacco processing</w:t>
            </w:r>
          </w:p>
        </w:tc>
        <w:tc>
          <w:tcPr>
            <w:tcW w:w="5103" w:type="dxa"/>
          </w:tcPr>
          <w:p w14:paraId="1921FCF5" w14:textId="77777777" w:rsidR="00F735B6" w:rsidRPr="008F74CA" w:rsidRDefault="008F74CA" w:rsidP="008F74CA">
            <w:pPr>
              <w:spacing w:before="0"/>
              <w:rPr>
                <w:rFonts w:cstheme="minorHAnsi"/>
                <w:sz w:val="18"/>
                <w:szCs w:val="18"/>
              </w:rPr>
            </w:pPr>
            <w:r w:rsidRPr="008F74CA">
              <w:rPr>
                <w:rFonts w:cstheme="minorHAnsi"/>
                <w:sz w:val="18"/>
                <w:szCs w:val="18"/>
              </w:rPr>
              <w:t>Capacity of over 10,000 t per year</w:t>
            </w:r>
          </w:p>
        </w:tc>
      </w:tr>
      <w:tr w:rsidR="00F735B6" w:rsidRPr="008F74CA" w14:paraId="418A4472" w14:textId="77777777" w:rsidTr="00D1274B">
        <w:tc>
          <w:tcPr>
            <w:tcW w:w="9918" w:type="dxa"/>
          </w:tcPr>
          <w:p w14:paraId="2A5589AA"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11) Plants for the production of biogas</w:t>
            </w:r>
          </w:p>
        </w:tc>
        <w:tc>
          <w:tcPr>
            <w:tcW w:w="5103" w:type="dxa"/>
          </w:tcPr>
          <w:p w14:paraId="2E8F10F5" w14:textId="77777777" w:rsidR="00F735B6" w:rsidRPr="008F74CA" w:rsidRDefault="002D38ED" w:rsidP="008F74CA">
            <w:pPr>
              <w:spacing w:before="0"/>
              <w:rPr>
                <w:rFonts w:cstheme="minorHAnsi"/>
                <w:sz w:val="18"/>
                <w:szCs w:val="18"/>
              </w:rPr>
            </w:pPr>
            <w:r w:rsidRPr="008F74CA">
              <w:rPr>
                <w:rFonts w:cstheme="minorHAnsi"/>
                <w:sz w:val="18"/>
                <w:szCs w:val="18"/>
              </w:rPr>
              <w:t>All projects</w:t>
            </w:r>
          </w:p>
        </w:tc>
      </w:tr>
      <w:tr w:rsidR="00F735B6" w:rsidRPr="008F74CA" w14:paraId="4997231F" w14:textId="77777777" w:rsidTr="00D1274B">
        <w:tc>
          <w:tcPr>
            <w:tcW w:w="9918" w:type="dxa"/>
          </w:tcPr>
          <w:p w14:paraId="7070A127"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12) Graveyards and crematoriums</w:t>
            </w:r>
          </w:p>
        </w:tc>
        <w:tc>
          <w:tcPr>
            <w:tcW w:w="5103" w:type="dxa"/>
          </w:tcPr>
          <w:p w14:paraId="2BE349E8" w14:textId="77777777" w:rsidR="00F735B6" w:rsidRPr="008F74CA" w:rsidRDefault="002D38ED" w:rsidP="008F74CA">
            <w:pPr>
              <w:spacing w:before="0"/>
              <w:rPr>
                <w:rFonts w:cstheme="minorHAnsi"/>
                <w:sz w:val="18"/>
                <w:szCs w:val="18"/>
              </w:rPr>
            </w:pPr>
            <w:r w:rsidRPr="008F74CA">
              <w:rPr>
                <w:rFonts w:cstheme="minorHAnsi"/>
                <w:sz w:val="18"/>
                <w:szCs w:val="18"/>
              </w:rPr>
              <w:t>For settlements with populations of 40,000 or more</w:t>
            </w:r>
          </w:p>
        </w:tc>
      </w:tr>
      <w:tr w:rsidR="00F735B6" w:rsidRPr="008F74CA" w14:paraId="401E2335" w14:textId="77777777" w:rsidTr="00D1274B">
        <w:tc>
          <w:tcPr>
            <w:tcW w:w="9918" w:type="dxa"/>
          </w:tcPr>
          <w:p w14:paraId="462B2DEF" w14:textId="77777777" w:rsidR="00F735B6" w:rsidRPr="008F74CA" w:rsidRDefault="00F735B6"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13) Facilities for supplying motor vehicles with fuel (gas stations)</w:t>
            </w:r>
          </w:p>
        </w:tc>
        <w:tc>
          <w:tcPr>
            <w:tcW w:w="5103" w:type="dxa"/>
          </w:tcPr>
          <w:p w14:paraId="018E0338" w14:textId="77777777" w:rsidR="00F735B6" w:rsidRPr="008F74CA" w:rsidRDefault="002D38ED" w:rsidP="008F74CA">
            <w:pPr>
              <w:spacing w:before="0"/>
              <w:rPr>
                <w:rFonts w:cstheme="minorHAnsi"/>
                <w:sz w:val="18"/>
                <w:szCs w:val="18"/>
              </w:rPr>
            </w:pPr>
            <w:r w:rsidRPr="008F74CA">
              <w:rPr>
                <w:rFonts w:cstheme="minorHAnsi"/>
                <w:sz w:val="18"/>
                <w:szCs w:val="18"/>
              </w:rPr>
              <w:t>With a storage capacity of:</w:t>
            </w:r>
          </w:p>
        </w:tc>
      </w:tr>
      <w:tr w:rsidR="00F735B6" w:rsidRPr="008F74CA" w14:paraId="1CF1727D" w14:textId="77777777" w:rsidTr="00D1274B">
        <w:tc>
          <w:tcPr>
            <w:tcW w:w="9918" w:type="dxa"/>
          </w:tcPr>
          <w:p w14:paraId="5F397402" w14:textId="77777777" w:rsidR="00F735B6" w:rsidRPr="008F74CA" w:rsidRDefault="00F735B6" w:rsidP="008F74CA">
            <w:pPr>
              <w:pStyle w:val="Default"/>
              <w:jc w:val="both"/>
              <w:rPr>
                <w:rFonts w:asciiTheme="minorHAnsi" w:hAnsiTheme="minorHAnsi" w:cstheme="minorHAnsi"/>
                <w:sz w:val="18"/>
                <w:szCs w:val="18"/>
              </w:rPr>
            </w:pPr>
          </w:p>
        </w:tc>
        <w:tc>
          <w:tcPr>
            <w:tcW w:w="5103" w:type="dxa"/>
          </w:tcPr>
          <w:p w14:paraId="3A24482B" w14:textId="77777777" w:rsidR="00F735B6" w:rsidRPr="008F74CA" w:rsidRDefault="002D38ED" w:rsidP="008F74CA">
            <w:pPr>
              <w:spacing w:before="0"/>
              <w:rPr>
                <w:rFonts w:cstheme="minorHAnsi"/>
                <w:sz w:val="18"/>
                <w:szCs w:val="18"/>
              </w:rPr>
            </w:pPr>
            <w:r w:rsidRPr="008F74CA">
              <w:rPr>
                <w:rFonts w:cstheme="minorHAnsi"/>
                <w:sz w:val="18"/>
                <w:szCs w:val="18"/>
              </w:rPr>
              <w:t>- over 100m3 in settlements</w:t>
            </w:r>
          </w:p>
        </w:tc>
      </w:tr>
      <w:tr w:rsidR="002D38ED" w:rsidRPr="008F74CA" w14:paraId="107A9A46" w14:textId="77777777" w:rsidTr="00D1274B">
        <w:tc>
          <w:tcPr>
            <w:tcW w:w="9918" w:type="dxa"/>
          </w:tcPr>
          <w:p w14:paraId="75C1E938" w14:textId="77777777" w:rsidR="002D38ED" w:rsidRPr="008F74CA" w:rsidRDefault="002D38ED" w:rsidP="008F74CA">
            <w:pPr>
              <w:pStyle w:val="Default"/>
              <w:jc w:val="both"/>
              <w:rPr>
                <w:rFonts w:asciiTheme="minorHAnsi" w:hAnsiTheme="minorHAnsi" w:cstheme="minorHAnsi"/>
                <w:sz w:val="18"/>
                <w:szCs w:val="18"/>
              </w:rPr>
            </w:pPr>
          </w:p>
        </w:tc>
        <w:tc>
          <w:tcPr>
            <w:tcW w:w="5103" w:type="dxa"/>
          </w:tcPr>
          <w:p w14:paraId="2B1CF1F2" w14:textId="77777777" w:rsidR="002D38ED" w:rsidRPr="008F74CA" w:rsidRDefault="002D38ED" w:rsidP="008F74CA">
            <w:pPr>
              <w:spacing w:before="0"/>
              <w:rPr>
                <w:rFonts w:cstheme="minorHAnsi"/>
                <w:sz w:val="18"/>
                <w:szCs w:val="18"/>
              </w:rPr>
            </w:pPr>
            <w:r w:rsidRPr="008F74CA">
              <w:rPr>
                <w:rFonts w:cstheme="minorHAnsi"/>
                <w:sz w:val="18"/>
                <w:szCs w:val="18"/>
              </w:rPr>
              <w:t>- over 500 m3 outside settled areas</w:t>
            </w:r>
          </w:p>
        </w:tc>
      </w:tr>
      <w:tr w:rsidR="002D38ED" w:rsidRPr="008F74CA" w14:paraId="71776CC2" w14:textId="77777777" w:rsidTr="00D1274B">
        <w:tc>
          <w:tcPr>
            <w:tcW w:w="9918" w:type="dxa"/>
            <w:shd w:val="clear" w:color="auto" w:fill="578793" w:themeFill="accent5" w:themeFillShade="BF"/>
          </w:tcPr>
          <w:p w14:paraId="4A7D1C3D" w14:textId="77777777" w:rsidR="002D38ED" w:rsidRPr="008F74CA" w:rsidRDefault="002D38ED" w:rsidP="008F74CA">
            <w:pPr>
              <w:pStyle w:val="Default"/>
              <w:jc w:val="both"/>
              <w:rPr>
                <w:rFonts w:asciiTheme="minorHAnsi" w:hAnsiTheme="minorHAnsi" w:cstheme="minorHAnsi"/>
                <w:sz w:val="18"/>
                <w:szCs w:val="18"/>
              </w:rPr>
            </w:pPr>
            <w:r w:rsidRPr="008F74CA">
              <w:rPr>
                <w:rFonts w:asciiTheme="minorHAnsi" w:hAnsiTheme="minorHAnsi" w:cstheme="minorHAnsi"/>
                <w:sz w:val="18"/>
                <w:szCs w:val="18"/>
              </w:rPr>
              <w:t>15. Projects listed under List I and List II being implemented within a protected natural asset and the protected vicinity of an immovable cultural asset, as well as other special purpose areas.</w:t>
            </w:r>
          </w:p>
        </w:tc>
        <w:tc>
          <w:tcPr>
            <w:tcW w:w="5103" w:type="dxa"/>
            <w:shd w:val="clear" w:color="auto" w:fill="578793" w:themeFill="accent5" w:themeFillShade="BF"/>
          </w:tcPr>
          <w:p w14:paraId="3CB11B77" w14:textId="77777777" w:rsidR="002D38ED" w:rsidRPr="008F74CA" w:rsidRDefault="002D38ED" w:rsidP="008F74CA">
            <w:pPr>
              <w:spacing w:before="0"/>
              <w:rPr>
                <w:rFonts w:cstheme="minorHAnsi"/>
                <w:sz w:val="18"/>
                <w:szCs w:val="18"/>
              </w:rPr>
            </w:pPr>
            <w:r w:rsidRPr="008F74CA">
              <w:rPr>
                <w:rFonts w:cstheme="minorHAnsi"/>
                <w:sz w:val="18"/>
                <w:szCs w:val="18"/>
              </w:rPr>
              <w:t>All projects</w:t>
            </w:r>
          </w:p>
        </w:tc>
      </w:tr>
      <w:tr w:rsidR="002D38ED" w:rsidRPr="008F74CA" w14:paraId="0C9E4658" w14:textId="77777777" w:rsidTr="00D1274B">
        <w:tc>
          <w:tcPr>
            <w:tcW w:w="15021" w:type="dxa"/>
            <w:gridSpan w:val="2"/>
          </w:tcPr>
          <w:p w14:paraId="0D944817" w14:textId="77777777" w:rsidR="002D38ED" w:rsidRPr="008F74CA" w:rsidRDefault="002D38ED" w:rsidP="008F74CA">
            <w:pPr>
              <w:spacing w:before="0"/>
              <w:rPr>
                <w:rFonts w:cstheme="minorHAnsi"/>
                <w:sz w:val="18"/>
                <w:szCs w:val="18"/>
              </w:rPr>
            </w:pPr>
            <w:r w:rsidRPr="008F74CA">
              <w:rPr>
                <w:rFonts w:cstheme="minorHAnsi"/>
                <w:sz w:val="18"/>
                <w:szCs w:val="18"/>
              </w:rPr>
              <w:t>* Note: Item no. 22 from List I shall apply to projects marked separately in List II, with capacities exceeding those given under column no. 2 (Criteria for deciding on the need for drafting the environmental impact assessment study).</w:t>
            </w:r>
          </w:p>
        </w:tc>
      </w:tr>
    </w:tbl>
    <w:p w14:paraId="2EFD42FC" w14:textId="77777777" w:rsidR="00A22F7A" w:rsidRDefault="00A22F7A" w:rsidP="00FF42F7"/>
    <w:p w14:paraId="44FF8D0C" w14:textId="77777777" w:rsidR="00A22F7A" w:rsidRDefault="00A22F7A" w:rsidP="00FF42F7"/>
    <w:p w14:paraId="1AD2D47C" w14:textId="77777777" w:rsidR="00A22F7A" w:rsidRPr="00776579" w:rsidRDefault="00A22F7A" w:rsidP="00FF42F7">
      <w:pPr>
        <w:sectPr w:rsidR="00A22F7A" w:rsidRPr="00776579" w:rsidSect="00D1274B">
          <w:pgSz w:w="16850" w:h="11900" w:orient="landscape"/>
          <w:pgMar w:top="960" w:right="900" w:bottom="600" w:left="960" w:header="400" w:footer="758" w:gutter="0"/>
          <w:cols w:space="720"/>
          <w:docGrid w:linePitch="299"/>
        </w:sectPr>
      </w:pPr>
    </w:p>
    <w:tbl>
      <w:tblPr>
        <w:tblW w:w="10065" w:type="dxa"/>
        <w:shd w:val="clear" w:color="auto" w:fill="7E7B99" w:themeFill="text2" w:themeFillTint="99"/>
        <w:tblLook w:val="04A0" w:firstRow="1" w:lastRow="0" w:firstColumn="1" w:lastColumn="0" w:noHBand="0" w:noVBand="1"/>
      </w:tblPr>
      <w:tblGrid>
        <w:gridCol w:w="10065"/>
      </w:tblGrid>
      <w:tr w:rsidR="008F24CA" w:rsidRPr="00010E05" w14:paraId="00E64C8E" w14:textId="77777777" w:rsidTr="00F550D7">
        <w:tc>
          <w:tcPr>
            <w:tcW w:w="10065" w:type="dxa"/>
            <w:tcBorders>
              <w:top w:val="nil"/>
              <w:left w:val="nil"/>
              <w:bottom w:val="nil"/>
              <w:right w:val="nil"/>
            </w:tcBorders>
            <w:shd w:val="clear" w:color="auto" w:fill="A9A7BB" w:themeFill="text2" w:themeFillTint="66"/>
            <w:vAlign w:val="center"/>
          </w:tcPr>
          <w:p w14:paraId="252E6BB2" w14:textId="7F9D3955" w:rsidR="008F24CA" w:rsidRPr="00010E05" w:rsidRDefault="008F24CA" w:rsidP="00190F0F">
            <w:pPr>
              <w:pStyle w:val="Heading1"/>
            </w:pPr>
            <w:bookmarkStart w:id="162" w:name="_Toc90281162"/>
            <w:r w:rsidRPr="00010E05">
              <w:lastRenderedPageBreak/>
              <w:t xml:space="preserve">ANNEX </w:t>
            </w:r>
            <w:r w:rsidR="00C94702">
              <w:t>4</w:t>
            </w:r>
            <w:r w:rsidRPr="00010E05">
              <w:t>:</w:t>
            </w:r>
            <w:r w:rsidRPr="00010E05">
              <w:tab/>
            </w:r>
            <w:r w:rsidR="001B63CF">
              <w:rPr>
                <w:caps w:val="0"/>
              </w:rPr>
              <w:t>LMP COMPLIANCE REPORT / FORMAT</w:t>
            </w:r>
            <w:bookmarkEnd w:id="162"/>
          </w:p>
        </w:tc>
      </w:tr>
    </w:tbl>
    <w:p w14:paraId="1E13A29A" w14:textId="77777777" w:rsidR="00F550D7" w:rsidRPr="0025343F" w:rsidRDefault="0025343F" w:rsidP="009D1966">
      <w:pPr>
        <w:rPr>
          <w:sz w:val="20"/>
          <w:szCs w:val="20"/>
        </w:rPr>
      </w:pPr>
      <w:r w:rsidRPr="0025343F">
        <w:rPr>
          <w:sz w:val="20"/>
          <w:szCs w:val="20"/>
        </w:rPr>
        <w:t>For third parties engaging contracted workers</w:t>
      </w:r>
    </w:p>
    <w:p w14:paraId="7251BE91" w14:textId="77777777" w:rsidR="0025343F" w:rsidRPr="0025343F" w:rsidRDefault="0025343F" w:rsidP="0034300B">
      <w:pPr>
        <w:ind w:right="-846"/>
        <w:rPr>
          <w:sz w:val="20"/>
          <w:szCs w:val="20"/>
          <w:u w:val="single"/>
        </w:rPr>
      </w:pPr>
      <w:r w:rsidRPr="0025343F">
        <w:rPr>
          <w:sz w:val="20"/>
          <w:szCs w:val="20"/>
          <w:u w:val="single"/>
        </w:rPr>
        <w:t xml:space="preserve">LABOR AND WORKING CONDITIONS COMPLIANCE REPORT – Contents </w:t>
      </w:r>
    </w:p>
    <w:p w14:paraId="4508B71A" w14:textId="77777777" w:rsidR="0025343F" w:rsidRPr="0025343F" w:rsidRDefault="0025343F" w:rsidP="0025343F">
      <w:pPr>
        <w:spacing w:before="120" w:after="120"/>
        <w:rPr>
          <w:sz w:val="20"/>
          <w:szCs w:val="20"/>
        </w:rPr>
      </w:pPr>
      <w:r w:rsidRPr="0025343F">
        <w:rPr>
          <w:sz w:val="20"/>
          <w:szCs w:val="20"/>
        </w:rPr>
        <w:t xml:space="preserve">Assignment name: </w:t>
      </w:r>
    </w:p>
    <w:p w14:paraId="7A652A65" w14:textId="77777777" w:rsidR="0025343F" w:rsidRPr="0025343F" w:rsidRDefault="0025343F" w:rsidP="0025343F">
      <w:pPr>
        <w:spacing w:before="120" w:after="120"/>
        <w:rPr>
          <w:sz w:val="20"/>
          <w:szCs w:val="20"/>
        </w:rPr>
      </w:pPr>
      <w:r w:rsidRPr="0025343F">
        <w:rPr>
          <w:sz w:val="20"/>
          <w:szCs w:val="20"/>
        </w:rPr>
        <w:t>Contract ref. No:</w:t>
      </w:r>
    </w:p>
    <w:p w14:paraId="16186F9D" w14:textId="77777777" w:rsidR="0025343F" w:rsidRPr="0025343F" w:rsidRDefault="0025343F" w:rsidP="0025343F">
      <w:pPr>
        <w:spacing w:before="120" w:after="120"/>
        <w:rPr>
          <w:sz w:val="20"/>
          <w:szCs w:val="20"/>
        </w:rPr>
      </w:pPr>
      <w:r w:rsidRPr="0025343F">
        <w:rPr>
          <w:sz w:val="20"/>
          <w:szCs w:val="20"/>
        </w:rPr>
        <w:t>Contract period: Start date (M/D/Y) End date (M/D/Y)</w:t>
      </w:r>
    </w:p>
    <w:p w14:paraId="427E8485" w14:textId="77777777" w:rsidR="0025343F" w:rsidRPr="0025343F" w:rsidRDefault="0025343F" w:rsidP="0025343F">
      <w:pPr>
        <w:spacing w:before="120" w:after="120"/>
        <w:rPr>
          <w:sz w:val="20"/>
          <w:szCs w:val="20"/>
        </w:rPr>
      </w:pPr>
      <w:r w:rsidRPr="0025343F">
        <w:rPr>
          <w:sz w:val="20"/>
          <w:szCs w:val="20"/>
        </w:rPr>
        <w:t xml:space="preserve">Contractor/Service Supplier: </w:t>
      </w:r>
    </w:p>
    <w:p w14:paraId="0AAEBBC9" w14:textId="77777777" w:rsidR="0025343F" w:rsidRPr="0025343F" w:rsidRDefault="0025343F" w:rsidP="0025343F">
      <w:pPr>
        <w:spacing w:before="120" w:after="120"/>
        <w:rPr>
          <w:sz w:val="20"/>
          <w:szCs w:val="20"/>
        </w:rPr>
      </w:pPr>
      <w:r w:rsidRPr="0025343F">
        <w:rPr>
          <w:sz w:val="20"/>
          <w:szCs w:val="20"/>
        </w:rPr>
        <w:t>Reported period:</w:t>
      </w:r>
    </w:p>
    <w:p w14:paraId="6C66BCD9" w14:textId="77777777" w:rsidR="0025343F" w:rsidRPr="0025343F" w:rsidRDefault="0025343F" w:rsidP="0025343F">
      <w:pPr>
        <w:spacing w:before="120" w:after="120"/>
        <w:rPr>
          <w:sz w:val="20"/>
          <w:szCs w:val="20"/>
        </w:rPr>
      </w:pPr>
      <w:r w:rsidRPr="0025343F">
        <w:rPr>
          <w:sz w:val="20"/>
          <w:szCs w:val="20"/>
        </w:rPr>
        <w:t>Date of report:</w:t>
      </w:r>
    </w:p>
    <w:p w14:paraId="3C67BED4" w14:textId="77777777" w:rsidR="0025343F" w:rsidRPr="0025343F" w:rsidRDefault="0025343F" w:rsidP="0025343F">
      <w:pPr>
        <w:spacing w:before="120" w:after="120"/>
        <w:rPr>
          <w:sz w:val="20"/>
          <w:szCs w:val="20"/>
        </w:rPr>
      </w:pPr>
      <w:r w:rsidRPr="0025343F">
        <w:rPr>
          <w:sz w:val="20"/>
          <w:szCs w:val="20"/>
        </w:rPr>
        <w:t>Signature of authorized person:</w:t>
      </w:r>
    </w:p>
    <w:p w14:paraId="7310975D" w14:textId="38E54DF3" w:rsidR="0025343F" w:rsidRPr="0025343F" w:rsidRDefault="0025343F" w:rsidP="00E26FA8">
      <w:pPr>
        <w:pStyle w:val="ListParagraph"/>
        <w:numPr>
          <w:ilvl w:val="0"/>
          <w:numId w:val="23"/>
        </w:numPr>
        <w:ind w:left="284" w:hanging="284"/>
        <w:rPr>
          <w:sz w:val="20"/>
          <w:szCs w:val="20"/>
        </w:rPr>
      </w:pPr>
      <w:r w:rsidRPr="0025343F">
        <w:rPr>
          <w:sz w:val="20"/>
          <w:szCs w:val="20"/>
        </w:rPr>
        <w:t>Company employees</w:t>
      </w:r>
      <w:r w:rsidR="00A12593">
        <w:rPr>
          <w:rStyle w:val="FootnoteReference"/>
          <w:sz w:val="20"/>
          <w:szCs w:val="20"/>
        </w:rPr>
        <w:footnoteReference w:id="22"/>
      </w:r>
      <w:r w:rsidRPr="0025343F">
        <w:rPr>
          <w:sz w:val="20"/>
          <w:szCs w:val="20"/>
        </w:rPr>
        <w:t xml:space="preserve"> statistics:</w:t>
      </w:r>
    </w:p>
    <w:p w14:paraId="5E8BCE82" w14:textId="77777777" w:rsidR="0025343F" w:rsidRPr="0025343F" w:rsidRDefault="0025343F" w:rsidP="00E26FA8">
      <w:pPr>
        <w:pStyle w:val="ListParagraph"/>
        <w:numPr>
          <w:ilvl w:val="0"/>
          <w:numId w:val="23"/>
        </w:numPr>
        <w:ind w:left="284" w:hanging="284"/>
        <w:rPr>
          <w:sz w:val="20"/>
          <w:szCs w:val="20"/>
        </w:rPr>
      </w:pPr>
      <w:r w:rsidRPr="0025343F">
        <w:rPr>
          <w:sz w:val="20"/>
          <w:szCs w:val="20"/>
        </w:rPr>
        <w:t>Total number of employee’s gender disaggregated: Male______Female_______</w:t>
      </w:r>
    </w:p>
    <w:p w14:paraId="347E37A8" w14:textId="77777777" w:rsidR="0025343F" w:rsidRPr="0025343F" w:rsidRDefault="0025343F" w:rsidP="00E26FA8">
      <w:pPr>
        <w:pStyle w:val="ListParagraph"/>
        <w:numPr>
          <w:ilvl w:val="0"/>
          <w:numId w:val="23"/>
        </w:numPr>
        <w:ind w:left="284" w:hanging="284"/>
        <w:rPr>
          <w:sz w:val="20"/>
          <w:szCs w:val="20"/>
        </w:rPr>
      </w:pPr>
      <w:r w:rsidRPr="0025343F">
        <w:rPr>
          <w:sz w:val="20"/>
          <w:szCs w:val="20"/>
        </w:rPr>
        <w:t>Number of employees with an employment contract out of total number of employees</w:t>
      </w:r>
    </w:p>
    <w:p w14:paraId="6929E71E" w14:textId="77777777" w:rsidR="00C32B4D" w:rsidRDefault="0025343F" w:rsidP="00E26FA8">
      <w:pPr>
        <w:pStyle w:val="ListParagraph"/>
        <w:numPr>
          <w:ilvl w:val="0"/>
          <w:numId w:val="23"/>
        </w:numPr>
        <w:ind w:left="284" w:hanging="284"/>
        <w:rPr>
          <w:sz w:val="20"/>
          <w:szCs w:val="20"/>
        </w:rPr>
      </w:pPr>
      <w:r w:rsidRPr="0025343F">
        <w:rPr>
          <w:sz w:val="20"/>
          <w:szCs w:val="20"/>
        </w:rPr>
        <w:t>Number of employees without an employment contract out of total number of employees</w:t>
      </w:r>
      <w:r w:rsidRPr="0025343F">
        <w:rPr>
          <w:sz w:val="20"/>
          <w:szCs w:val="20"/>
        </w:rPr>
        <w:tab/>
      </w:r>
    </w:p>
    <w:p w14:paraId="079467DB" w14:textId="77777777" w:rsidR="0025343F" w:rsidRPr="0025343F" w:rsidRDefault="0025343F" w:rsidP="00E26FA8">
      <w:pPr>
        <w:pStyle w:val="ListParagraph"/>
        <w:numPr>
          <w:ilvl w:val="0"/>
          <w:numId w:val="23"/>
        </w:numPr>
        <w:ind w:left="284" w:hanging="284"/>
        <w:rPr>
          <w:sz w:val="20"/>
          <w:szCs w:val="20"/>
        </w:rPr>
      </w:pPr>
      <w:r w:rsidRPr="0025343F">
        <w:rPr>
          <w:sz w:val="20"/>
          <w:szCs w:val="20"/>
        </w:rPr>
        <w:t>Number of employees with access to social security, pension and health insurance out of total number of employees</w:t>
      </w:r>
      <w:r w:rsidRPr="0025343F">
        <w:rPr>
          <w:sz w:val="20"/>
          <w:szCs w:val="20"/>
        </w:rPr>
        <w:tab/>
      </w:r>
    </w:p>
    <w:p w14:paraId="6360FCFF" w14:textId="77777777" w:rsidR="0025343F" w:rsidRPr="0025343F" w:rsidRDefault="0025343F" w:rsidP="00E26FA8">
      <w:pPr>
        <w:pStyle w:val="ListParagraph"/>
        <w:numPr>
          <w:ilvl w:val="0"/>
          <w:numId w:val="23"/>
        </w:numPr>
        <w:ind w:left="284" w:hanging="284"/>
        <w:rPr>
          <w:sz w:val="20"/>
          <w:szCs w:val="20"/>
        </w:rPr>
      </w:pPr>
      <w:r w:rsidRPr="0025343F">
        <w:rPr>
          <w:sz w:val="20"/>
          <w:szCs w:val="20"/>
        </w:rPr>
        <w:t>Number of employees who receives wages/salaries at least once a month out of total number of employees</w:t>
      </w:r>
    </w:p>
    <w:p w14:paraId="1AD6A492" w14:textId="77777777" w:rsidR="0025343F" w:rsidRPr="0025343F" w:rsidRDefault="0025343F" w:rsidP="00E26FA8">
      <w:pPr>
        <w:pStyle w:val="ListParagraph"/>
        <w:numPr>
          <w:ilvl w:val="0"/>
          <w:numId w:val="23"/>
        </w:numPr>
        <w:ind w:left="284" w:hanging="284"/>
        <w:rPr>
          <w:sz w:val="20"/>
          <w:szCs w:val="20"/>
        </w:rPr>
      </w:pPr>
      <w:r w:rsidRPr="0025343F">
        <w:rPr>
          <w:sz w:val="20"/>
          <w:szCs w:val="20"/>
        </w:rPr>
        <w:t>Number of employees who left the company in the reported period out of total number of employees</w:t>
      </w:r>
    </w:p>
    <w:p w14:paraId="37743807" w14:textId="77777777" w:rsidR="0025343F" w:rsidRPr="0025343F" w:rsidRDefault="0025343F" w:rsidP="00E26FA8">
      <w:pPr>
        <w:pStyle w:val="ListParagraph"/>
        <w:numPr>
          <w:ilvl w:val="0"/>
          <w:numId w:val="23"/>
        </w:numPr>
        <w:ind w:left="284" w:hanging="284"/>
        <w:rPr>
          <w:sz w:val="20"/>
          <w:szCs w:val="20"/>
        </w:rPr>
      </w:pPr>
      <w:r w:rsidRPr="0025343F">
        <w:rPr>
          <w:sz w:val="20"/>
          <w:szCs w:val="20"/>
        </w:rPr>
        <w:t>Number of employees hired in the reported period</w:t>
      </w:r>
    </w:p>
    <w:p w14:paraId="009626DC" w14:textId="77777777" w:rsidR="0025343F" w:rsidRPr="0025343F" w:rsidRDefault="0025343F" w:rsidP="00E26FA8">
      <w:pPr>
        <w:pStyle w:val="ListParagraph"/>
        <w:numPr>
          <w:ilvl w:val="0"/>
          <w:numId w:val="23"/>
        </w:numPr>
        <w:ind w:left="284" w:hanging="284"/>
        <w:rPr>
          <w:sz w:val="20"/>
          <w:szCs w:val="20"/>
        </w:rPr>
      </w:pPr>
      <w:r w:rsidRPr="0025343F">
        <w:rPr>
          <w:sz w:val="20"/>
          <w:szCs w:val="20"/>
        </w:rPr>
        <w:t>Number of hours worked per employee (monthly average)</w:t>
      </w:r>
    </w:p>
    <w:p w14:paraId="1B5D6FE2" w14:textId="77777777" w:rsidR="0025343F" w:rsidRPr="0025343F" w:rsidRDefault="0025343F" w:rsidP="00E26FA8">
      <w:pPr>
        <w:pStyle w:val="ListParagraph"/>
        <w:numPr>
          <w:ilvl w:val="0"/>
          <w:numId w:val="23"/>
        </w:numPr>
        <w:ind w:left="284" w:hanging="284"/>
        <w:rPr>
          <w:sz w:val="20"/>
          <w:szCs w:val="20"/>
        </w:rPr>
      </w:pPr>
      <w:r w:rsidRPr="0025343F">
        <w:rPr>
          <w:sz w:val="20"/>
          <w:szCs w:val="20"/>
        </w:rPr>
        <w:t>Total overtime (monthly average per employee)</w:t>
      </w:r>
    </w:p>
    <w:p w14:paraId="6A9A0026" w14:textId="77777777" w:rsidR="0025343F" w:rsidRPr="0025343F" w:rsidRDefault="0025343F" w:rsidP="00E26FA8">
      <w:pPr>
        <w:pStyle w:val="ListParagraph"/>
        <w:numPr>
          <w:ilvl w:val="1"/>
          <w:numId w:val="23"/>
        </w:numPr>
        <w:ind w:left="709" w:hanging="283"/>
        <w:rPr>
          <w:sz w:val="20"/>
          <w:szCs w:val="20"/>
        </w:rPr>
      </w:pPr>
      <w:r w:rsidRPr="0025343F">
        <w:rPr>
          <w:sz w:val="20"/>
          <w:szCs w:val="20"/>
        </w:rPr>
        <w:t>Number of injuries at work (in reporting period and cumulative since contract start) out of total nr. of employees</w:t>
      </w:r>
    </w:p>
    <w:p w14:paraId="3104AF59" w14:textId="77777777" w:rsidR="0025343F" w:rsidRPr="0025343F" w:rsidRDefault="0025343F" w:rsidP="00E26FA8">
      <w:pPr>
        <w:pStyle w:val="ListParagraph"/>
        <w:numPr>
          <w:ilvl w:val="1"/>
          <w:numId w:val="23"/>
        </w:numPr>
        <w:ind w:left="709" w:hanging="283"/>
        <w:rPr>
          <w:sz w:val="20"/>
          <w:szCs w:val="20"/>
        </w:rPr>
      </w:pPr>
      <w:r w:rsidRPr="0025343F">
        <w:rPr>
          <w:sz w:val="20"/>
          <w:szCs w:val="20"/>
        </w:rPr>
        <w:t>Number of fatalities at work (in reporting period and cumulative) out of total nr. of employees</w:t>
      </w:r>
    </w:p>
    <w:p w14:paraId="1BC7BCF4" w14:textId="77777777" w:rsidR="0025343F" w:rsidRPr="0025343F" w:rsidRDefault="0025343F" w:rsidP="00E26FA8">
      <w:pPr>
        <w:pStyle w:val="ListParagraph"/>
        <w:numPr>
          <w:ilvl w:val="1"/>
          <w:numId w:val="23"/>
        </w:numPr>
        <w:ind w:left="709" w:hanging="283"/>
        <w:rPr>
          <w:sz w:val="20"/>
          <w:szCs w:val="20"/>
        </w:rPr>
      </w:pPr>
      <w:r w:rsidRPr="0025343F">
        <w:rPr>
          <w:sz w:val="20"/>
          <w:szCs w:val="20"/>
        </w:rPr>
        <w:t>Number of reported violence out of total nr. of employees</w:t>
      </w:r>
    </w:p>
    <w:p w14:paraId="58A8AB64" w14:textId="77777777" w:rsidR="0025343F" w:rsidRPr="0025343F" w:rsidRDefault="0025343F" w:rsidP="00E26FA8">
      <w:pPr>
        <w:pStyle w:val="ListParagraph"/>
        <w:numPr>
          <w:ilvl w:val="1"/>
          <w:numId w:val="23"/>
        </w:numPr>
        <w:ind w:left="709" w:hanging="283"/>
        <w:rPr>
          <w:sz w:val="20"/>
          <w:szCs w:val="20"/>
        </w:rPr>
      </w:pPr>
      <w:r w:rsidRPr="0025343F">
        <w:rPr>
          <w:sz w:val="20"/>
          <w:szCs w:val="20"/>
        </w:rPr>
        <w:t>Number of reported harassment/ abuses out of total nr. of employees</w:t>
      </w:r>
    </w:p>
    <w:p w14:paraId="59C3F17F" w14:textId="77777777" w:rsidR="0025343F" w:rsidRPr="0025343F" w:rsidRDefault="0025343F" w:rsidP="00E26FA8">
      <w:pPr>
        <w:pStyle w:val="ListParagraph"/>
        <w:numPr>
          <w:ilvl w:val="0"/>
          <w:numId w:val="23"/>
        </w:numPr>
        <w:ind w:left="284" w:hanging="284"/>
        <w:rPr>
          <w:sz w:val="20"/>
          <w:szCs w:val="20"/>
        </w:rPr>
      </w:pPr>
      <w:r w:rsidRPr="0025343F">
        <w:rPr>
          <w:sz w:val="20"/>
          <w:szCs w:val="20"/>
        </w:rPr>
        <w:t>Availability of an accessible and functioning employee grievance mechanism (Y/N)</w:t>
      </w:r>
    </w:p>
    <w:p w14:paraId="4D146AA1" w14:textId="77777777" w:rsidR="0025343F" w:rsidRPr="0025343F" w:rsidRDefault="0025343F" w:rsidP="00E26FA8">
      <w:pPr>
        <w:pStyle w:val="ListParagraph"/>
        <w:numPr>
          <w:ilvl w:val="0"/>
          <w:numId w:val="23"/>
        </w:numPr>
        <w:ind w:left="284" w:hanging="284"/>
        <w:rPr>
          <w:sz w:val="20"/>
          <w:szCs w:val="20"/>
        </w:rPr>
      </w:pPr>
      <w:r w:rsidRPr="0025343F">
        <w:rPr>
          <w:sz w:val="20"/>
          <w:szCs w:val="20"/>
        </w:rPr>
        <w:t>Number of grievances raised with the GM (in reporting period and cumulative since contract start)</w:t>
      </w:r>
    </w:p>
    <w:p w14:paraId="234B85FF" w14:textId="77777777" w:rsidR="0025343F" w:rsidRPr="0025343F" w:rsidRDefault="0025343F" w:rsidP="00E26FA8">
      <w:pPr>
        <w:pStyle w:val="ListParagraph"/>
        <w:numPr>
          <w:ilvl w:val="0"/>
          <w:numId w:val="23"/>
        </w:numPr>
        <w:ind w:left="284" w:hanging="284"/>
        <w:rPr>
          <w:sz w:val="20"/>
          <w:szCs w:val="20"/>
        </w:rPr>
      </w:pPr>
      <w:r w:rsidRPr="0025343F">
        <w:rPr>
          <w:sz w:val="20"/>
          <w:szCs w:val="20"/>
        </w:rPr>
        <w:t>Number of grievances resolved by GM (in reporting period and cumulative since contract start)</w:t>
      </w:r>
      <w:r w:rsidRPr="0025343F">
        <w:rPr>
          <w:sz w:val="20"/>
          <w:szCs w:val="20"/>
        </w:rPr>
        <w:tab/>
      </w:r>
    </w:p>
    <w:p w14:paraId="23604382" w14:textId="77777777" w:rsidR="0025343F" w:rsidRPr="0025343F" w:rsidRDefault="0025343F" w:rsidP="00E26FA8">
      <w:pPr>
        <w:pStyle w:val="ListParagraph"/>
        <w:numPr>
          <w:ilvl w:val="0"/>
          <w:numId w:val="23"/>
        </w:numPr>
        <w:ind w:left="284" w:hanging="284"/>
        <w:rPr>
          <w:sz w:val="20"/>
          <w:szCs w:val="20"/>
        </w:rPr>
      </w:pPr>
      <w:r w:rsidRPr="0025343F">
        <w:rPr>
          <w:sz w:val="20"/>
          <w:szCs w:val="20"/>
        </w:rPr>
        <w:t xml:space="preserve">Number of suits filed with regard to labor, employment and OHS issues </w:t>
      </w:r>
    </w:p>
    <w:p w14:paraId="3F0A8AB9" w14:textId="77777777" w:rsidR="0025343F" w:rsidRPr="0025343F" w:rsidRDefault="0025343F" w:rsidP="00E26FA8">
      <w:pPr>
        <w:pStyle w:val="ListParagraph"/>
        <w:numPr>
          <w:ilvl w:val="0"/>
          <w:numId w:val="23"/>
        </w:numPr>
        <w:ind w:left="284" w:hanging="284"/>
        <w:rPr>
          <w:sz w:val="20"/>
          <w:szCs w:val="20"/>
        </w:rPr>
      </w:pPr>
      <w:r w:rsidRPr="0025343F">
        <w:rPr>
          <w:sz w:val="20"/>
          <w:szCs w:val="20"/>
        </w:rPr>
        <w:t>Number of disputes brought to peaceful settlement/ voluntary arbitration procedure</w:t>
      </w:r>
    </w:p>
    <w:p w14:paraId="1278B367" w14:textId="77777777" w:rsidR="0025343F" w:rsidRPr="0025343F" w:rsidRDefault="0025343F" w:rsidP="00E26FA8">
      <w:pPr>
        <w:pStyle w:val="ListParagraph"/>
        <w:numPr>
          <w:ilvl w:val="0"/>
          <w:numId w:val="23"/>
        </w:numPr>
        <w:ind w:left="284" w:hanging="284"/>
        <w:rPr>
          <w:sz w:val="20"/>
          <w:szCs w:val="20"/>
        </w:rPr>
      </w:pPr>
      <w:r w:rsidRPr="0025343F">
        <w:rPr>
          <w:sz w:val="20"/>
          <w:szCs w:val="20"/>
        </w:rPr>
        <w:t xml:space="preserve">Number of visits by labor/ OHS inspection </w:t>
      </w:r>
      <w:r w:rsidRPr="0025343F">
        <w:rPr>
          <w:sz w:val="20"/>
          <w:szCs w:val="20"/>
        </w:rPr>
        <w:tab/>
      </w:r>
    </w:p>
    <w:p w14:paraId="3B8721E1" w14:textId="367889B3" w:rsidR="0025343F" w:rsidRPr="0025343F" w:rsidRDefault="0025343F" w:rsidP="0025343F">
      <w:pPr>
        <w:spacing w:before="120" w:after="120"/>
        <w:rPr>
          <w:sz w:val="20"/>
          <w:szCs w:val="20"/>
        </w:rPr>
      </w:pPr>
    </w:p>
    <w:p w14:paraId="4A2B75B3" w14:textId="77777777" w:rsidR="0025343F" w:rsidRPr="0025343F" w:rsidRDefault="0025343F" w:rsidP="0025343F">
      <w:pPr>
        <w:spacing w:before="120" w:after="120"/>
        <w:rPr>
          <w:sz w:val="20"/>
          <w:szCs w:val="20"/>
        </w:rPr>
      </w:pPr>
      <w:r w:rsidRPr="0025343F">
        <w:rPr>
          <w:sz w:val="20"/>
          <w:szCs w:val="20"/>
        </w:rPr>
        <w:t>1 The number of employees refers to the actual number/headcount on the date of the report.</w:t>
      </w:r>
    </w:p>
    <w:p w14:paraId="004F4061" w14:textId="77777777" w:rsidR="0025343F" w:rsidRPr="0025343F" w:rsidRDefault="0025343F" w:rsidP="0025343F">
      <w:pPr>
        <w:spacing w:before="120" w:after="120"/>
        <w:rPr>
          <w:sz w:val="20"/>
          <w:szCs w:val="20"/>
        </w:rPr>
      </w:pPr>
      <w:r w:rsidRPr="0025343F">
        <w:rPr>
          <w:sz w:val="20"/>
          <w:szCs w:val="20"/>
        </w:rPr>
        <w:lastRenderedPageBreak/>
        <w:t xml:space="preserve">2 The numbers imply the total number of incidents in the reported period. </w:t>
      </w:r>
    </w:p>
    <w:p w14:paraId="7B656F60" w14:textId="77777777" w:rsidR="0025343F" w:rsidRPr="0025343F" w:rsidRDefault="0025343F" w:rsidP="00E26FA8">
      <w:pPr>
        <w:pStyle w:val="ListParagraph"/>
        <w:numPr>
          <w:ilvl w:val="0"/>
          <w:numId w:val="23"/>
        </w:numPr>
        <w:ind w:left="284" w:hanging="284"/>
        <w:rPr>
          <w:sz w:val="20"/>
          <w:szCs w:val="20"/>
        </w:rPr>
      </w:pPr>
      <w:r w:rsidRPr="0025343F">
        <w:rPr>
          <w:sz w:val="20"/>
          <w:szCs w:val="20"/>
        </w:rPr>
        <w:t>Project workers statistics:</w:t>
      </w:r>
    </w:p>
    <w:p w14:paraId="7D6EA12C" w14:textId="0B429B4A" w:rsidR="0025343F" w:rsidRPr="0025343F" w:rsidRDefault="0025343F" w:rsidP="00E26FA8">
      <w:pPr>
        <w:pStyle w:val="ListParagraph"/>
        <w:numPr>
          <w:ilvl w:val="1"/>
          <w:numId w:val="23"/>
        </w:numPr>
        <w:ind w:left="709" w:hanging="283"/>
        <w:rPr>
          <w:sz w:val="20"/>
          <w:szCs w:val="20"/>
        </w:rPr>
      </w:pPr>
      <w:r w:rsidRPr="0025343F">
        <w:rPr>
          <w:sz w:val="20"/>
          <w:szCs w:val="20"/>
        </w:rPr>
        <w:t xml:space="preserve">Total number of project workers: </w:t>
      </w:r>
    </w:p>
    <w:p w14:paraId="182A0169" w14:textId="77777777" w:rsidR="0025343F" w:rsidRPr="0025343F" w:rsidRDefault="0025343F" w:rsidP="00E26FA8">
      <w:pPr>
        <w:pStyle w:val="ListParagraph"/>
        <w:numPr>
          <w:ilvl w:val="1"/>
          <w:numId w:val="23"/>
        </w:numPr>
        <w:ind w:left="709" w:hanging="283"/>
        <w:rPr>
          <w:sz w:val="20"/>
          <w:szCs w:val="20"/>
        </w:rPr>
      </w:pPr>
      <w:r w:rsidRPr="0025343F">
        <w:rPr>
          <w:sz w:val="20"/>
          <w:szCs w:val="20"/>
        </w:rPr>
        <w:t>Number of project workers with an employment contract:</w:t>
      </w:r>
    </w:p>
    <w:p w14:paraId="1E84C654" w14:textId="77777777" w:rsidR="0025343F" w:rsidRPr="0025343F" w:rsidRDefault="0025343F" w:rsidP="00E26FA8">
      <w:pPr>
        <w:pStyle w:val="ListParagraph"/>
        <w:numPr>
          <w:ilvl w:val="1"/>
          <w:numId w:val="23"/>
        </w:numPr>
        <w:ind w:left="709" w:hanging="283"/>
        <w:rPr>
          <w:sz w:val="20"/>
          <w:szCs w:val="20"/>
        </w:rPr>
      </w:pPr>
      <w:r w:rsidRPr="0025343F">
        <w:rPr>
          <w:sz w:val="20"/>
          <w:szCs w:val="20"/>
        </w:rPr>
        <w:t>Number of project workers without an employment contract:</w:t>
      </w:r>
    </w:p>
    <w:p w14:paraId="66B94C4B" w14:textId="77777777" w:rsidR="0025343F" w:rsidRDefault="0025343F" w:rsidP="00E26FA8">
      <w:pPr>
        <w:pStyle w:val="ListParagraph"/>
        <w:numPr>
          <w:ilvl w:val="1"/>
          <w:numId w:val="23"/>
        </w:numPr>
        <w:ind w:left="709" w:hanging="283"/>
        <w:rPr>
          <w:sz w:val="20"/>
          <w:szCs w:val="20"/>
        </w:rPr>
      </w:pPr>
      <w:r w:rsidRPr="0025343F">
        <w:rPr>
          <w:sz w:val="20"/>
          <w:szCs w:val="20"/>
        </w:rPr>
        <w:t>Number of project workers with access to social security, pension and health insurance verified by confirmation from registry</w:t>
      </w:r>
    </w:p>
    <w:tbl>
      <w:tblPr>
        <w:tblW w:w="1034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B5CDD3" w:themeFill="accent5" w:themeFillTint="99"/>
        <w:tblLayout w:type="fixed"/>
        <w:tblCellMar>
          <w:left w:w="0" w:type="dxa"/>
          <w:right w:w="0" w:type="dxa"/>
        </w:tblCellMar>
        <w:tblLook w:val="01E0" w:firstRow="1" w:lastRow="1" w:firstColumn="1" w:lastColumn="1" w:noHBand="0" w:noVBand="0"/>
      </w:tblPr>
      <w:tblGrid>
        <w:gridCol w:w="10343"/>
      </w:tblGrid>
      <w:tr w:rsidR="00B41250" w:rsidRPr="007211FC" w14:paraId="34A421AD" w14:textId="77777777" w:rsidTr="008A79B9">
        <w:trPr>
          <w:trHeight w:val="615"/>
        </w:trPr>
        <w:tc>
          <w:tcPr>
            <w:tcW w:w="10343" w:type="dxa"/>
            <w:tcBorders>
              <w:bottom w:val="dotted" w:sz="6" w:space="0" w:color="000000"/>
            </w:tcBorders>
            <w:shd w:val="clear" w:color="auto" w:fill="B5CDD3" w:themeFill="accent5" w:themeFillTint="99"/>
            <w:vAlign w:val="center"/>
          </w:tcPr>
          <w:p w14:paraId="6DB0D9E5" w14:textId="77777777" w:rsidR="00B41250" w:rsidRPr="007211FC" w:rsidRDefault="00C32B4D" w:rsidP="00BC4E67">
            <w:pPr>
              <w:spacing w:before="120" w:after="120"/>
              <w:rPr>
                <w:lang w:bidi="en-US"/>
              </w:rPr>
            </w:pPr>
            <w:r w:rsidRPr="00C32B4D">
              <w:rPr>
                <w:lang w:bidi="en-US"/>
              </w:rPr>
              <w:t>WORKING AND LABOR CONDITIONS SCREENING CHECKLIST</w:t>
            </w:r>
          </w:p>
        </w:tc>
      </w:tr>
    </w:tbl>
    <w:tbl>
      <w:tblPr>
        <w:tblStyle w:val="TableGrid14"/>
        <w:tblW w:w="103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57" w:type="dxa"/>
          <w:right w:w="57" w:type="dxa"/>
        </w:tblCellMar>
        <w:tblLook w:val="04A0" w:firstRow="1" w:lastRow="0" w:firstColumn="1" w:lastColumn="0" w:noHBand="0" w:noVBand="1"/>
      </w:tblPr>
      <w:tblGrid>
        <w:gridCol w:w="472"/>
        <w:gridCol w:w="5372"/>
        <w:gridCol w:w="822"/>
        <w:gridCol w:w="3677"/>
      </w:tblGrid>
      <w:tr w:rsidR="00B41250" w:rsidRPr="00C32B4D" w14:paraId="12013568" w14:textId="77777777" w:rsidTr="00C32B4D">
        <w:trPr>
          <w:trHeight w:val="284"/>
          <w:tblHeader/>
        </w:trPr>
        <w:tc>
          <w:tcPr>
            <w:tcW w:w="472" w:type="dxa"/>
            <w:shd w:val="clear" w:color="auto" w:fill="D9D9D9"/>
          </w:tcPr>
          <w:p w14:paraId="17ACAA83" w14:textId="77777777" w:rsidR="00B41250" w:rsidRPr="00B41250" w:rsidRDefault="00B41250" w:rsidP="00B41250">
            <w:pPr>
              <w:spacing w:before="0"/>
              <w:jc w:val="left"/>
              <w:rPr>
                <w:rFonts w:eastAsia="Arial" w:cstheme="minorHAnsi"/>
                <w:spacing w:val="-6"/>
                <w:sz w:val="20"/>
                <w:szCs w:val="20"/>
              </w:rPr>
            </w:pPr>
          </w:p>
        </w:tc>
        <w:tc>
          <w:tcPr>
            <w:tcW w:w="5372" w:type="dxa"/>
            <w:shd w:val="clear" w:color="auto" w:fill="D9D9D9"/>
          </w:tcPr>
          <w:p w14:paraId="56163410"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Terms and conditions</w:t>
            </w:r>
          </w:p>
        </w:tc>
        <w:tc>
          <w:tcPr>
            <w:tcW w:w="822" w:type="dxa"/>
            <w:shd w:val="clear" w:color="auto" w:fill="D9D9D9"/>
          </w:tcPr>
          <w:p w14:paraId="2CD826CD"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Yes / No</w:t>
            </w:r>
          </w:p>
        </w:tc>
        <w:tc>
          <w:tcPr>
            <w:tcW w:w="3677" w:type="dxa"/>
            <w:shd w:val="clear" w:color="auto" w:fill="D9D9D9"/>
          </w:tcPr>
          <w:p w14:paraId="7B5549E8"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Notes</w:t>
            </w:r>
          </w:p>
        </w:tc>
      </w:tr>
      <w:tr w:rsidR="00B41250" w:rsidRPr="00B41250" w14:paraId="3A671136" w14:textId="77777777" w:rsidTr="00C32B4D">
        <w:trPr>
          <w:trHeight w:val="284"/>
        </w:trPr>
        <w:tc>
          <w:tcPr>
            <w:tcW w:w="472" w:type="dxa"/>
          </w:tcPr>
          <w:p w14:paraId="536A8E74"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1</w:t>
            </w:r>
          </w:p>
        </w:tc>
        <w:tc>
          <w:tcPr>
            <w:tcW w:w="5372" w:type="dxa"/>
          </w:tcPr>
          <w:p w14:paraId="39E7D068"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All project workers have an employment contract or engagement agreement in writing.</w:t>
            </w:r>
          </w:p>
        </w:tc>
        <w:tc>
          <w:tcPr>
            <w:tcW w:w="822" w:type="dxa"/>
          </w:tcPr>
          <w:p w14:paraId="0D32FE93"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Yes </w:t>
            </w:r>
            <w:r w:rsidRPr="00B41250">
              <w:rPr>
                <w:rFonts w:eastAsia="Arial" w:cstheme="minorHAnsi"/>
                <w:spacing w:val="-6"/>
                <w:sz w:val="20"/>
                <w:szCs w:val="20"/>
              </w:rPr>
              <w:sym w:font="Wingdings" w:char="F0A8"/>
            </w:r>
          </w:p>
          <w:p w14:paraId="785D0A3E" w14:textId="77777777" w:rsidR="00B41250" w:rsidRPr="00B41250" w:rsidRDefault="00B41250" w:rsidP="00B41250">
            <w:pPr>
              <w:spacing w:before="0"/>
              <w:jc w:val="left"/>
              <w:rPr>
                <w:rFonts w:eastAsia="Arial" w:cstheme="minorHAnsi"/>
                <w:spacing w:val="-6"/>
                <w:sz w:val="20"/>
                <w:szCs w:val="20"/>
              </w:rPr>
            </w:pPr>
          </w:p>
          <w:p w14:paraId="245ED93F"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No </w:t>
            </w:r>
            <w:r w:rsidRPr="00B41250">
              <w:rPr>
                <w:rFonts w:eastAsia="Arial" w:cstheme="minorHAnsi"/>
                <w:spacing w:val="-6"/>
                <w:sz w:val="20"/>
                <w:szCs w:val="20"/>
              </w:rPr>
              <w:sym w:font="Wingdings" w:char="F0A8"/>
            </w:r>
          </w:p>
        </w:tc>
        <w:tc>
          <w:tcPr>
            <w:tcW w:w="3677" w:type="dxa"/>
          </w:tcPr>
          <w:p w14:paraId="65C10EF1"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If “No” please specify and explain</w:t>
            </w:r>
          </w:p>
        </w:tc>
      </w:tr>
      <w:tr w:rsidR="00B41250" w:rsidRPr="00B41250" w14:paraId="3A6C5801" w14:textId="77777777" w:rsidTr="00C32B4D">
        <w:trPr>
          <w:trHeight w:val="284"/>
        </w:trPr>
        <w:tc>
          <w:tcPr>
            <w:tcW w:w="472" w:type="dxa"/>
          </w:tcPr>
          <w:p w14:paraId="1F0C2068"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2</w:t>
            </w:r>
          </w:p>
        </w:tc>
        <w:tc>
          <w:tcPr>
            <w:tcW w:w="5372" w:type="dxa"/>
          </w:tcPr>
          <w:p w14:paraId="2F43FCD1"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All project workers are paid at least once a month</w:t>
            </w:r>
          </w:p>
        </w:tc>
        <w:tc>
          <w:tcPr>
            <w:tcW w:w="822" w:type="dxa"/>
          </w:tcPr>
          <w:p w14:paraId="5E4698E5"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Yes </w:t>
            </w:r>
            <w:r w:rsidRPr="00B41250">
              <w:rPr>
                <w:rFonts w:eastAsia="Arial" w:cstheme="minorHAnsi"/>
                <w:spacing w:val="-6"/>
                <w:sz w:val="20"/>
                <w:szCs w:val="20"/>
              </w:rPr>
              <w:sym w:font="Wingdings" w:char="F0A8"/>
            </w:r>
          </w:p>
          <w:p w14:paraId="55646128" w14:textId="77777777" w:rsidR="00B41250" w:rsidRPr="00B41250" w:rsidRDefault="00B41250" w:rsidP="00B41250">
            <w:pPr>
              <w:spacing w:before="0"/>
              <w:jc w:val="left"/>
              <w:rPr>
                <w:rFonts w:eastAsia="Arial" w:cstheme="minorHAnsi"/>
                <w:spacing w:val="-6"/>
                <w:sz w:val="20"/>
                <w:szCs w:val="20"/>
              </w:rPr>
            </w:pPr>
          </w:p>
          <w:p w14:paraId="06F01ED1"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No </w:t>
            </w:r>
            <w:r w:rsidRPr="00B41250">
              <w:rPr>
                <w:rFonts w:eastAsia="Arial" w:cstheme="minorHAnsi"/>
                <w:spacing w:val="-6"/>
                <w:sz w:val="20"/>
                <w:szCs w:val="20"/>
              </w:rPr>
              <w:sym w:font="Wingdings" w:char="F0A8"/>
            </w:r>
          </w:p>
        </w:tc>
        <w:tc>
          <w:tcPr>
            <w:tcW w:w="3677" w:type="dxa"/>
          </w:tcPr>
          <w:p w14:paraId="44DADEE3"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If “No” please specify and explain </w:t>
            </w:r>
          </w:p>
          <w:p w14:paraId="1BA595B1" w14:textId="77777777" w:rsidR="00B41250" w:rsidRPr="00B41250" w:rsidRDefault="00B41250" w:rsidP="00B41250">
            <w:pPr>
              <w:spacing w:before="0"/>
              <w:jc w:val="left"/>
              <w:rPr>
                <w:rFonts w:eastAsia="Arial" w:cstheme="minorHAnsi"/>
                <w:spacing w:val="-6"/>
                <w:sz w:val="20"/>
                <w:szCs w:val="20"/>
              </w:rPr>
            </w:pPr>
          </w:p>
        </w:tc>
      </w:tr>
      <w:tr w:rsidR="00B41250" w:rsidRPr="00B41250" w14:paraId="26F54268" w14:textId="77777777" w:rsidTr="00C32B4D">
        <w:trPr>
          <w:trHeight w:val="284"/>
        </w:trPr>
        <w:tc>
          <w:tcPr>
            <w:tcW w:w="472" w:type="dxa"/>
          </w:tcPr>
          <w:p w14:paraId="6978FABF"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3</w:t>
            </w:r>
          </w:p>
        </w:tc>
        <w:tc>
          <w:tcPr>
            <w:tcW w:w="5372" w:type="dxa"/>
          </w:tcPr>
          <w:p w14:paraId="6138702A"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All project workers worked 8 hours a day, 40 hours a week</w:t>
            </w:r>
          </w:p>
          <w:p w14:paraId="4D33E1FC" w14:textId="77777777" w:rsidR="00B41250" w:rsidRPr="00B41250" w:rsidRDefault="00B41250" w:rsidP="00B41250">
            <w:pPr>
              <w:spacing w:before="0"/>
              <w:jc w:val="left"/>
              <w:rPr>
                <w:rFonts w:eastAsia="Arial" w:cstheme="minorHAnsi"/>
                <w:spacing w:val="-6"/>
                <w:sz w:val="20"/>
                <w:szCs w:val="20"/>
              </w:rPr>
            </w:pPr>
          </w:p>
        </w:tc>
        <w:tc>
          <w:tcPr>
            <w:tcW w:w="822" w:type="dxa"/>
          </w:tcPr>
          <w:p w14:paraId="5A715B82"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Yes </w:t>
            </w:r>
            <w:r w:rsidRPr="00B41250">
              <w:rPr>
                <w:rFonts w:eastAsia="Arial" w:cstheme="minorHAnsi"/>
                <w:spacing w:val="-6"/>
                <w:sz w:val="20"/>
                <w:szCs w:val="20"/>
              </w:rPr>
              <w:sym w:font="Wingdings" w:char="F0A8"/>
            </w:r>
          </w:p>
          <w:p w14:paraId="49D077B2" w14:textId="77777777" w:rsidR="00B41250" w:rsidRPr="00B41250" w:rsidRDefault="00B41250" w:rsidP="00B41250">
            <w:pPr>
              <w:spacing w:before="0"/>
              <w:jc w:val="left"/>
              <w:rPr>
                <w:rFonts w:eastAsia="Arial" w:cstheme="minorHAnsi"/>
                <w:spacing w:val="-6"/>
                <w:sz w:val="20"/>
                <w:szCs w:val="20"/>
              </w:rPr>
            </w:pPr>
          </w:p>
          <w:p w14:paraId="5D8CCFF6"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No </w:t>
            </w:r>
            <w:r w:rsidRPr="00B41250">
              <w:rPr>
                <w:rFonts w:eastAsia="Arial" w:cstheme="minorHAnsi"/>
                <w:spacing w:val="-6"/>
                <w:sz w:val="20"/>
                <w:szCs w:val="20"/>
              </w:rPr>
              <w:sym w:font="Wingdings" w:char="F0A8"/>
            </w:r>
          </w:p>
        </w:tc>
        <w:tc>
          <w:tcPr>
            <w:tcW w:w="3677" w:type="dxa"/>
          </w:tcPr>
          <w:p w14:paraId="7E130A92"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If “No” please explain and specify the hours worked </w:t>
            </w:r>
          </w:p>
          <w:p w14:paraId="3B898D0F" w14:textId="77777777" w:rsidR="00B41250" w:rsidRPr="00B41250" w:rsidRDefault="00B41250" w:rsidP="00B41250">
            <w:pPr>
              <w:spacing w:before="0"/>
              <w:jc w:val="left"/>
              <w:rPr>
                <w:rFonts w:eastAsia="Arial" w:cstheme="minorHAnsi"/>
                <w:spacing w:val="-6"/>
                <w:sz w:val="20"/>
                <w:szCs w:val="20"/>
              </w:rPr>
            </w:pPr>
          </w:p>
        </w:tc>
      </w:tr>
      <w:tr w:rsidR="00B41250" w:rsidRPr="00B41250" w14:paraId="508DA7D3" w14:textId="77777777" w:rsidTr="00C32B4D">
        <w:trPr>
          <w:trHeight w:val="284"/>
        </w:trPr>
        <w:tc>
          <w:tcPr>
            <w:tcW w:w="472" w:type="dxa"/>
          </w:tcPr>
          <w:p w14:paraId="2A014DF9"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4</w:t>
            </w:r>
          </w:p>
        </w:tc>
        <w:tc>
          <w:tcPr>
            <w:tcW w:w="5372" w:type="dxa"/>
          </w:tcPr>
          <w:p w14:paraId="0F191A28"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All project workers had a regular daily and weekly rest</w:t>
            </w:r>
          </w:p>
        </w:tc>
        <w:tc>
          <w:tcPr>
            <w:tcW w:w="822" w:type="dxa"/>
          </w:tcPr>
          <w:p w14:paraId="510D3C0F"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Yes </w:t>
            </w:r>
            <w:r w:rsidRPr="00B41250">
              <w:rPr>
                <w:rFonts w:eastAsia="Arial" w:cstheme="minorHAnsi"/>
                <w:spacing w:val="-6"/>
                <w:sz w:val="20"/>
                <w:szCs w:val="20"/>
              </w:rPr>
              <w:sym w:font="Wingdings" w:char="F0A8"/>
            </w:r>
          </w:p>
          <w:p w14:paraId="03C5E8E4" w14:textId="77777777" w:rsidR="00B41250" w:rsidRPr="00B41250" w:rsidRDefault="00B41250" w:rsidP="00B41250">
            <w:pPr>
              <w:spacing w:before="0"/>
              <w:jc w:val="left"/>
              <w:rPr>
                <w:rFonts w:eastAsia="Arial" w:cstheme="minorHAnsi"/>
                <w:spacing w:val="-6"/>
                <w:sz w:val="20"/>
                <w:szCs w:val="20"/>
              </w:rPr>
            </w:pPr>
          </w:p>
          <w:p w14:paraId="5A841359"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No </w:t>
            </w:r>
            <w:r w:rsidRPr="00B41250">
              <w:rPr>
                <w:rFonts w:eastAsia="Arial" w:cstheme="minorHAnsi"/>
                <w:spacing w:val="-6"/>
                <w:sz w:val="20"/>
                <w:szCs w:val="20"/>
              </w:rPr>
              <w:sym w:font="Wingdings" w:char="F0A8"/>
            </w:r>
          </w:p>
        </w:tc>
        <w:tc>
          <w:tcPr>
            <w:tcW w:w="3677" w:type="dxa"/>
          </w:tcPr>
          <w:p w14:paraId="17E710BB"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If “No” please specify and explain </w:t>
            </w:r>
          </w:p>
          <w:p w14:paraId="16798FC8" w14:textId="77777777" w:rsidR="00B41250" w:rsidRPr="00B41250" w:rsidRDefault="00B41250" w:rsidP="00B41250">
            <w:pPr>
              <w:spacing w:before="0"/>
              <w:jc w:val="left"/>
              <w:rPr>
                <w:rFonts w:eastAsia="Arial" w:cstheme="minorHAnsi"/>
                <w:spacing w:val="-6"/>
                <w:sz w:val="20"/>
                <w:szCs w:val="20"/>
              </w:rPr>
            </w:pPr>
          </w:p>
        </w:tc>
      </w:tr>
      <w:tr w:rsidR="00B41250" w:rsidRPr="00B41250" w14:paraId="623B2A7E" w14:textId="77777777" w:rsidTr="00C32B4D">
        <w:trPr>
          <w:trHeight w:val="284"/>
        </w:trPr>
        <w:tc>
          <w:tcPr>
            <w:tcW w:w="472" w:type="dxa"/>
          </w:tcPr>
          <w:p w14:paraId="656C1E05"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5</w:t>
            </w:r>
          </w:p>
        </w:tc>
        <w:tc>
          <w:tcPr>
            <w:tcW w:w="5372" w:type="dxa"/>
          </w:tcPr>
          <w:p w14:paraId="7FC893E2"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Number of project workers were terminated from employment with termination in line with national labor law and </w:t>
            </w:r>
            <w:r w:rsidRPr="00B41250">
              <w:rPr>
                <w:rFonts w:cstheme="minorHAnsi"/>
                <w:spacing w:val="-6"/>
                <w:sz w:val="20"/>
                <w:szCs w:val="20"/>
              </w:rPr>
              <w:t>ESS2</w:t>
            </w:r>
          </w:p>
          <w:p w14:paraId="4CDE3EC9" w14:textId="77777777" w:rsidR="00B41250" w:rsidRPr="00B41250" w:rsidRDefault="00B41250" w:rsidP="00B41250">
            <w:pPr>
              <w:spacing w:before="0"/>
              <w:jc w:val="left"/>
              <w:rPr>
                <w:rFonts w:eastAsia="Arial" w:cstheme="minorHAnsi"/>
                <w:spacing w:val="-6"/>
                <w:sz w:val="20"/>
                <w:szCs w:val="20"/>
              </w:rPr>
            </w:pPr>
          </w:p>
        </w:tc>
        <w:tc>
          <w:tcPr>
            <w:tcW w:w="822" w:type="dxa"/>
          </w:tcPr>
          <w:p w14:paraId="051B7E43"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Yes </w:t>
            </w:r>
            <w:r w:rsidRPr="00B41250">
              <w:rPr>
                <w:rFonts w:eastAsia="Arial" w:cstheme="minorHAnsi"/>
                <w:spacing w:val="-6"/>
                <w:sz w:val="20"/>
                <w:szCs w:val="20"/>
              </w:rPr>
              <w:sym w:font="Wingdings" w:char="F0A8"/>
            </w:r>
          </w:p>
          <w:p w14:paraId="0AC790A2" w14:textId="77777777" w:rsidR="00B41250" w:rsidRPr="00B41250" w:rsidRDefault="00B41250" w:rsidP="00B41250">
            <w:pPr>
              <w:spacing w:before="0"/>
              <w:jc w:val="left"/>
              <w:rPr>
                <w:rFonts w:eastAsia="Arial" w:cstheme="minorHAnsi"/>
                <w:spacing w:val="-6"/>
                <w:sz w:val="20"/>
                <w:szCs w:val="20"/>
              </w:rPr>
            </w:pPr>
          </w:p>
          <w:p w14:paraId="2504447C"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No </w:t>
            </w:r>
            <w:r w:rsidRPr="00B41250">
              <w:rPr>
                <w:rFonts w:eastAsia="Arial" w:cstheme="minorHAnsi"/>
                <w:spacing w:val="-6"/>
                <w:sz w:val="20"/>
                <w:szCs w:val="20"/>
              </w:rPr>
              <w:sym w:font="Wingdings" w:char="F0A8"/>
            </w:r>
          </w:p>
        </w:tc>
        <w:tc>
          <w:tcPr>
            <w:tcW w:w="3677" w:type="dxa"/>
          </w:tcPr>
          <w:p w14:paraId="2FC41447" w14:textId="77777777" w:rsidR="00B41250" w:rsidRPr="00B41250" w:rsidRDefault="00B41250" w:rsidP="00B41250">
            <w:pPr>
              <w:spacing w:before="0"/>
              <w:jc w:val="left"/>
              <w:rPr>
                <w:rFonts w:eastAsia="Arial" w:cstheme="minorHAnsi"/>
                <w:spacing w:val="-6"/>
                <w:sz w:val="20"/>
                <w:szCs w:val="20"/>
              </w:rPr>
            </w:pPr>
          </w:p>
          <w:p w14:paraId="104AA95C"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If “Yes” please specify number and explain conditions of termination</w:t>
            </w:r>
          </w:p>
          <w:p w14:paraId="1B4FDF6D" w14:textId="77777777" w:rsidR="00B41250" w:rsidRPr="00B41250" w:rsidRDefault="00B41250" w:rsidP="00B41250">
            <w:pPr>
              <w:spacing w:before="0"/>
              <w:jc w:val="left"/>
              <w:rPr>
                <w:rFonts w:eastAsia="Arial" w:cstheme="minorHAnsi"/>
                <w:spacing w:val="-6"/>
                <w:sz w:val="20"/>
                <w:szCs w:val="20"/>
              </w:rPr>
            </w:pPr>
          </w:p>
        </w:tc>
      </w:tr>
      <w:tr w:rsidR="00B41250" w:rsidRPr="00B41250" w14:paraId="6AB2F28A" w14:textId="77777777" w:rsidTr="00C32B4D">
        <w:trPr>
          <w:trHeight w:val="284"/>
        </w:trPr>
        <w:tc>
          <w:tcPr>
            <w:tcW w:w="472" w:type="dxa"/>
          </w:tcPr>
          <w:p w14:paraId="12DA1212"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6</w:t>
            </w:r>
          </w:p>
        </w:tc>
        <w:tc>
          <w:tcPr>
            <w:tcW w:w="5372" w:type="dxa"/>
          </w:tcPr>
          <w:p w14:paraId="52F3FE66"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Number of project workers attended OHS related training programme</w:t>
            </w:r>
            <w:r w:rsidRPr="00B41250">
              <w:rPr>
                <w:rFonts w:eastAsia="Arial" w:cstheme="minorHAnsi"/>
                <w:spacing w:val="-6"/>
                <w:sz w:val="20"/>
                <w:szCs w:val="20"/>
              </w:rPr>
              <w:tab/>
            </w:r>
          </w:p>
          <w:p w14:paraId="7573824B" w14:textId="77777777" w:rsidR="00B41250" w:rsidRPr="00B41250" w:rsidRDefault="00B41250" w:rsidP="00B41250">
            <w:pPr>
              <w:spacing w:before="0"/>
              <w:jc w:val="left"/>
              <w:rPr>
                <w:rFonts w:eastAsia="Arial" w:cstheme="minorHAnsi"/>
                <w:spacing w:val="-6"/>
                <w:sz w:val="20"/>
                <w:szCs w:val="20"/>
              </w:rPr>
            </w:pPr>
          </w:p>
        </w:tc>
        <w:tc>
          <w:tcPr>
            <w:tcW w:w="822" w:type="dxa"/>
          </w:tcPr>
          <w:p w14:paraId="6B5A5F05"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Yes </w:t>
            </w:r>
            <w:r w:rsidRPr="00B41250">
              <w:rPr>
                <w:rFonts w:eastAsia="Arial" w:cstheme="minorHAnsi"/>
                <w:spacing w:val="-6"/>
                <w:sz w:val="20"/>
                <w:szCs w:val="20"/>
              </w:rPr>
              <w:sym w:font="Wingdings" w:char="F0A8"/>
            </w:r>
          </w:p>
          <w:p w14:paraId="04FC32B0" w14:textId="77777777" w:rsidR="00B41250" w:rsidRPr="00B41250" w:rsidRDefault="00B41250" w:rsidP="00B41250">
            <w:pPr>
              <w:spacing w:before="0"/>
              <w:jc w:val="left"/>
              <w:rPr>
                <w:rFonts w:eastAsia="Arial" w:cstheme="minorHAnsi"/>
                <w:spacing w:val="-6"/>
                <w:sz w:val="20"/>
                <w:szCs w:val="20"/>
              </w:rPr>
            </w:pPr>
          </w:p>
          <w:p w14:paraId="5A3144C1"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No </w:t>
            </w:r>
            <w:r w:rsidRPr="00B41250">
              <w:rPr>
                <w:rFonts w:eastAsia="Arial" w:cstheme="minorHAnsi"/>
                <w:spacing w:val="-6"/>
                <w:sz w:val="20"/>
                <w:szCs w:val="20"/>
              </w:rPr>
              <w:sym w:font="Wingdings" w:char="F0A8"/>
            </w:r>
          </w:p>
        </w:tc>
        <w:tc>
          <w:tcPr>
            <w:tcW w:w="3677" w:type="dxa"/>
          </w:tcPr>
          <w:p w14:paraId="2F279082"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If “Yes” please specify number and explain </w:t>
            </w:r>
          </w:p>
          <w:p w14:paraId="1BDF9063" w14:textId="77777777" w:rsidR="00B41250" w:rsidRPr="00B41250" w:rsidRDefault="00B41250" w:rsidP="00B41250">
            <w:pPr>
              <w:spacing w:before="0"/>
              <w:jc w:val="left"/>
              <w:rPr>
                <w:rFonts w:eastAsia="Arial" w:cstheme="minorHAnsi"/>
                <w:spacing w:val="-6"/>
                <w:sz w:val="20"/>
                <w:szCs w:val="20"/>
              </w:rPr>
            </w:pPr>
          </w:p>
        </w:tc>
      </w:tr>
      <w:tr w:rsidR="00B41250" w:rsidRPr="00B41250" w14:paraId="080DBABA" w14:textId="77777777" w:rsidTr="00C32B4D">
        <w:trPr>
          <w:trHeight w:val="284"/>
        </w:trPr>
        <w:tc>
          <w:tcPr>
            <w:tcW w:w="472" w:type="dxa"/>
          </w:tcPr>
          <w:p w14:paraId="6E0F8A65"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7</w:t>
            </w:r>
          </w:p>
        </w:tc>
        <w:tc>
          <w:tcPr>
            <w:tcW w:w="5372" w:type="dxa"/>
          </w:tcPr>
          <w:p w14:paraId="653D44F7"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Project workers were granted leaves they are entitled to</w:t>
            </w:r>
          </w:p>
          <w:p w14:paraId="7A8BB6BB" w14:textId="77777777" w:rsidR="00B41250" w:rsidRPr="00B41250" w:rsidRDefault="00B41250" w:rsidP="00B41250">
            <w:pPr>
              <w:spacing w:before="0"/>
              <w:jc w:val="left"/>
              <w:rPr>
                <w:rFonts w:eastAsia="Arial" w:cstheme="minorHAnsi"/>
                <w:spacing w:val="-6"/>
                <w:sz w:val="20"/>
                <w:szCs w:val="20"/>
              </w:rPr>
            </w:pPr>
          </w:p>
        </w:tc>
        <w:tc>
          <w:tcPr>
            <w:tcW w:w="822" w:type="dxa"/>
          </w:tcPr>
          <w:p w14:paraId="5CEE1F90"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Yes </w:t>
            </w:r>
            <w:r w:rsidRPr="00B41250">
              <w:rPr>
                <w:rFonts w:eastAsia="Arial" w:cstheme="minorHAnsi"/>
                <w:spacing w:val="-6"/>
                <w:sz w:val="20"/>
                <w:szCs w:val="20"/>
              </w:rPr>
              <w:sym w:font="Wingdings" w:char="F0A8"/>
            </w:r>
          </w:p>
          <w:p w14:paraId="363DCC6D" w14:textId="77777777" w:rsidR="00B41250" w:rsidRPr="00B41250" w:rsidRDefault="00B41250" w:rsidP="00B41250">
            <w:pPr>
              <w:spacing w:before="0"/>
              <w:jc w:val="left"/>
              <w:rPr>
                <w:rFonts w:eastAsia="Arial" w:cstheme="minorHAnsi"/>
                <w:spacing w:val="-6"/>
                <w:sz w:val="20"/>
                <w:szCs w:val="20"/>
              </w:rPr>
            </w:pPr>
          </w:p>
          <w:p w14:paraId="7BD847C3"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No </w:t>
            </w:r>
            <w:r w:rsidRPr="00B41250">
              <w:rPr>
                <w:rFonts w:eastAsia="Arial" w:cstheme="minorHAnsi"/>
                <w:spacing w:val="-6"/>
                <w:sz w:val="20"/>
                <w:szCs w:val="20"/>
              </w:rPr>
              <w:sym w:font="Wingdings" w:char="F0A8"/>
            </w:r>
          </w:p>
        </w:tc>
        <w:tc>
          <w:tcPr>
            <w:tcW w:w="3677" w:type="dxa"/>
          </w:tcPr>
          <w:p w14:paraId="3345FFB3"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If “Yes” Please specify the type and number of leaves</w:t>
            </w:r>
          </w:p>
          <w:p w14:paraId="1F6F333F" w14:textId="77777777" w:rsidR="00B41250" w:rsidRPr="00B41250" w:rsidRDefault="00B41250" w:rsidP="00B41250">
            <w:pPr>
              <w:spacing w:before="0"/>
              <w:jc w:val="left"/>
              <w:rPr>
                <w:rFonts w:eastAsia="Arial" w:cstheme="minorHAnsi"/>
                <w:spacing w:val="-6"/>
                <w:sz w:val="20"/>
                <w:szCs w:val="20"/>
              </w:rPr>
            </w:pPr>
          </w:p>
        </w:tc>
      </w:tr>
      <w:tr w:rsidR="00B41250" w:rsidRPr="00B41250" w14:paraId="65D8CA53" w14:textId="77777777" w:rsidTr="00C32B4D">
        <w:trPr>
          <w:trHeight w:val="284"/>
        </w:trPr>
        <w:tc>
          <w:tcPr>
            <w:tcW w:w="472" w:type="dxa"/>
          </w:tcPr>
          <w:p w14:paraId="11C125F3"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8</w:t>
            </w:r>
          </w:p>
        </w:tc>
        <w:tc>
          <w:tcPr>
            <w:tcW w:w="5372" w:type="dxa"/>
          </w:tcPr>
          <w:p w14:paraId="39D98D7B"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Project workers were involved in accidents at work resulting in injuries or fatalities</w:t>
            </w:r>
          </w:p>
          <w:p w14:paraId="6A1575FB" w14:textId="77777777" w:rsidR="00B41250" w:rsidRPr="00B41250" w:rsidRDefault="00B41250" w:rsidP="00B41250">
            <w:pPr>
              <w:spacing w:before="0"/>
              <w:jc w:val="left"/>
              <w:rPr>
                <w:rFonts w:eastAsia="Arial" w:cstheme="minorHAnsi"/>
                <w:spacing w:val="-6"/>
                <w:sz w:val="20"/>
                <w:szCs w:val="20"/>
              </w:rPr>
            </w:pPr>
          </w:p>
        </w:tc>
        <w:tc>
          <w:tcPr>
            <w:tcW w:w="822" w:type="dxa"/>
          </w:tcPr>
          <w:p w14:paraId="545C1744"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Yes </w:t>
            </w:r>
            <w:r w:rsidRPr="00B41250">
              <w:rPr>
                <w:rFonts w:eastAsia="Arial" w:cstheme="minorHAnsi"/>
                <w:spacing w:val="-6"/>
                <w:sz w:val="20"/>
                <w:szCs w:val="20"/>
              </w:rPr>
              <w:sym w:font="Wingdings" w:char="F0A8"/>
            </w:r>
          </w:p>
          <w:p w14:paraId="6BF579EC" w14:textId="77777777" w:rsidR="00B41250" w:rsidRPr="00B41250" w:rsidRDefault="00B41250" w:rsidP="00B41250">
            <w:pPr>
              <w:spacing w:before="0"/>
              <w:jc w:val="left"/>
              <w:rPr>
                <w:rFonts w:eastAsia="Arial" w:cstheme="minorHAnsi"/>
                <w:spacing w:val="-6"/>
                <w:sz w:val="20"/>
                <w:szCs w:val="20"/>
              </w:rPr>
            </w:pPr>
          </w:p>
          <w:p w14:paraId="435333FE"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No </w:t>
            </w:r>
            <w:r w:rsidRPr="00B41250">
              <w:rPr>
                <w:rFonts w:eastAsia="Arial" w:cstheme="minorHAnsi"/>
                <w:spacing w:val="-6"/>
                <w:sz w:val="20"/>
                <w:szCs w:val="20"/>
              </w:rPr>
              <w:sym w:font="Wingdings" w:char="F0A8"/>
            </w:r>
          </w:p>
        </w:tc>
        <w:tc>
          <w:tcPr>
            <w:tcW w:w="3677" w:type="dxa"/>
          </w:tcPr>
          <w:p w14:paraId="69FE686B"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If “Yes” please specify and explain</w:t>
            </w:r>
          </w:p>
          <w:p w14:paraId="5FF8C635" w14:textId="77777777" w:rsidR="00B41250" w:rsidRPr="00B41250" w:rsidRDefault="00B41250" w:rsidP="00B41250">
            <w:pPr>
              <w:spacing w:before="0"/>
              <w:jc w:val="left"/>
              <w:rPr>
                <w:rFonts w:eastAsia="Arial" w:cstheme="minorHAnsi"/>
                <w:spacing w:val="-6"/>
                <w:sz w:val="20"/>
                <w:szCs w:val="20"/>
              </w:rPr>
            </w:pPr>
          </w:p>
        </w:tc>
      </w:tr>
      <w:tr w:rsidR="00B41250" w:rsidRPr="00B41250" w14:paraId="16C75546" w14:textId="77777777" w:rsidTr="00C32B4D">
        <w:trPr>
          <w:trHeight w:val="284"/>
        </w:trPr>
        <w:tc>
          <w:tcPr>
            <w:tcW w:w="472" w:type="dxa"/>
          </w:tcPr>
          <w:p w14:paraId="48D6C1A5"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9</w:t>
            </w:r>
          </w:p>
        </w:tc>
        <w:tc>
          <w:tcPr>
            <w:tcW w:w="5372" w:type="dxa"/>
          </w:tcPr>
          <w:p w14:paraId="71CFBB91"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Project workers reported on cases of discrimination, harassment, sexual harassment or non-compliance with law</w:t>
            </w:r>
          </w:p>
          <w:p w14:paraId="495BA7B4" w14:textId="77777777" w:rsidR="00B41250" w:rsidRPr="00B41250" w:rsidRDefault="00B41250" w:rsidP="00B41250">
            <w:pPr>
              <w:spacing w:before="0"/>
              <w:jc w:val="left"/>
              <w:rPr>
                <w:rFonts w:eastAsia="Arial" w:cstheme="minorHAnsi"/>
                <w:spacing w:val="-6"/>
                <w:sz w:val="20"/>
                <w:szCs w:val="20"/>
              </w:rPr>
            </w:pPr>
          </w:p>
        </w:tc>
        <w:tc>
          <w:tcPr>
            <w:tcW w:w="822" w:type="dxa"/>
          </w:tcPr>
          <w:p w14:paraId="5C3D924F"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Yes </w:t>
            </w:r>
            <w:r w:rsidRPr="00B41250">
              <w:rPr>
                <w:rFonts w:eastAsia="Arial" w:cstheme="minorHAnsi"/>
                <w:spacing w:val="-6"/>
                <w:sz w:val="20"/>
                <w:szCs w:val="20"/>
              </w:rPr>
              <w:sym w:font="Wingdings" w:char="F0A8"/>
            </w:r>
          </w:p>
          <w:p w14:paraId="4122CC72" w14:textId="77777777" w:rsidR="00B41250" w:rsidRPr="00B41250" w:rsidRDefault="00B41250" w:rsidP="00B41250">
            <w:pPr>
              <w:spacing w:before="0"/>
              <w:jc w:val="left"/>
              <w:rPr>
                <w:rFonts w:eastAsia="Arial" w:cstheme="minorHAnsi"/>
                <w:spacing w:val="-6"/>
                <w:sz w:val="20"/>
                <w:szCs w:val="20"/>
              </w:rPr>
            </w:pPr>
          </w:p>
          <w:p w14:paraId="6F0A12E5"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No </w:t>
            </w:r>
            <w:r w:rsidRPr="00B41250">
              <w:rPr>
                <w:rFonts w:eastAsia="Arial" w:cstheme="minorHAnsi"/>
                <w:spacing w:val="-6"/>
                <w:sz w:val="20"/>
                <w:szCs w:val="20"/>
              </w:rPr>
              <w:sym w:font="Wingdings" w:char="F0A8"/>
            </w:r>
          </w:p>
        </w:tc>
        <w:tc>
          <w:tcPr>
            <w:tcW w:w="3677" w:type="dxa"/>
          </w:tcPr>
          <w:p w14:paraId="7083C117"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ab/>
            </w:r>
            <w:r w:rsidRPr="00B41250">
              <w:rPr>
                <w:rFonts w:eastAsia="Arial" w:cstheme="minorHAnsi"/>
                <w:spacing w:val="-6"/>
                <w:sz w:val="20"/>
                <w:szCs w:val="20"/>
              </w:rPr>
              <w:tab/>
            </w:r>
            <w:r w:rsidRPr="00B41250">
              <w:rPr>
                <w:rFonts w:eastAsia="Arial" w:cstheme="minorHAnsi"/>
                <w:spacing w:val="-6"/>
                <w:sz w:val="20"/>
                <w:szCs w:val="20"/>
              </w:rPr>
              <w:tab/>
            </w:r>
            <w:r w:rsidRPr="00B41250">
              <w:rPr>
                <w:rFonts w:eastAsia="Arial" w:cstheme="minorHAnsi"/>
                <w:spacing w:val="-6"/>
                <w:sz w:val="20"/>
                <w:szCs w:val="20"/>
              </w:rPr>
              <w:tab/>
            </w:r>
          </w:p>
          <w:p w14:paraId="099390C3"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If “Yes” please specify and explain</w:t>
            </w:r>
          </w:p>
          <w:p w14:paraId="7D2530A0" w14:textId="77777777" w:rsidR="00B41250" w:rsidRPr="00B41250" w:rsidRDefault="00B41250" w:rsidP="00B41250">
            <w:pPr>
              <w:spacing w:before="0"/>
              <w:jc w:val="left"/>
              <w:rPr>
                <w:rFonts w:eastAsia="Arial" w:cstheme="minorHAnsi"/>
                <w:spacing w:val="-6"/>
                <w:sz w:val="20"/>
                <w:szCs w:val="20"/>
              </w:rPr>
            </w:pPr>
          </w:p>
        </w:tc>
      </w:tr>
      <w:tr w:rsidR="00B41250" w:rsidRPr="00B41250" w14:paraId="0F5325BA" w14:textId="77777777" w:rsidTr="00C32B4D">
        <w:trPr>
          <w:trHeight w:val="284"/>
        </w:trPr>
        <w:tc>
          <w:tcPr>
            <w:tcW w:w="472" w:type="dxa"/>
          </w:tcPr>
          <w:p w14:paraId="781F2EAD"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10</w:t>
            </w:r>
          </w:p>
        </w:tc>
        <w:tc>
          <w:tcPr>
            <w:tcW w:w="5372" w:type="dxa"/>
          </w:tcPr>
          <w:p w14:paraId="5F4E914A"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Project workers raised grievances or started voluntary arbitration / legal proceedings to settle a dispute</w:t>
            </w:r>
          </w:p>
        </w:tc>
        <w:tc>
          <w:tcPr>
            <w:tcW w:w="822" w:type="dxa"/>
          </w:tcPr>
          <w:p w14:paraId="6428BA31"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Yes </w:t>
            </w:r>
            <w:r w:rsidRPr="00B41250">
              <w:rPr>
                <w:rFonts w:eastAsia="Arial" w:cstheme="minorHAnsi"/>
                <w:spacing w:val="-6"/>
                <w:sz w:val="20"/>
                <w:szCs w:val="20"/>
              </w:rPr>
              <w:sym w:font="Wingdings" w:char="F0A8"/>
            </w:r>
          </w:p>
          <w:p w14:paraId="097BE2BD" w14:textId="77777777" w:rsidR="00B41250" w:rsidRPr="00B41250" w:rsidRDefault="00B41250" w:rsidP="00B41250">
            <w:pPr>
              <w:spacing w:before="0"/>
              <w:jc w:val="left"/>
              <w:rPr>
                <w:rFonts w:eastAsia="Arial" w:cstheme="minorHAnsi"/>
                <w:spacing w:val="-6"/>
                <w:sz w:val="20"/>
                <w:szCs w:val="20"/>
              </w:rPr>
            </w:pPr>
          </w:p>
          <w:p w14:paraId="70B62694"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No </w:t>
            </w:r>
            <w:r w:rsidRPr="00B41250">
              <w:rPr>
                <w:rFonts w:eastAsia="Arial" w:cstheme="minorHAnsi"/>
                <w:spacing w:val="-6"/>
                <w:sz w:val="20"/>
                <w:szCs w:val="20"/>
              </w:rPr>
              <w:sym w:font="Wingdings" w:char="F0A8"/>
            </w:r>
          </w:p>
        </w:tc>
        <w:tc>
          <w:tcPr>
            <w:tcW w:w="3677" w:type="dxa"/>
          </w:tcPr>
          <w:p w14:paraId="16F2E544"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If “Yes” please specify and explain </w:t>
            </w:r>
          </w:p>
          <w:p w14:paraId="7F5231F3" w14:textId="77777777" w:rsidR="00B41250" w:rsidRPr="00B41250" w:rsidRDefault="00B41250" w:rsidP="00B41250">
            <w:pPr>
              <w:spacing w:before="0"/>
              <w:jc w:val="left"/>
              <w:rPr>
                <w:rFonts w:eastAsia="Arial" w:cstheme="minorHAnsi"/>
                <w:spacing w:val="-6"/>
                <w:sz w:val="20"/>
                <w:szCs w:val="20"/>
              </w:rPr>
            </w:pPr>
          </w:p>
        </w:tc>
      </w:tr>
      <w:tr w:rsidR="00B41250" w:rsidRPr="00B41250" w14:paraId="6BFB104E" w14:textId="77777777" w:rsidTr="00C32B4D">
        <w:trPr>
          <w:trHeight w:val="284"/>
        </w:trPr>
        <w:tc>
          <w:tcPr>
            <w:tcW w:w="472" w:type="dxa"/>
          </w:tcPr>
          <w:p w14:paraId="03DAFA29"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lastRenderedPageBreak/>
              <w:t>11</w:t>
            </w:r>
          </w:p>
        </w:tc>
        <w:tc>
          <w:tcPr>
            <w:tcW w:w="5372" w:type="dxa"/>
          </w:tcPr>
          <w:p w14:paraId="02BBA31B"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In the reported period there were some incidents on noncompliance with the LMP</w:t>
            </w:r>
          </w:p>
          <w:p w14:paraId="736CFCBA" w14:textId="77777777" w:rsidR="00B41250" w:rsidRPr="00B41250" w:rsidRDefault="00B41250" w:rsidP="00B41250">
            <w:pPr>
              <w:spacing w:before="0"/>
              <w:jc w:val="left"/>
              <w:rPr>
                <w:rFonts w:eastAsia="Arial" w:cstheme="minorHAnsi"/>
                <w:spacing w:val="-6"/>
                <w:sz w:val="20"/>
                <w:szCs w:val="20"/>
              </w:rPr>
            </w:pPr>
          </w:p>
        </w:tc>
        <w:tc>
          <w:tcPr>
            <w:tcW w:w="822" w:type="dxa"/>
          </w:tcPr>
          <w:p w14:paraId="37285513"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Yes </w:t>
            </w:r>
            <w:r w:rsidRPr="00B41250">
              <w:rPr>
                <w:rFonts w:eastAsia="Arial" w:cstheme="minorHAnsi"/>
                <w:spacing w:val="-6"/>
                <w:sz w:val="20"/>
                <w:szCs w:val="20"/>
              </w:rPr>
              <w:sym w:font="Wingdings" w:char="F0A8"/>
            </w:r>
          </w:p>
          <w:p w14:paraId="21547ADE" w14:textId="77777777" w:rsidR="00B41250" w:rsidRPr="00B41250" w:rsidRDefault="00B41250" w:rsidP="00B41250">
            <w:pPr>
              <w:spacing w:before="0"/>
              <w:jc w:val="left"/>
              <w:rPr>
                <w:rFonts w:eastAsia="Arial" w:cstheme="minorHAnsi"/>
                <w:spacing w:val="-6"/>
                <w:sz w:val="20"/>
                <w:szCs w:val="20"/>
              </w:rPr>
            </w:pPr>
          </w:p>
          <w:p w14:paraId="40FA5CA2"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 xml:space="preserve">No </w:t>
            </w:r>
            <w:r w:rsidRPr="00B41250">
              <w:rPr>
                <w:rFonts w:eastAsia="Arial" w:cstheme="minorHAnsi"/>
                <w:spacing w:val="-6"/>
                <w:sz w:val="20"/>
                <w:szCs w:val="20"/>
              </w:rPr>
              <w:sym w:font="Wingdings" w:char="F0A8"/>
            </w:r>
          </w:p>
        </w:tc>
        <w:tc>
          <w:tcPr>
            <w:tcW w:w="3677" w:type="dxa"/>
          </w:tcPr>
          <w:p w14:paraId="5FC07F5A" w14:textId="77777777" w:rsidR="00B41250" w:rsidRPr="00B41250" w:rsidRDefault="00B41250" w:rsidP="00B41250">
            <w:pPr>
              <w:spacing w:before="0"/>
              <w:jc w:val="left"/>
              <w:rPr>
                <w:rFonts w:eastAsia="Arial" w:cstheme="minorHAnsi"/>
                <w:spacing w:val="-6"/>
                <w:sz w:val="20"/>
                <w:szCs w:val="20"/>
              </w:rPr>
            </w:pPr>
            <w:r w:rsidRPr="00B41250">
              <w:rPr>
                <w:rFonts w:eastAsia="Arial" w:cstheme="minorHAnsi"/>
                <w:spacing w:val="-6"/>
                <w:sz w:val="20"/>
                <w:szCs w:val="20"/>
              </w:rPr>
              <w:t>If “Yes” please specify and explain</w:t>
            </w:r>
          </w:p>
          <w:p w14:paraId="76E28AFD" w14:textId="77777777" w:rsidR="00B41250" w:rsidRPr="00B41250" w:rsidRDefault="00B41250" w:rsidP="00B41250">
            <w:pPr>
              <w:spacing w:before="0"/>
              <w:jc w:val="left"/>
              <w:rPr>
                <w:rFonts w:eastAsia="Arial" w:cstheme="minorHAnsi"/>
                <w:spacing w:val="-6"/>
                <w:sz w:val="20"/>
                <w:szCs w:val="20"/>
              </w:rPr>
            </w:pPr>
          </w:p>
        </w:tc>
      </w:tr>
      <w:tr w:rsidR="00C32B4D" w:rsidRPr="00B41250" w14:paraId="10ADF58B" w14:textId="77777777" w:rsidTr="00C32B4D">
        <w:trPr>
          <w:trHeight w:val="284"/>
        </w:trPr>
        <w:tc>
          <w:tcPr>
            <w:tcW w:w="472" w:type="dxa"/>
          </w:tcPr>
          <w:p w14:paraId="19AD7F0B" w14:textId="77777777" w:rsidR="00C32B4D" w:rsidRPr="00B41250" w:rsidRDefault="00C32B4D" w:rsidP="00B41250">
            <w:pPr>
              <w:spacing w:before="0"/>
              <w:jc w:val="left"/>
              <w:rPr>
                <w:rFonts w:eastAsia="Arial" w:cstheme="minorHAnsi"/>
                <w:spacing w:val="-6"/>
                <w:sz w:val="20"/>
                <w:szCs w:val="20"/>
              </w:rPr>
            </w:pPr>
            <w:r>
              <w:rPr>
                <w:rFonts w:eastAsia="Arial" w:cstheme="minorHAnsi"/>
                <w:spacing w:val="-6"/>
                <w:sz w:val="20"/>
                <w:szCs w:val="20"/>
              </w:rPr>
              <w:t>12</w:t>
            </w:r>
          </w:p>
        </w:tc>
        <w:tc>
          <w:tcPr>
            <w:tcW w:w="5372" w:type="dxa"/>
          </w:tcPr>
          <w:p w14:paraId="2FEF8278" w14:textId="77777777" w:rsidR="00C32B4D" w:rsidRPr="00B41250" w:rsidRDefault="00C32B4D" w:rsidP="00B41250">
            <w:pPr>
              <w:spacing w:before="0"/>
              <w:jc w:val="left"/>
              <w:rPr>
                <w:rFonts w:eastAsia="Arial" w:cstheme="minorHAnsi"/>
                <w:spacing w:val="-6"/>
                <w:sz w:val="20"/>
                <w:szCs w:val="20"/>
              </w:rPr>
            </w:pPr>
            <w:r w:rsidRPr="00C32B4D">
              <w:rPr>
                <w:rFonts w:eastAsia="Arial" w:cstheme="minorHAnsi"/>
                <w:spacing w:val="-6"/>
                <w:sz w:val="20"/>
                <w:szCs w:val="20"/>
              </w:rPr>
              <w:t xml:space="preserve">All project workers have </w:t>
            </w:r>
            <w:r w:rsidR="00180D1D">
              <w:rPr>
                <w:rFonts w:eastAsia="Arial" w:cstheme="minorHAnsi"/>
                <w:spacing w:val="-6"/>
                <w:sz w:val="20"/>
                <w:szCs w:val="20"/>
              </w:rPr>
              <w:t xml:space="preserve">read, </w:t>
            </w:r>
            <w:r w:rsidRPr="00C32B4D">
              <w:rPr>
                <w:rFonts w:eastAsia="Arial" w:cstheme="minorHAnsi"/>
                <w:spacing w:val="-6"/>
                <w:sz w:val="20"/>
                <w:szCs w:val="20"/>
              </w:rPr>
              <w:t>signed</w:t>
            </w:r>
            <w:r w:rsidR="00180D1D">
              <w:rPr>
                <w:rFonts w:eastAsia="Arial" w:cstheme="minorHAnsi"/>
                <w:spacing w:val="-6"/>
                <w:sz w:val="20"/>
                <w:szCs w:val="20"/>
              </w:rPr>
              <w:t xml:space="preserve"> and understood</w:t>
            </w:r>
            <w:r w:rsidRPr="00C32B4D">
              <w:rPr>
                <w:rFonts w:eastAsia="Arial" w:cstheme="minorHAnsi"/>
                <w:spacing w:val="-6"/>
                <w:sz w:val="20"/>
                <w:szCs w:val="20"/>
              </w:rPr>
              <w:t xml:space="preserve"> the Code of conduct including SEA/SH</w:t>
            </w:r>
          </w:p>
        </w:tc>
        <w:tc>
          <w:tcPr>
            <w:tcW w:w="822" w:type="dxa"/>
          </w:tcPr>
          <w:p w14:paraId="126CF549" w14:textId="77777777" w:rsidR="00C32B4D" w:rsidRPr="00B41250" w:rsidRDefault="00C32B4D" w:rsidP="00C32B4D">
            <w:pPr>
              <w:spacing w:before="0"/>
              <w:jc w:val="left"/>
              <w:rPr>
                <w:rFonts w:eastAsia="Arial" w:cstheme="minorHAnsi"/>
                <w:spacing w:val="-6"/>
                <w:sz w:val="20"/>
                <w:szCs w:val="20"/>
              </w:rPr>
            </w:pPr>
            <w:r w:rsidRPr="00B41250">
              <w:rPr>
                <w:rFonts w:eastAsia="Arial" w:cstheme="minorHAnsi"/>
                <w:spacing w:val="-6"/>
                <w:sz w:val="20"/>
                <w:szCs w:val="20"/>
              </w:rPr>
              <w:t xml:space="preserve">Yes </w:t>
            </w:r>
            <w:r w:rsidRPr="00B41250">
              <w:rPr>
                <w:rFonts w:eastAsia="Arial" w:cstheme="minorHAnsi"/>
                <w:spacing w:val="-6"/>
                <w:sz w:val="20"/>
                <w:szCs w:val="20"/>
              </w:rPr>
              <w:sym w:font="Wingdings" w:char="F0A8"/>
            </w:r>
          </w:p>
          <w:p w14:paraId="790AB421" w14:textId="77777777" w:rsidR="00C32B4D" w:rsidRPr="00B41250" w:rsidRDefault="00C32B4D" w:rsidP="00C32B4D">
            <w:pPr>
              <w:spacing w:before="0"/>
              <w:jc w:val="left"/>
              <w:rPr>
                <w:rFonts w:eastAsia="Arial" w:cstheme="minorHAnsi"/>
                <w:spacing w:val="-6"/>
                <w:sz w:val="20"/>
                <w:szCs w:val="20"/>
              </w:rPr>
            </w:pPr>
          </w:p>
          <w:p w14:paraId="2AAD4230" w14:textId="77777777" w:rsidR="00C32B4D" w:rsidRPr="00B41250" w:rsidRDefault="00C32B4D" w:rsidP="00C32B4D">
            <w:pPr>
              <w:spacing w:before="0"/>
              <w:jc w:val="left"/>
              <w:rPr>
                <w:rFonts w:eastAsia="Arial" w:cstheme="minorHAnsi"/>
                <w:spacing w:val="-6"/>
                <w:sz w:val="20"/>
                <w:szCs w:val="20"/>
              </w:rPr>
            </w:pPr>
            <w:r w:rsidRPr="00B41250">
              <w:rPr>
                <w:rFonts w:eastAsia="Arial" w:cstheme="minorHAnsi"/>
                <w:spacing w:val="-6"/>
                <w:sz w:val="20"/>
                <w:szCs w:val="20"/>
              </w:rPr>
              <w:t xml:space="preserve">No </w:t>
            </w:r>
            <w:r w:rsidRPr="00B41250">
              <w:rPr>
                <w:rFonts w:eastAsia="Arial" w:cstheme="minorHAnsi"/>
                <w:spacing w:val="-6"/>
                <w:sz w:val="20"/>
                <w:szCs w:val="20"/>
              </w:rPr>
              <w:sym w:font="Wingdings" w:char="F0A8"/>
            </w:r>
          </w:p>
        </w:tc>
        <w:tc>
          <w:tcPr>
            <w:tcW w:w="3677" w:type="dxa"/>
          </w:tcPr>
          <w:p w14:paraId="53D0EA00" w14:textId="77777777" w:rsidR="00C32B4D" w:rsidRPr="00B41250" w:rsidRDefault="00C32B4D" w:rsidP="00B41250">
            <w:pPr>
              <w:spacing w:before="0"/>
              <w:jc w:val="left"/>
              <w:rPr>
                <w:rFonts w:eastAsia="Arial" w:cstheme="minorHAnsi"/>
                <w:spacing w:val="-6"/>
                <w:sz w:val="20"/>
                <w:szCs w:val="20"/>
              </w:rPr>
            </w:pPr>
            <w:r w:rsidRPr="00C32B4D">
              <w:rPr>
                <w:rFonts w:eastAsia="Arial" w:cstheme="minorHAnsi"/>
                <w:spacing w:val="-6"/>
                <w:sz w:val="20"/>
                <w:szCs w:val="20"/>
              </w:rPr>
              <w:t>If “No” please specify and explain</w:t>
            </w:r>
          </w:p>
        </w:tc>
      </w:tr>
    </w:tbl>
    <w:p w14:paraId="7CB18C6A" w14:textId="77777777" w:rsidR="00F550D7" w:rsidRDefault="00F550D7">
      <w:pPr>
        <w:spacing w:before="0" w:line="312" w:lineRule="auto"/>
        <w:jc w:val="left"/>
      </w:pPr>
      <w:r>
        <w:br w:type="page"/>
      </w:r>
    </w:p>
    <w:tbl>
      <w:tblPr>
        <w:tblW w:w="10348" w:type="dxa"/>
        <w:shd w:val="clear" w:color="auto" w:fill="7E7B99" w:themeFill="text2" w:themeFillTint="99"/>
        <w:tblLook w:val="04A0" w:firstRow="1" w:lastRow="0" w:firstColumn="1" w:lastColumn="0" w:noHBand="0" w:noVBand="1"/>
      </w:tblPr>
      <w:tblGrid>
        <w:gridCol w:w="10348"/>
      </w:tblGrid>
      <w:tr w:rsidR="00F550D7" w:rsidRPr="00010E05" w14:paraId="2EC6F45A" w14:textId="77777777" w:rsidTr="007F6F13">
        <w:tc>
          <w:tcPr>
            <w:tcW w:w="10348" w:type="dxa"/>
            <w:tcBorders>
              <w:top w:val="nil"/>
              <w:left w:val="nil"/>
              <w:bottom w:val="nil"/>
              <w:right w:val="nil"/>
            </w:tcBorders>
            <w:shd w:val="clear" w:color="auto" w:fill="A9A7BB" w:themeFill="text2" w:themeFillTint="66"/>
            <w:vAlign w:val="center"/>
          </w:tcPr>
          <w:p w14:paraId="4264C42E" w14:textId="037E01D3" w:rsidR="00F550D7" w:rsidRPr="00010E05" w:rsidRDefault="00F550D7" w:rsidP="00BC4E67">
            <w:pPr>
              <w:pStyle w:val="Heading1"/>
            </w:pPr>
            <w:bookmarkStart w:id="163" w:name="_Toc90281163"/>
            <w:r w:rsidRPr="00010E05">
              <w:lastRenderedPageBreak/>
              <w:t xml:space="preserve">ANNEX </w:t>
            </w:r>
            <w:r w:rsidR="00C94702">
              <w:t>5</w:t>
            </w:r>
            <w:r w:rsidRPr="00010E05">
              <w:t>:</w:t>
            </w:r>
            <w:r w:rsidRPr="00010E05">
              <w:tab/>
            </w:r>
            <w:r w:rsidR="001B63CF">
              <w:rPr>
                <w:caps w:val="0"/>
              </w:rPr>
              <w:t xml:space="preserve">STATEMENT OF LEGAL AND REGULATORY </w:t>
            </w:r>
            <w:r w:rsidR="001B63CF">
              <w:rPr>
                <w:caps w:val="0"/>
              </w:rPr>
              <w:tab/>
            </w:r>
            <w:r w:rsidR="001B63CF">
              <w:rPr>
                <w:caps w:val="0"/>
              </w:rPr>
              <w:tab/>
            </w:r>
            <w:r w:rsidR="001B63CF">
              <w:rPr>
                <w:caps w:val="0"/>
              </w:rPr>
              <w:tab/>
            </w:r>
            <w:r w:rsidR="001B63CF">
              <w:rPr>
                <w:caps w:val="0"/>
              </w:rPr>
              <w:tab/>
            </w:r>
            <w:r w:rsidR="001B63CF">
              <w:rPr>
                <w:caps w:val="0"/>
              </w:rPr>
              <w:tab/>
              <w:t>COMPLIANCE</w:t>
            </w:r>
            <w:bookmarkEnd w:id="163"/>
          </w:p>
        </w:tc>
      </w:tr>
    </w:tbl>
    <w:p w14:paraId="2198D9CB" w14:textId="77777777" w:rsidR="007F6F13" w:rsidRPr="007F6F13" w:rsidRDefault="007F6F13" w:rsidP="004E7FF4">
      <w:pPr>
        <w:ind w:right="-846"/>
        <w:rPr>
          <w:sz w:val="20"/>
          <w:szCs w:val="20"/>
        </w:rPr>
      </w:pPr>
      <w:r w:rsidRPr="007F6F13">
        <w:rPr>
          <w:sz w:val="20"/>
          <w:szCs w:val="20"/>
        </w:rPr>
        <w:t>This STATEMENT is to be submitted as part of bidding documents by prospective Service/Works providers</w:t>
      </w:r>
    </w:p>
    <w:p w14:paraId="7FE803F4" w14:textId="77777777" w:rsidR="007F6F13" w:rsidRPr="007F6F13" w:rsidRDefault="007F6F13" w:rsidP="004E7FF4">
      <w:pPr>
        <w:ind w:right="-846"/>
        <w:rPr>
          <w:sz w:val="20"/>
          <w:szCs w:val="20"/>
        </w:rPr>
      </w:pPr>
      <w:r w:rsidRPr="007F6F13">
        <w:rPr>
          <w:sz w:val="20"/>
          <w:szCs w:val="20"/>
        </w:rPr>
        <w:t>Date and place of issuance: ________________________</w:t>
      </w:r>
    </w:p>
    <w:p w14:paraId="02ECA539" w14:textId="77777777" w:rsidR="007F6F13" w:rsidRPr="007F6F13" w:rsidRDefault="007F6F13" w:rsidP="004E7FF4">
      <w:pPr>
        <w:ind w:right="-846"/>
        <w:rPr>
          <w:sz w:val="20"/>
          <w:szCs w:val="20"/>
        </w:rPr>
      </w:pPr>
      <w:r w:rsidRPr="007F6F13">
        <w:rPr>
          <w:sz w:val="20"/>
          <w:szCs w:val="20"/>
        </w:rPr>
        <w:t>Name and address of the issuer: ________________________</w:t>
      </w:r>
    </w:p>
    <w:p w14:paraId="4B8B3FAB" w14:textId="77777777" w:rsidR="007F6F13" w:rsidRPr="007F6F13" w:rsidRDefault="007F6F13" w:rsidP="004E7FF4">
      <w:pPr>
        <w:ind w:right="-846"/>
        <w:rPr>
          <w:sz w:val="20"/>
          <w:szCs w:val="20"/>
        </w:rPr>
      </w:pPr>
      <w:r w:rsidRPr="007F6F13">
        <w:rPr>
          <w:sz w:val="20"/>
          <w:szCs w:val="20"/>
        </w:rPr>
        <w:t>STATEMENT OF LEGAL AND REGULATORY COMPLIANCE</w:t>
      </w:r>
    </w:p>
    <w:p w14:paraId="3816534C" w14:textId="77777777" w:rsidR="007F6F13" w:rsidRPr="007F6F13" w:rsidRDefault="007F6F13" w:rsidP="004E7FF4">
      <w:pPr>
        <w:spacing w:before="120" w:after="120"/>
        <w:ind w:right="-846"/>
        <w:rPr>
          <w:sz w:val="20"/>
          <w:szCs w:val="20"/>
        </w:rPr>
      </w:pPr>
      <w:r w:rsidRPr="007F6F13">
        <w:rPr>
          <w:sz w:val="20"/>
          <w:szCs w:val="20"/>
        </w:rPr>
        <w:t>Hereby we declare that</w:t>
      </w:r>
      <w:r w:rsidR="00536812">
        <w:rPr>
          <w:rStyle w:val="FootnoteReference"/>
          <w:sz w:val="20"/>
          <w:szCs w:val="20"/>
        </w:rPr>
        <w:footnoteReference w:id="23"/>
      </w:r>
    </w:p>
    <w:p w14:paraId="4B8662BA" w14:textId="77777777" w:rsidR="007F6F13" w:rsidRPr="007F6F13" w:rsidRDefault="007F6F13" w:rsidP="004E7FF4">
      <w:pPr>
        <w:spacing w:before="120" w:after="120"/>
        <w:ind w:right="-846"/>
        <w:rPr>
          <w:sz w:val="20"/>
          <w:szCs w:val="20"/>
        </w:rPr>
      </w:pPr>
      <w:r w:rsidRPr="007F6F13">
        <w:rPr>
          <w:sz w:val="20"/>
          <w:szCs w:val="20"/>
        </w:rPr>
        <w:t>We are aware of, and comply with, the standards laid down in World Bank Environment and Social Framework;</w:t>
      </w:r>
    </w:p>
    <w:p w14:paraId="7D86446C" w14:textId="77777777" w:rsidR="007F6F13" w:rsidRPr="007F6F13" w:rsidRDefault="007F6F13" w:rsidP="004E7FF4">
      <w:pPr>
        <w:spacing w:before="120" w:after="120"/>
        <w:ind w:right="-846"/>
        <w:rPr>
          <w:sz w:val="20"/>
          <w:szCs w:val="20"/>
        </w:rPr>
      </w:pPr>
      <w:r w:rsidRPr="007F6F13">
        <w:rPr>
          <w:sz w:val="20"/>
          <w:szCs w:val="20"/>
        </w:rPr>
        <w:t>We are aware of, and comply with, the standards laid down in the Labor Management Procedures;</w:t>
      </w:r>
    </w:p>
    <w:p w14:paraId="22FBCEAF" w14:textId="77777777" w:rsidR="007F6F13" w:rsidRPr="007F6F13" w:rsidRDefault="007F6F13" w:rsidP="004E7FF4">
      <w:pPr>
        <w:spacing w:before="120" w:after="120"/>
        <w:ind w:right="-846"/>
        <w:rPr>
          <w:sz w:val="20"/>
          <w:szCs w:val="20"/>
        </w:rPr>
      </w:pPr>
      <w:r w:rsidRPr="007F6F13">
        <w:rPr>
          <w:sz w:val="20"/>
          <w:szCs w:val="20"/>
        </w:rPr>
        <w:t>We are aware of, and comply with, the standards laid down in World Bank Group Health and Safety Guidelines;</w:t>
      </w:r>
    </w:p>
    <w:p w14:paraId="3134D555" w14:textId="77777777" w:rsidR="007F6F13" w:rsidRPr="007F6F13" w:rsidRDefault="007F6F13" w:rsidP="004E7FF4">
      <w:pPr>
        <w:spacing w:before="120" w:after="120"/>
        <w:ind w:right="-846"/>
        <w:rPr>
          <w:sz w:val="20"/>
          <w:szCs w:val="20"/>
        </w:rPr>
      </w:pPr>
      <w:r w:rsidRPr="007F6F13">
        <w:rPr>
          <w:sz w:val="20"/>
          <w:szCs w:val="20"/>
        </w:rPr>
        <w:t>We conform to all national laws* and applicable regulations concerning employment, labor and employee relations, and labor and working conditions;</w:t>
      </w:r>
    </w:p>
    <w:p w14:paraId="52E8FBD7" w14:textId="77777777" w:rsidR="007F6F13" w:rsidRPr="007F6F13" w:rsidRDefault="007F6F13" w:rsidP="004E7FF4">
      <w:pPr>
        <w:spacing w:before="120" w:after="120"/>
        <w:ind w:right="-846"/>
        <w:rPr>
          <w:sz w:val="20"/>
          <w:szCs w:val="20"/>
        </w:rPr>
      </w:pPr>
      <w:r w:rsidRPr="007F6F13">
        <w:rPr>
          <w:sz w:val="20"/>
          <w:szCs w:val="20"/>
        </w:rPr>
        <w:t>We are committed to providing a safe and healthy environment for our employees and to implementing all occupational health and safety requirements as stipulated by national legislation;</w:t>
      </w:r>
    </w:p>
    <w:p w14:paraId="4F123867" w14:textId="77777777" w:rsidR="007F6F13" w:rsidRPr="007F6F13" w:rsidRDefault="007F6F13" w:rsidP="004E7FF4">
      <w:pPr>
        <w:spacing w:before="120" w:after="120"/>
        <w:ind w:right="-846"/>
        <w:rPr>
          <w:sz w:val="20"/>
          <w:szCs w:val="20"/>
        </w:rPr>
      </w:pPr>
      <w:r w:rsidRPr="007F6F13">
        <w:rPr>
          <w:sz w:val="20"/>
          <w:szCs w:val="20"/>
        </w:rPr>
        <w:t>We do not tolerate any form of child, forced or slavery work.</w:t>
      </w:r>
    </w:p>
    <w:p w14:paraId="090AA455" w14:textId="77777777" w:rsidR="007F6F13" w:rsidRPr="007F6F13" w:rsidRDefault="007F6F13" w:rsidP="004E7FF4">
      <w:pPr>
        <w:spacing w:before="120" w:after="120"/>
        <w:ind w:right="-846"/>
        <w:rPr>
          <w:sz w:val="20"/>
          <w:szCs w:val="20"/>
        </w:rPr>
      </w:pPr>
      <w:r w:rsidRPr="007F6F13">
        <w:rPr>
          <w:sz w:val="20"/>
          <w:szCs w:val="20"/>
        </w:rPr>
        <w:t>We prohibit any form of harassment, abuse and violence at work and forbid direct or indirect discrimination against any employee or groups of employees on any ground and for whatever reason.</w:t>
      </w:r>
    </w:p>
    <w:p w14:paraId="784F0D58" w14:textId="77777777" w:rsidR="007F6F13" w:rsidRPr="007F6F13" w:rsidRDefault="007F6F13" w:rsidP="004E7FF4">
      <w:pPr>
        <w:spacing w:before="120" w:after="120"/>
        <w:ind w:right="-846"/>
        <w:rPr>
          <w:sz w:val="20"/>
          <w:szCs w:val="20"/>
        </w:rPr>
      </w:pPr>
      <w:r w:rsidRPr="007F6F13">
        <w:rPr>
          <w:sz w:val="20"/>
          <w:szCs w:val="20"/>
        </w:rPr>
        <w:t>We confirm that a worker Grievance Mechanism is available</w:t>
      </w:r>
    </w:p>
    <w:p w14:paraId="0BBFD937" w14:textId="77777777" w:rsidR="007F6F13" w:rsidRPr="007F6F13" w:rsidRDefault="007F6F13" w:rsidP="004E7FF4">
      <w:pPr>
        <w:spacing w:before="120" w:after="120"/>
        <w:ind w:right="-846"/>
        <w:rPr>
          <w:sz w:val="20"/>
          <w:szCs w:val="20"/>
        </w:rPr>
      </w:pPr>
      <w:r w:rsidRPr="007F6F13">
        <w:rPr>
          <w:sz w:val="20"/>
          <w:szCs w:val="20"/>
        </w:rPr>
        <w:t>We confirm that no worker Grievance Mechanism is available but will be established by the time the contract is signed or will inform all contracted workers of the Grievance Mechanism available</w:t>
      </w:r>
    </w:p>
    <w:p w14:paraId="59FCCA5A" w14:textId="77777777" w:rsidR="007F6F13" w:rsidRPr="007F6F13" w:rsidRDefault="007F6F13" w:rsidP="004E7FF4">
      <w:pPr>
        <w:spacing w:before="120" w:after="120"/>
        <w:ind w:right="-846"/>
        <w:rPr>
          <w:sz w:val="20"/>
          <w:szCs w:val="20"/>
        </w:rPr>
      </w:pPr>
      <w:r w:rsidRPr="007F6F13">
        <w:rPr>
          <w:sz w:val="20"/>
          <w:szCs w:val="20"/>
        </w:rPr>
        <w:t>We hereby state that should we be awarded with the contract; we shall adopt the Labor Management Procedures applicable to the project and incorporate them in our practice.</w:t>
      </w:r>
    </w:p>
    <w:p w14:paraId="51EBC173" w14:textId="77777777" w:rsidR="007F6F13" w:rsidRPr="007F6F13" w:rsidRDefault="007F6F13" w:rsidP="004E7FF4">
      <w:pPr>
        <w:spacing w:before="120" w:after="120"/>
        <w:ind w:right="-846"/>
        <w:rPr>
          <w:sz w:val="20"/>
          <w:szCs w:val="20"/>
        </w:rPr>
      </w:pPr>
      <w:r w:rsidRPr="007F6F13">
        <w:rPr>
          <w:sz w:val="20"/>
          <w:szCs w:val="20"/>
        </w:rPr>
        <w:t>We understand that the failure to respect any of the above stated commitments could lead to termination of the contract and exclusion from the project.</w:t>
      </w:r>
    </w:p>
    <w:p w14:paraId="5C69420D" w14:textId="77777777" w:rsidR="007F6F13" w:rsidRPr="007F6F13" w:rsidRDefault="007F6F13" w:rsidP="004E7FF4">
      <w:pPr>
        <w:spacing w:before="120" w:after="120"/>
        <w:ind w:right="-846"/>
        <w:rPr>
          <w:sz w:val="20"/>
          <w:szCs w:val="20"/>
        </w:rPr>
      </w:pPr>
      <w:r w:rsidRPr="007F6F13">
        <w:rPr>
          <w:sz w:val="20"/>
          <w:szCs w:val="20"/>
        </w:rPr>
        <w:t>Signature:</w:t>
      </w:r>
    </w:p>
    <w:p w14:paraId="4D17CE6E" w14:textId="77777777" w:rsidR="007F6F13" w:rsidRPr="007F6F13" w:rsidRDefault="007F6F13" w:rsidP="004E7FF4">
      <w:pPr>
        <w:spacing w:before="120" w:after="120"/>
        <w:ind w:right="-846"/>
        <w:rPr>
          <w:sz w:val="20"/>
          <w:szCs w:val="20"/>
        </w:rPr>
      </w:pPr>
      <w:r w:rsidRPr="007F6F13">
        <w:rPr>
          <w:sz w:val="20"/>
          <w:szCs w:val="20"/>
        </w:rPr>
        <w:t>Name:</w:t>
      </w:r>
    </w:p>
    <w:p w14:paraId="25572668" w14:textId="77777777" w:rsidR="007F6F13" w:rsidRPr="007F6F13" w:rsidRDefault="007F6F13" w:rsidP="004E7FF4">
      <w:pPr>
        <w:spacing w:before="120" w:after="120"/>
        <w:ind w:right="-846"/>
        <w:rPr>
          <w:sz w:val="20"/>
          <w:szCs w:val="20"/>
        </w:rPr>
      </w:pPr>
      <w:r w:rsidRPr="007F6F13">
        <w:rPr>
          <w:sz w:val="20"/>
          <w:szCs w:val="20"/>
        </w:rPr>
        <w:t>Position:</w:t>
      </w:r>
    </w:p>
    <w:p w14:paraId="1B693275" w14:textId="77777777" w:rsidR="009D1966" w:rsidRPr="007F6F13" w:rsidRDefault="007F6F13" w:rsidP="004E7FF4">
      <w:pPr>
        <w:spacing w:before="120" w:after="120"/>
        <w:ind w:right="-846"/>
        <w:rPr>
          <w:sz w:val="20"/>
          <w:szCs w:val="20"/>
        </w:rPr>
      </w:pPr>
      <w:r w:rsidRPr="007F6F13">
        <w:rPr>
          <w:sz w:val="20"/>
          <w:szCs w:val="20"/>
        </w:rPr>
        <w:t>*National Laws refers both to the Laws of Republic of Serbia and the domicile Law of the country in case the Bidder is foreign</w:t>
      </w:r>
    </w:p>
    <w:p w14:paraId="2DC181B4" w14:textId="294B9EF1" w:rsidR="007F6F13" w:rsidRDefault="007F6F13" w:rsidP="009D1966"/>
    <w:tbl>
      <w:tblPr>
        <w:tblW w:w="10348" w:type="dxa"/>
        <w:shd w:val="clear" w:color="auto" w:fill="7E7B99" w:themeFill="text2" w:themeFillTint="99"/>
        <w:tblLook w:val="04A0" w:firstRow="1" w:lastRow="0" w:firstColumn="1" w:lastColumn="0" w:noHBand="0" w:noVBand="1"/>
      </w:tblPr>
      <w:tblGrid>
        <w:gridCol w:w="10348"/>
      </w:tblGrid>
      <w:tr w:rsidR="004E7FF4" w:rsidRPr="00010E05" w14:paraId="6A01F97E" w14:textId="77777777" w:rsidTr="00BC4E67">
        <w:tc>
          <w:tcPr>
            <w:tcW w:w="10348" w:type="dxa"/>
            <w:tcBorders>
              <w:top w:val="nil"/>
              <w:left w:val="nil"/>
              <w:bottom w:val="nil"/>
              <w:right w:val="nil"/>
            </w:tcBorders>
            <w:shd w:val="clear" w:color="auto" w:fill="A9A7BB" w:themeFill="text2" w:themeFillTint="66"/>
            <w:vAlign w:val="center"/>
          </w:tcPr>
          <w:p w14:paraId="7399B001" w14:textId="351EA9A3" w:rsidR="004E7FF4" w:rsidRPr="00010E05" w:rsidRDefault="004E7FF4" w:rsidP="00BC4E67">
            <w:pPr>
              <w:pStyle w:val="Heading1"/>
            </w:pPr>
            <w:bookmarkStart w:id="164" w:name="_Toc90281164"/>
            <w:r w:rsidRPr="00010E05">
              <w:lastRenderedPageBreak/>
              <w:t xml:space="preserve">ANNEX </w:t>
            </w:r>
            <w:r w:rsidR="00C94702">
              <w:t>6</w:t>
            </w:r>
            <w:r w:rsidRPr="00010E05">
              <w:t>:</w:t>
            </w:r>
            <w:r w:rsidRPr="00010E05">
              <w:tab/>
            </w:r>
            <w:r w:rsidR="001B63CF">
              <w:rPr>
                <w:caps w:val="0"/>
              </w:rPr>
              <w:t xml:space="preserve">ESMP / MITIGATION PLAN AND MONITORING PLAN / </w:t>
            </w:r>
            <w:r w:rsidR="001B63CF">
              <w:rPr>
                <w:caps w:val="0"/>
              </w:rPr>
              <w:tab/>
            </w:r>
            <w:r w:rsidR="001B63CF">
              <w:rPr>
                <w:caps w:val="0"/>
              </w:rPr>
              <w:tab/>
            </w:r>
            <w:r w:rsidR="001B63CF">
              <w:rPr>
                <w:caps w:val="0"/>
              </w:rPr>
              <w:tab/>
              <w:t>TEMPLATES</w:t>
            </w:r>
            <w:r w:rsidR="00FC5193">
              <w:rPr>
                <w:rStyle w:val="FootnoteReference"/>
                <w:caps w:val="0"/>
              </w:rPr>
              <w:footnoteReference w:id="24"/>
            </w:r>
            <w:bookmarkEnd w:id="164"/>
          </w:p>
        </w:tc>
      </w:tr>
    </w:tbl>
    <w:p w14:paraId="68CD3C99" w14:textId="0337F2FD" w:rsidR="004E7FF4" w:rsidRPr="001F4856" w:rsidRDefault="006F1F0C" w:rsidP="001F4856">
      <w:pPr>
        <w:rPr>
          <w:rFonts w:ascii="Times New Roman" w:hAnsi="Times New Roman" w:cs="Times New Roman"/>
        </w:rPr>
      </w:pPr>
      <w:r w:rsidRPr="00E31230">
        <w:rPr>
          <w:rFonts w:asciiTheme="majorHAnsi" w:hAnsiTheme="majorHAnsi" w:cstheme="majorHAnsi"/>
        </w:rPr>
        <w:t xml:space="preserve">An ESMP consists of the set of mitigation, monitoring, and institutional measures to be taken during </w:t>
      </w:r>
      <w:r w:rsidR="001F4856" w:rsidRPr="00E31230">
        <w:rPr>
          <w:rFonts w:asciiTheme="majorHAnsi" w:hAnsiTheme="majorHAnsi" w:cstheme="majorHAnsi"/>
        </w:rPr>
        <w:t xml:space="preserve">different phases of the Project - </w:t>
      </w:r>
      <w:r w:rsidR="00391828" w:rsidRPr="00E31230">
        <w:rPr>
          <w:rFonts w:asciiTheme="majorHAnsi" w:hAnsiTheme="majorHAnsi" w:cstheme="majorHAnsi"/>
        </w:rPr>
        <w:t>planning and design, construction,</w:t>
      </w:r>
      <w:r w:rsidR="007A3F2A" w:rsidRPr="00E31230">
        <w:rPr>
          <w:rFonts w:asciiTheme="majorHAnsi" w:hAnsiTheme="majorHAnsi" w:cstheme="majorHAnsi"/>
        </w:rPr>
        <w:t xml:space="preserve"> and </w:t>
      </w:r>
      <w:r w:rsidR="00FC5193" w:rsidRPr="00E31230">
        <w:rPr>
          <w:rFonts w:asciiTheme="majorHAnsi" w:hAnsiTheme="majorHAnsi" w:cstheme="majorHAnsi"/>
        </w:rPr>
        <w:t>operation,</w:t>
      </w:r>
      <w:r w:rsidR="001F4856">
        <w:t xml:space="preserve"> </w:t>
      </w:r>
      <w:r w:rsidRPr="006F1F0C">
        <w:t>to eliminate adverse environmental and social risks and impacts, offset them, or reduce them to acceptable levels. The ESMP also includes the measures and actions needed to implement these measures. The Borrower will (a) identify the set of responses to potentially adverse impacts; (b) determine requirements for ensuring that those responses are made effectively and in a timely manner; and (c) describe the means for meeting those requirements.</w:t>
      </w:r>
    </w:p>
    <w:p w14:paraId="249AB404" w14:textId="77777777" w:rsidR="0034300B" w:rsidRDefault="0034300B" w:rsidP="00DE1C0A">
      <w:pPr>
        <w:spacing w:before="120" w:after="120"/>
        <w:ind w:right="-987"/>
      </w:pPr>
      <w:r>
        <w:t>Contents of the ESMP:</w:t>
      </w:r>
    </w:p>
    <w:p w14:paraId="5DF8CFA6" w14:textId="77777777" w:rsidR="00DE1C0A" w:rsidRDefault="00DE1C0A" w:rsidP="00DE1C0A">
      <w:pPr>
        <w:spacing w:before="60" w:after="60"/>
        <w:ind w:right="-987"/>
      </w:pPr>
      <w:r>
        <w:t>INTRODUCTION</w:t>
      </w:r>
    </w:p>
    <w:p w14:paraId="2D42F71C" w14:textId="77777777" w:rsidR="00DE1C0A" w:rsidRDefault="00DE1C0A" w:rsidP="00DE1C0A">
      <w:pPr>
        <w:spacing w:before="60" w:after="60"/>
        <w:ind w:right="-987"/>
      </w:pPr>
      <w:r>
        <w:t>PROJECT DESCRIPTION</w:t>
      </w:r>
    </w:p>
    <w:p w14:paraId="7D0EC4E9" w14:textId="77777777" w:rsidR="00DE1C0A" w:rsidRDefault="00DE1C0A" w:rsidP="00DE1C0A">
      <w:pPr>
        <w:spacing w:before="60" w:after="60"/>
        <w:ind w:right="-987"/>
      </w:pPr>
      <w:r>
        <w:t>BASELINE DATA</w:t>
      </w:r>
    </w:p>
    <w:p w14:paraId="3AA51362" w14:textId="77777777" w:rsidR="00DE1C0A" w:rsidRPr="00DE1C0A" w:rsidRDefault="00DE1C0A" w:rsidP="00E26FA8">
      <w:pPr>
        <w:pStyle w:val="ListParagraph"/>
        <w:numPr>
          <w:ilvl w:val="0"/>
          <w:numId w:val="24"/>
        </w:numPr>
        <w:spacing w:before="0"/>
        <w:ind w:left="284" w:hanging="284"/>
        <w:rPr>
          <w:szCs w:val="22"/>
        </w:rPr>
      </w:pPr>
      <w:r w:rsidRPr="00DE1C0A">
        <w:rPr>
          <w:szCs w:val="22"/>
        </w:rPr>
        <w:t>Population</w:t>
      </w:r>
    </w:p>
    <w:p w14:paraId="69E57070" w14:textId="77777777" w:rsidR="00DE1C0A" w:rsidRPr="00DE1C0A" w:rsidRDefault="00DE1C0A" w:rsidP="00E26FA8">
      <w:pPr>
        <w:pStyle w:val="ListParagraph"/>
        <w:numPr>
          <w:ilvl w:val="0"/>
          <w:numId w:val="24"/>
        </w:numPr>
        <w:spacing w:before="0"/>
        <w:ind w:left="284" w:hanging="284"/>
        <w:rPr>
          <w:szCs w:val="22"/>
        </w:rPr>
      </w:pPr>
      <w:r w:rsidRPr="00DE1C0A">
        <w:rPr>
          <w:szCs w:val="22"/>
        </w:rPr>
        <w:t>Health and Safety</w:t>
      </w:r>
    </w:p>
    <w:p w14:paraId="221770BA" w14:textId="77777777" w:rsidR="00DE1C0A" w:rsidRPr="00DE1C0A" w:rsidRDefault="00DE1C0A" w:rsidP="00E26FA8">
      <w:pPr>
        <w:pStyle w:val="ListParagraph"/>
        <w:numPr>
          <w:ilvl w:val="0"/>
          <w:numId w:val="24"/>
        </w:numPr>
        <w:spacing w:before="0"/>
        <w:ind w:left="284" w:hanging="284"/>
        <w:rPr>
          <w:szCs w:val="22"/>
        </w:rPr>
      </w:pPr>
      <w:r w:rsidRPr="00DE1C0A">
        <w:rPr>
          <w:szCs w:val="22"/>
        </w:rPr>
        <w:t>Geology and soil</w:t>
      </w:r>
    </w:p>
    <w:p w14:paraId="784C4298" w14:textId="77777777" w:rsidR="00DE1C0A" w:rsidRPr="00DE1C0A" w:rsidRDefault="00DE1C0A" w:rsidP="00E26FA8">
      <w:pPr>
        <w:pStyle w:val="ListParagraph"/>
        <w:numPr>
          <w:ilvl w:val="0"/>
          <w:numId w:val="24"/>
        </w:numPr>
        <w:spacing w:before="0"/>
        <w:ind w:left="284" w:hanging="284"/>
        <w:rPr>
          <w:szCs w:val="22"/>
        </w:rPr>
      </w:pPr>
      <w:r w:rsidRPr="00DE1C0A">
        <w:rPr>
          <w:szCs w:val="22"/>
        </w:rPr>
        <w:t>Climatic characteristics</w:t>
      </w:r>
    </w:p>
    <w:p w14:paraId="20A3B5CF" w14:textId="77777777" w:rsidR="00DE1C0A" w:rsidRPr="00DE1C0A" w:rsidRDefault="00DE1C0A" w:rsidP="00E26FA8">
      <w:pPr>
        <w:pStyle w:val="ListParagraph"/>
        <w:numPr>
          <w:ilvl w:val="0"/>
          <w:numId w:val="24"/>
        </w:numPr>
        <w:spacing w:before="0"/>
        <w:ind w:left="284" w:hanging="284"/>
        <w:rPr>
          <w:szCs w:val="22"/>
        </w:rPr>
      </w:pPr>
      <w:r w:rsidRPr="00DE1C0A">
        <w:rPr>
          <w:szCs w:val="22"/>
        </w:rPr>
        <w:t>Seismology</w:t>
      </w:r>
    </w:p>
    <w:p w14:paraId="438291F4" w14:textId="77777777" w:rsidR="00DE1C0A" w:rsidRPr="00DE1C0A" w:rsidRDefault="00DE1C0A" w:rsidP="00E26FA8">
      <w:pPr>
        <w:pStyle w:val="ListParagraph"/>
        <w:numPr>
          <w:ilvl w:val="0"/>
          <w:numId w:val="24"/>
        </w:numPr>
        <w:spacing w:before="0"/>
        <w:ind w:left="284" w:hanging="284"/>
        <w:rPr>
          <w:szCs w:val="22"/>
        </w:rPr>
      </w:pPr>
      <w:r w:rsidRPr="00DE1C0A">
        <w:rPr>
          <w:szCs w:val="22"/>
        </w:rPr>
        <w:t>Air quality</w:t>
      </w:r>
    </w:p>
    <w:p w14:paraId="0326099F" w14:textId="77777777" w:rsidR="00DE1C0A" w:rsidRPr="00DE1C0A" w:rsidRDefault="00DE1C0A" w:rsidP="00E26FA8">
      <w:pPr>
        <w:pStyle w:val="ListParagraph"/>
        <w:numPr>
          <w:ilvl w:val="0"/>
          <w:numId w:val="24"/>
        </w:numPr>
        <w:spacing w:before="0"/>
        <w:ind w:left="284" w:hanging="284"/>
        <w:rPr>
          <w:szCs w:val="22"/>
        </w:rPr>
      </w:pPr>
      <w:r w:rsidRPr="00DE1C0A">
        <w:rPr>
          <w:szCs w:val="22"/>
        </w:rPr>
        <w:t>Waste</w:t>
      </w:r>
    </w:p>
    <w:p w14:paraId="654BD347" w14:textId="77777777" w:rsidR="00DE1C0A" w:rsidRPr="00DE1C0A" w:rsidRDefault="00DE1C0A" w:rsidP="00E26FA8">
      <w:pPr>
        <w:pStyle w:val="ListParagraph"/>
        <w:numPr>
          <w:ilvl w:val="0"/>
          <w:numId w:val="24"/>
        </w:numPr>
        <w:spacing w:before="0"/>
        <w:ind w:left="284" w:hanging="284"/>
        <w:rPr>
          <w:szCs w:val="22"/>
        </w:rPr>
      </w:pPr>
      <w:r w:rsidRPr="00DE1C0A">
        <w:rPr>
          <w:szCs w:val="22"/>
        </w:rPr>
        <w:t>Water resources</w:t>
      </w:r>
    </w:p>
    <w:p w14:paraId="28F545AE" w14:textId="77777777" w:rsidR="00DE1C0A" w:rsidRPr="00DE1C0A" w:rsidRDefault="00DE1C0A" w:rsidP="00E26FA8">
      <w:pPr>
        <w:pStyle w:val="ListParagraph"/>
        <w:numPr>
          <w:ilvl w:val="0"/>
          <w:numId w:val="24"/>
        </w:numPr>
        <w:spacing w:before="0"/>
        <w:ind w:left="284" w:hanging="284"/>
        <w:rPr>
          <w:szCs w:val="22"/>
        </w:rPr>
      </w:pPr>
      <w:r w:rsidRPr="00DE1C0A">
        <w:rPr>
          <w:szCs w:val="22"/>
        </w:rPr>
        <w:t>Soil</w:t>
      </w:r>
    </w:p>
    <w:p w14:paraId="647EEA7E" w14:textId="77777777" w:rsidR="00DE1C0A" w:rsidRPr="00DE1C0A" w:rsidRDefault="00DE1C0A" w:rsidP="00E26FA8">
      <w:pPr>
        <w:pStyle w:val="ListParagraph"/>
        <w:numPr>
          <w:ilvl w:val="0"/>
          <w:numId w:val="24"/>
        </w:numPr>
        <w:spacing w:before="0"/>
        <w:ind w:left="284" w:hanging="284"/>
        <w:rPr>
          <w:szCs w:val="22"/>
        </w:rPr>
      </w:pPr>
      <w:r w:rsidRPr="00DE1C0A">
        <w:rPr>
          <w:szCs w:val="22"/>
        </w:rPr>
        <w:t>Flora and Fauna</w:t>
      </w:r>
    </w:p>
    <w:p w14:paraId="73F6CC25" w14:textId="77777777" w:rsidR="00DE1C0A" w:rsidRPr="00DE1C0A" w:rsidRDefault="00DE1C0A" w:rsidP="00E26FA8">
      <w:pPr>
        <w:pStyle w:val="ListParagraph"/>
        <w:numPr>
          <w:ilvl w:val="0"/>
          <w:numId w:val="24"/>
        </w:numPr>
        <w:spacing w:before="0"/>
        <w:ind w:left="284" w:hanging="284"/>
        <w:rPr>
          <w:szCs w:val="22"/>
        </w:rPr>
      </w:pPr>
      <w:r w:rsidRPr="00DE1C0A">
        <w:rPr>
          <w:szCs w:val="22"/>
        </w:rPr>
        <w:t>Noise</w:t>
      </w:r>
    </w:p>
    <w:p w14:paraId="5E02A89E" w14:textId="77777777" w:rsidR="00DE1C0A" w:rsidRPr="00DE1C0A" w:rsidRDefault="00DE1C0A" w:rsidP="00E26FA8">
      <w:pPr>
        <w:pStyle w:val="ListParagraph"/>
        <w:numPr>
          <w:ilvl w:val="0"/>
          <w:numId w:val="24"/>
        </w:numPr>
        <w:spacing w:before="0"/>
        <w:ind w:left="284" w:hanging="284"/>
        <w:rPr>
          <w:szCs w:val="22"/>
        </w:rPr>
      </w:pPr>
      <w:r w:rsidRPr="00DE1C0A">
        <w:rPr>
          <w:szCs w:val="22"/>
        </w:rPr>
        <w:t>Cultural heritage</w:t>
      </w:r>
    </w:p>
    <w:p w14:paraId="270B94EF" w14:textId="77777777" w:rsidR="00DE1C0A" w:rsidRDefault="00DE1C0A" w:rsidP="00DE1C0A">
      <w:pPr>
        <w:spacing w:before="60" w:after="60"/>
        <w:ind w:right="-987"/>
      </w:pPr>
      <w:r>
        <w:t>SENSITIVE RECEPTORS</w:t>
      </w:r>
    </w:p>
    <w:p w14:paraId="025D5F02" w14:textId="77777777" w:rsidR="00DE1C0A" w:rsidRDefault="00DE1C0A" w:rsidP="00DE1C0A">
      <w:pPr>
        <w:spacing w:before="60" w:after="60"/>
        <w:ind w:right="-987"/>
      </w:pPr>
      <w:r>
        <w:t>POTENTIAL IMPACT AND IMPACT ASSESSMENT</w:t>
      </w:r>
    </w:p>
    <w:p w14:paraId="53127C75" w14:textId="77777777" w:rsidR="00DE1C0A" w:rsidRPr="00DE1C0A" w:rsidRDefault="00DE1C0A" w:rsidP="00E26FA8">
      <w:pPr>
        <w:pStyle w:val="ListParagraph"/>
        <w:numPr>
          <w:ilvl w:val="0"/>
          <w:numId w:val="24"/>
        </w:numPr>
        <w:spacing w:before="0"/>
        <w:ind w:left="284" w:hanging="284"/>
        <w:rPr>
          <w:szCs w:val="22"/>
        </w:rPr>
      </w:pPr>
      <w:r w:rsidRPr="00DE1C0A">
        <w:rPr>
          <w:szCs w:val="22"/>
        </w:rPr>
        <w:t>Potential Impacts on the Air quality</w:t>
      </w:r>
    </w:p>
    <w:p w14:paraId="073D7F35" w14:textId="77777777" w:rsidR="00DE1C0A" w:rsidRPr="00DE1C0A" w:rsidRDefault="00DE1C0A" w:rsidP="00E26FA8">
      <w:pPr>
        <w:pStyle w:val="ListParagraph"/>
        <w:numPr>
          <w:ilvl w:val="0"/>
          <w:numId w:val="24"/>
        </w:numPr>
        <w:spacing w:before="0"/>
        <w:ind w:left="284" w:hanging="284"/>
        <w:rPr>
          <w:szCs w:val="22"/>
        </w:rPr>
      </w:pPr>
      <w:r w:rsidRPr="00DE1C0A">
        <w:rPr>
          <w:szCs w:val="22"/>
        </w:rPr>
        <w:t>Potential Impacts on water (water protection and drainage) and soil</w:t>
      </w:r>
    </w:p>
    <w:p w14:paraId="5D45D18B" w14:textId="77777777" w:rsidR="00DE1C0A" w:rsidRPr="00DE1C0A" w:rsidRDefault="00DE1C0A" w:rsidP="00E26FA8">
      <w:pPr>
        <w:pStyle w:val="ListParagraph"/>
        <w:numPr>
          <w:ilvl w:val="0"/>
          <w:numId w:val="24"/>
        </w:numPr>
        <w:spacing w:before="0"/>
        <w:ind w:left="284" w:hanging="284"/>
        <w:rPr>
          <w:szCs w:val="22"/>
        </w:rPr>
      </w:pPr>
      <w:r w:rsidRPr="00DE1C0A">
        <w:rPr>
          <w:szCs w:val="22"/>
        </w:rPr>
        <w:t>Impact of generated waste streams</w:t>
      </w:r>
    </w:p>
    <w:p w14:paraId="5A84B1AA" w14:textId="77777777" w:rsidR="00DE1C0A" w:rsidRPr="00DE1C0A" w:rsidRDefault="00DE1C0A" w:rsidP="00E26FA8">
      <w:pPr>
        <w:pStyle w:val="ListParagraph"/>
        <w:numPr>
          <w:ilvl w:val="0"/>
          <w:numId w:val="24"/>
        </w:numPr>
        <w:spacing w:before="0"/>
        <w:ind w:left="284" w:hanging="284"/>
        <w:rPr>
          <w:szCs w:val="22"/>
        </w:rPr>
      </w:pPr>
      <w:r w:rsidRPr="00DE1C0A">
        <w:rPr>
          <w:szCs w:val="22"/>
        </w:rPr>
        <w:t>Potential impacts on workers and community health and safety</w:t>
      </w:r>
    </w:p>
    <w:p w14:paraId="2FA09D60" w14:textId="77777777" w:rsidR="00DE1C0A" w:rsidRPr="00DE1C0A" w:rsidRDefault="00DE1C0A" w:rsidP="00E26FA8">
      <w:pPr>
        <w:pStyle w:val="ListParagraph"/>
        <w:numPr>
          <w:ilvl w:val="0"/>
          <w:numId w:val="24"/>
        </w:numPr>
        <w:spacing w:before="0"/>
        <w:ind w:left="284" w:hanging="284"/>
        <w:rPr>
          <w:szCs w:val="22"/>
        </w:rPr>
      </w:pPr>
      <w:r w:rsidRPr="00DE1C0A">
        <w:rPr>
          <w:szCs w:val="22"/>
        </w:rPr>
        <w:t>Potential socio-economic impacts</w:t>
      </w:r>
    </w:p>
    <w:p w14:paraId="3FC244D1" w14:textId="77777777" w:rsidR="00DE1C0A" w:rsidRPr="00DE1C0A" w:rsidRDefault="00DE1C0A" w:rsidP="00E26FA8">
      <w:pPr>
        <w:pStyle w:val="ListParagraph"/>
        <w:numPr>
          <w:ilvl w:val="0"/>
          <w:numId w:val="24"/>
        </w:numPr>
        <w:spacing w:before="0"/>
        <w:ind w:left="284" w:hanging="284"/>
        <w:rPr>
          <w:szCs w:val="22"/>
        </w:rPr>
      </w:pPr>
      <w:r w:rsidRPr="00DE1C0A">
        <w:rPr>
          <w:szCs w:val="22"/>
        </w:rPr>
        <w:t>Noise Impact</w:t>
      </w:r>
    </w:p>
    <w:p w14:paraId="1AD6D0B5" w14:textId="77777777" w:rsidR="00DE1C0A" w:rsidRPr="00DE1C0A" w:rsidRDefault="00DE1C0A" w:rsidP="00E26FA8">
      <w:pPr>
        <w:pStyle w:val="ListParagraph"/>
        <w:numPr>
          <w:ilvl w:val="0"/>
          <w:numId w:val="24"/>
        </w:numPr>
        <w:spacing w:before="0"/>
        <w:ind w:left="284" w:hanging="284"/>
        <w:rPr>
          <w:szCs w:val="22"/>
        </w:rPr>
      </w:pPr>
      <w:r w:rsidRPr="00DE1C0A">
        <w:rPr>
          <w:szCs w:val="22"/>
        </w:rPr>
        <w:lastRenderedPageBreak/>
        <w:t>Potential Impacts on the Flora and Fauna</w:t>
      </w:r>
    </w:p>
    <w:p w14:paraId="3E116DDF" w14:textId="77777777" w:rsidR="00DE1C0A" w:rsidRPr="00DE1C0A" w:rsidRDefault="00DE1C0A" w:rsidP="00E26FA8">
      <w:pPr>
        <w:pStyle w:val="ListParagraph"/>
        <w:numPr>
          <w:ilvl w:val="0"/>
          <w:numId w:val="24"/>
        </w:numPr>
        <w:spacing w:before="0"/>
        <w:ind w:left="284" w:hanging="284"/>
        <w:rPr>
          <w:szCs w:val="22"/>
        </w:rPr>
      </w:pPr>
      <w:r w:rsidRPr="00DE1C0A">
        <w:rPr>
          <w:szCs w:val="22"/>
        </w:rPr>
        <w:t>Potential Impacts on Cultural Heritage</w:t>
      </w:r>
    </w:p>
    <w:p w14:paraId="3DB0CDBE" w14:textId="6F480CBE" w:rsidR="00DE1C0A" w:rsidRDefault="00DE1C0A" w:rsidP="00DE1C0A">
      <w:pPr>
        <w:spacing w:before="60" w:after="60"/>
        <w:ind w:right="-987"/>
      </w:pPr>
      <w:r>
        <w:t>CAPACITY BUILDING AND TRAININGS FOR USERS AND CONTRACTORS</w:t>
      </w:r>
    </w:p>
    <w:p w14:paraId="3A1DD47A" w14:textId="56EA7698" w:rsidR="00FC5193" w:rsidRPr="00FC5193" w:rsidRDefault="00FC5193" w:rsidP="00DE1C0A">
      <w:pPr>
        <w:spacing w:before="60" w:after="60"/>
        <w:ind w:right="-987"/>
        <w:rPr>
          <w:lang w:val="en-GB"/>
        </w:rPr>
      </w:pPr>
      <w:r>
        <w:t xml:space="preserve">SEP </w:t>
      </w:r>
      <w:r>
        <w:rPr>
          <w:lang w:val="en-GB"/>
        </w:rPr>
        <w:t>ACTIVITY TABLE</w:t>
      </w:r>
    </w:p>
    <w:p w14:paraId="42D1C1AC" w14:textId="77777777" w:rsidR="00DE1C0A" w:rsidRDefault="00DE1C0A" w:rsidP="00DE1C0A">
      <w:pPr>
        <w:spacing w:before="60" w:after="60"/>
        <w:ind w:right="-987"/>
      </w:pPr>
      <w:r>
        <w:t>PUBLIC CONSULTATION</w:t>
      </w:r>
    </w:p>
    <w:p w14:paraId="03FFC08D" w14:textId="77777777" w:rsidR="00DE1C0A" w:rsidRDefault="00DE1C0A" w:rsidP="00DE1C0A">
      <w:pPr>
        <w:spacing w:before="60" w:after="60"/>
        <w:ind w:right="-987"/>
      </w:pPr>
      <w:r>
        <w:t>ENVIRONMENTAL AND SOCIAL MITIGATION PLAN</w:t>
      </w:r>
    </w:p>
    <w:p w14:paraId="2E274357" w14:textId="2B4305CA" w:rsidR="004819B6" w:rsidRDefault="00DE1C0A" w:rsidP="00C56DC7">
      <w:pPr>
        <w:spacing w:before="60" w:after="60"/>
        <w:ind w:right="-987"/>
      </w:pPr>
      <w:r>
        <w:t>ENVIRONMENTAL AND SOCIAL MONITORING PLAN</w:t>
      </w:r>
    </w:p>
    <w:p w14:paraId="334F3EF1" w14:textId="77777777" w:rsidR="00033C39" w:rsidRDefault="00033C39" w:rsidP="00FF42F7">
      <w:pPr>
        <w:sectPr w:rsidR="00033C39" w:rsidSect="00855982">
          <w:headerReference w:type="default" r:id="rId20"/>
          <w:footerReference w:type="default" r:id="rId21"/>
          <w:pgSz w:w="12240" w:h="15840"/>
          <w:pgMar w:top="1440" w:right="1440" w:bottom="1440" w:left="1440" w:header="720" w:footer="720" w:gutter="0"/>
          <w:cols w:space="720"/>
          <w:titlePg/>
          <w:docGrid w:linePitch="299"/>
        </w:sectPr>
      </w:pPr>
    </w:p>
    <w:tbl>
      <w:tblPr>
        <w:tblW w:w="13608" w:type="dxa"/>
        <w:shd w:val="clear" w:color="auto" w:fill="7E7B99" w:themeFill="text2" w:themeFillTint="99"/>
        <w:tblLook w:val="04A0" w:firstRow="1" w:lastRow="0" w:firstColumn="1" w:lastColumn="0" w:noHBand="0" w:noVBand="1"/>
      </w:tblPr>
      <w:tblGrid>
        <w:gridCol w:w="13608"/>
      </w:tblGrid>
      <w:tr w:rsidR="009D1966" w:rsidRPr="00010E05" w14:paraId="4ABE6BD2" w14:textId="77777777" w:rsidTr="00F94821">
        <w:tc>
          <w:tcPr>
            <w:tcW w:w="13608" w:type="dxa"/>
            <w:tcBorders>
              <w:top w:val="nil"/>
              <w:left w:val="nil"/>
              <w:bottom w:val="nil"/>
              <w:right w:val="nil"/>
            </w:tcBorders>
            <w:shd w:val="clear" w:color="auto" w:fill="A9A7BB" w:themeFill="text2" w:themeFillTint="66"/>
            <w:vAlign w:val="center"/>
          </w:tcPr>
          <w:p w14:paraId="022E7155" w14:textId="092BC01D" w:rsidR="009D1966" w:rsidRPr="00010E05" w:rsidRDefault="001B63CF" w:rsidP="00BC4E67">
            <w:pPr>
              <w:pStyle w:val="Heading1"/>
            </w:pPr>
            <w:bookmarkStart w:id="166" w:name="_Toc90281165"/>
            <w:r w:rsidRPr="00010E05">
              <w:rPr>
                <w:caps w:val="0"/>
              </w:rPr>
              <w:lastRenderedPageBreak/>
              <w:t xml:space="preserve">ANNEX </w:t>
            </w:r>
            <w:r w:rsidR="00C94702">
              <w:rPr>
                <w:caps w:val="0"/>
              </w:rPr>
              <w:t>7</w:t>
            </w:r>
            <w:r w:rsidRPr="00010E05">
              <w:rPr>
                <w:caps w:val="0"/>
              </w:rPr>
              <w:t>:</w:t>
            </w:r>
            <w:r w:rsidRPr="00010E05">
              <w:rPr>
                <w:caps w:val="0"/>
              </w:rPr>
              <w:tab/>
            </w:r>
            <w:r>
              <w:rPr>
                <w:caps w:val="0"/>
              </w:rPr>
              <w:t xml:space="preserve">SAMPLE </w:t>
            </w:r>
            <w:r w:rsidRPr="001A461B">
              <w:rPr>
                <w:caps w:val="0"/>
              </w:rPr>
              <w:t xml:space="preserve">ENVIRONMENTAL AND SOCIAL </w:t>
            </w:r>
            <w:r>
              <w:rPr>
                <w:caps w:val="0"/>
              </w:rPr>
              <w:t>MANAGEMENT PLAN FORMAT</w:t>
            </w:r>
            <w:bookmarkEnd w:id="166"/>
          </w:p>
        </w:tc>
      </w:tr>
    </w:tbl>
    <w:p w14:paraId="063B3C00" w14:textId="77777777" w:rsidR="009D1966" w:rsidRPr="008A79B9" w:rsidRDefault="009D1966" w:rsidP="00E26FA8">
      <w:pPr>
        <w:pStyle w:val="ListParagraph"/>
        <w:numPr>
          <w:ilvl w:val="0"/>
          <w:numId w:val="3"/>
        </w:numPr>
        <w:spacing w:line="312" w:lineRule="auto"/>
        <w:ind w:left="426" w:hanging="284"/>
        <w:jc w:val="left"/>
        <w:rPr>
          <w:b/>
          <w:bCs/>
          <w:color w:val="398E98"/>
          <w:sz w:val="21"/>
        </w:rPr>
      </w:pPr>
      <w:r w:rsidRPr="008A79B9">
        <w:rPr>
          <w:b/>
          <w:bCs/>
          <w:color w:val="398E98"/>
          <w:sz w:val="21"/>
        </w:rPr>
        <w:t xml:space="preserve">SAMPLE – MITIGATION PLAN </w:t>
      </w:r>
    </w:p>
    <w:tbl>
      <w:tblPr>
        <w:tblStyle w:val="TableGrid"/>
        <w:tblW w:w="13603" w:type="dxa"/>
        <w:tblLayout w:type="fixed"/>
        <w:tblLook w:val="04A0" w:firstRow="1" w:lastRow="0" w:firstColumn="1" w:lastColumn="0" w:noHBand="0" w:noVBand="1"/>
      </w:tblPr>
      <w:tblGrid>
        <w:gridCol w:w="1838"/>
        <w:gridCol w:w="1276"/>
        <w:gridCol w:w="2126"/>
        <w:gridCol w:w="2835"/>
        <w:gridCol w:w="2836"/>
        <w:gridCol w:w="2692"/>
      </w:tblGrid>
      <w:tr w:rsidR="002866F5" w:rsidRPr="00F94821" w14:paraId="2E9C0A42" w14:textId="77777777" w:rsidTr="001859F6">
        <w:trPr>
          <w:cantSplit/>
          <w:trHeight w:val="1214"/>
        </w:trPr>
        <w:tc>
          <w:tcPr>
            <w:tcW w:w="1838" w:type="dxa"/>
            <w:shd w:val="clear" w:color="auto" w:fill="B5CDD3" w:themeFill="accent5" w:themeFillTint="99"/>
            <w:vAlign w:val="center"/>
          </w:tcPr>
          <w:p w14:paraId="297974EA" w14:textId="77777777" w:rsidR="002866F5" w:rsidRPr="008A79B9" w:rsidRDefault="002866F5" w:rsidP="002866F5">
            <w:pPr>
              <w:tabs>
                <w:tab w:val="left" w:pos="1843"/>
              </w:tabs>
              <w:spacing w:before="0"/>
              <w:jc w:val="left"/>
              <w:rPr>
                <w:b/>
                <w:sz w:val="20"/>
                <w:szCs w:val="20"/>
              </w:rPr>
            </w:pPr>
            <w:r w:rsidRPr="00F94821">
              <w:rPr>
                <w:b/>
                <w:sz w:val="20"/>
                <w:szCs w:val="20"/>
              </w:rPr>
              <w:t xml:space="preserve">PHASE </w:t>
            </w:r>
          </w:p>
        </w:tc>
        <w:tc>
          <w:tcPr>
            <w:tcW w:w="1276" w:type="dxa"/>
            <w:shd w:val="clear" w:color="auto" w:fill="B5CDD3" w:themeFill="accent5" w:themeFillTint="99"/>
            <w:vAlign w:val="center"/>
          </w:tcPr>
          <w:p w14:paraId="3386EF3A" w14:textId="77777777" w:rsidR="002866F5" w:rsidRPr="008A79B9" w:rsidRDefault="002866F5" w:rsidP="002866F5">
            <w:pPr>
              <w:tabs>
                <w:tab w:val="left" w:pos="1843"/>
              </w:tabs>
              <w:spacing w:before="0"/>
              <w:jc w:val="left"/>
              <w:rPr>
                <w:b/>
                <w:sz w:val="20"/>
                <w:szCs w:val="20"/>
              </w:rPr>
            </w:pPr>
            <w:r w:rsidRPr="00F94821">
              <w:rPr>
                <w:b/>
                <w:sz w:val="20"/>
                <w:szCs w:val="20"/>
              </w:rPr>
              <w:t>ISSUE</w:t>
            </w:r>
          </w:p>
        </w:tc>
        <w:tc>
          <w:tcPr>
            <w:tcW w:w="2126" w:type="dxa"/>
            <w:shd w:val="clear" w:color="auto" w:fill="B5CDD3" w:themeFill="accent5" w:themeFillTint="99"/>
            <w:vAlign w:val="center"/>
          </w:tcPr>
          <w:p w14:paraId="5A946314" w14:textId="77777777" w:rsidR="002866F5" w:rsidRPr="008A79B9" w:rsidRDefault="002866F5" w:rsidP="002866F5">
            <w:pPr>
              <w:tabs>
                <w:tab w:val="left" w:pos="1843"/>
              </w:tabs>
              <w:spacing w:before="0"/>
              <w:jc w:val="left"/>
              <w:rPr>
                <w:b/>
                <w:sz w:val="20"/>
                <w:szCs w:val="20"/>
              </w:rPr>
            </w:pPr>
            <w:r w:rsidRPr="00F94821">
              <w:rPr>
                <w:b/>
                <w:sz w:val="20"/>
                <w:szCs w:val="20"/>
              </w:rPr>
              <w:t>MITIGATION MEASURE</w:t>
            </w:r>
          </w:p>
        </w:tc>
        <w:tc>
          <w:tcPr>
            <w:tcW w:w="2835" w:type="dxa"/>
            <w:shd w:val="clear" w:color="auto" w:fill="B5CDD3" w:themeFill="accent5" w:themeFillTint="99"/>
            <w:vAlign w:val="center"/>
          </w:tcPr>
          <w:p w14:paraId="09A9DC66" w14:textId="77777777" w:rsidR="002866F5" w:rsidRPr="008A79B9" w:rsidRDefault="002866F5" w:rsidP="002866F5">
            <w:pPr>
              <w:tabs>
                <w:tab w:val="left" w:pos="1843"/>
              </w:tabs>
              <w:spacing w:before="0"/>
              <w:jc w:val="left"/>
              <w:rPr>
                <w:b/>
                <w:sz w:val="20"/>
                <w:szCs w:val="20"/>
              </w:rPr>
            </w:pPr>
            <w:r w:rsidRPr="00F94821">
              <w:rPr>
                <w:b/>
                <w:sz w:val="20"/>
                <w:szCs w:val="20"/>
              </w:rPr>
              <w:t>COST OF MITIGATION</w:t>
            </w:r>
          </w:p>
        </w:tc>
        <w:tc>
          <w:tcPr>
            <w:tcW w:w="2836" w:type="dxa"/>
            <w:shd w:val="clear" w:color="auto" w:fill="B5CDD3" w:themeFill="accent5" w:themeFillTint="99"/>
            <w:vAlign w:val="center"/>
          </w:tcPr>
          <w:p w14:paraId="5478D845" w14:textId="77777777" w:rsidR="002866F5" w:rsidRPr="008A79B9" w:rsidRDefault="002866F5" w:rsidP="002866F5">
            <w:pPr>
              <w:tabs>
                <w:tab w:val="left" w:pos="1843"/>
              </w:tabs>
              <w:spacing w:before="0"/>
              <w:jc w:val="left"/>
              <w:rPr>
                <w:b/>
                <w:sz w:val="20"/>
                <w:szCs w:val="20"/>
              </w:rPr>
            </w:pPr>
            <w:r w:rsidRPr="00F94821">
              <w:rPr>
                <w:b/>
                <w:sz w:val="20"/>
                <w:szCs w:val="20"/>
              </w:rPr>
              <w:t>RESPONSIBILITY</w:t>
            </w:r>
          </w:p>
        </w:tc>
        <w:tc>
          <w:tcPr>
            <w:tcW w:w="2692" w:type="dxa"/>
            <w:shd w:val="clear" w:color="auto" w:fill="B5CDD3" w:themeFill="accent5" w:themeFillTint="99"/>
            <w:vAlign w:val="center"/>
          </w:tcPr>
          <w:p w14:paraId="3B0DB724" w14:textId="77777777" w:rsidR="002866F5" w:rsidRPr="008A79B9" w:rsidRDefault="002866F5" w:rsidP="002866F5">
            <w:pPr>
              <w:tabs>
                <w:tab w:val="left" w:pos="1843"/>
              </w:tabs>
              <w:spacing w:before="0"/>
              <w:jc w:val="left"/>
              <w:rPr>
                <w:b/>
                <w:sz w:val="20"/>
                <w:szCs w:val="20"/>
              </w:rPr>
            </w:pPr>
            <w:r w:rsidRPr="00F94821">
              <w:rPr>
                <w:b/>
                <w:sz w:val="20"/>
                <w:szCs w:val="20"/>
              </w:rPr>
              <w:t>SUPERVISION OBSERVATION AND COMMENTS</w:t>
            </w:r>
          </w:p>
          <w:p w14:paraId="1837C562" w14:textId="77777777" w:rsidR="002866F5" w:rsidRPr="008A79B9" w:rsidRDefault="002866F5" w:rsidP="002866F5">
            <w:pPr>
              <w:tabs>
                <w:tab w:val="left" w:pos="1843"/>
              </w:tabs>
              <w:spacing w:before="0"/>
              <w:jc w:val="left"/>
              <w:rPr>
                <w:b/>
                <w:sz w:val="20"/>
                <w:szCs w:val="20"/>
              </w:rPr>
            </w:pPr>
            <w:r w:rsidRPr="00F94821">
              <w:rPr>
                <w:b/>
                <w:sz w:val="20"/>
                <w:szCs w:val="20"/>
              </w:rPr>
              <w:t>(to be filled out during supervision)</w:t>
            </w:r>
          </w:p>
        </w:tc>
      </w:tr>
      <w:tr w:rsidR="002866F5" w:rsidRPr="00F94821" w14:paraId="589F9A93" w14:textId="77777777" w:rsidTr="001859F6">
        <w:trPr>
          <w:cantSplit/>
          <w:trHeight w:val="550"/>
        </w:trPr>
        <w:tc>
          <w:tcPr>
            <w:tcW w:w="1838" w:type="dxa"/>
            <w:tcBorders>
              <w:bottom w:val="nil"/>
            </w:tcBorders>
            <w:vAlign w:val="center"/>
          </w:tcPr>
          <w:p w14:paraId="33424EA8" w14:textId="77777777" w:rsidR="002866F5" w:rsidRPr="008A79B9" w:rsidRDefault="00F94821" w:rsidP="002866F5">
            <w:pPr>
              <w:tabs>
                <w:tab w:val="left" w:pos="1843"/>
              </w:tabs>
              <w:spacing w:before="120" w:after="120"/>
              <w:jc w:val="left"/>
              <w:rPr>
                <w:sz w:val="20"/>
                <w:szCs w:val="20"/>
              </w:rPr>
            </w:pPr>
            <w:r w:rsidRPr="00F94821">
              <w:rPr>
                <w:sz w:val="20"/>
                <w:szCs w:val="20"/>
              </w:rPr>
              <w:t xml:space="preserve">Project preparation </w:t>
            </w:r>
            <w:r w:rsidR="002866F5" w:rsidRPr="008A79B9">
              <w:rPr>
                <w:sz w:val="20"/>
                <w:szCs w:val="20"/>
              </w:rPr>
              <w:t>/ Design</w:t>
            </w:r>
            <w:r w:rsidR="002866F5" w:rsidRPr="00F94821">
              <w:rPr>
                <w:sz w:val="20"/>
                <w:szCs w:val="20"/>
              </w:rPr>
              <w:t xml:space="preserve"> </w:t>
            </w:r>
          </w:p>
        </w:tc>
        <w:tc>
          <w:tcPr>
            <w:tcW w:w="1276" w:type="dxa"/>
            <w:vAlign w:val="center"/>
          </w:tcPr>
          <w:p w14:paraId="11D06437" w14:textId="77777777" w:rsidR="002866F5" w:rsidRPr="008A79B9" w:rsidRDefault="002866F5" w:rsidP="002866F5">
            <w:pPr>
              <w:tabs>
                <w:tab w:val="left" w:pos="1843"/>
              </w:tabs>
              <w:spacing w:before="120" w:after="120"/>
              <w:jc w:val="left"/>
              <w:rPr>
                <w:sz w:val="20"/>
                <w:szCs w:val="20"/>
              </w:rPr>
            </w:pPr>
          </w:p>
        </w:tc>
        <w:tc>
          <w:tcPr>
            <w:tcW w:w="2126" w:type="dxa"/>
            <w:vAlign w:val="center"/>
          </w:tcPr>
          <w:p w14:paraId="02A15C04" w14:textId="77777777" w:rsidR="002866F5" w:rsidRPr="008A79B9" w:rsidRDefault="002866F5" w:rsidP="002866F5">
            <w:pPr>
              <w:tabs>
                <w:tab w:val="left" w:pos="1843"/>
              </w:tabs>
              <w:spacing w:before="120" w:after="120"/>
              <w:jc w:val="left"/>
              <w:rPr>
                <w:sz w:val="20"/>
                <w:szCs w:val="20"/>
              </w:rPr>
            </w:pPr>
          </w:p>
        </w:tc>
        <w:tc>
          <w:tcPr>
            <w:tcW w:w="2835" w:type="dxa"/>
            <w:vAlign w:val="center"/>
          </w:tcPr>
          <w:p w14:paraId="0353A441" w14:textId="77777777" w:rsidR="002866F5" w:rsidRPr="008A79B9" w:rsidRDefault="002866F5" w:rsidP="002866F5">
            <w:pPr>
              <w:tabs>
                <w:tab w:val="left" w:pos="1843"/>
              </w:tabs>
              <w:spacing w:before="120" w:after="120"/>
              <w:jc w:val="left"/>
              <w:rPr>
                <w:sz w:val="20"/>
                <w:szCs w:val="20"/>
              </w:rPr>
            </w:pPr>
          </w:p>
        </w:tc>
        <w:tc>
          <w:tcPr>
            <w:tcW w:w="2836" w:type="dxa"/>
            <w:tcBorders>
              <w:bottom w:val="nil"/>
            </w:tcBorders>
            <w:vAlign w:val="center"/>
          </w:tcPr>
          <w:p w14:paraId="3AD0F7D4" w14:textId="77777777" w:rsidR="002866F5" w:rsidRPr="008A79B9" w:rsidRDefault="002866F5" w:rsidP="002866F5">
            <w:pPr>
              <w:tabs>
                <w:tab w:val="left" w:pos="1843"/>
              </w:tabs>
              <w:spacing w:before="120" w:after="120"/>
              <w:jc w:val="left"/>
              <w:rPr>
                <w:sz w:val="20"/>
                <w:szCs w:val="20"/>
              </w:rPr>
            </w:pPr>
          </w:p>
        </w:tc>
        <w:tc>
          <w:tcPr>
            <w:tcW w:w="2692" w:type="dxa"/>
            <w:tcBorders>
              <w:bottom w:val="nil"/>
            </w:tcBorders>
            <w:vAlign w:val="center"/>
          </w:tcPr>
          <w:p w14:paraId="7DC062EA" w14:textId="77777777" w:rsidR="002866F5" w:rsidRPr="008A79B9" w:rsidRDefault="002866F5" w:rsidP="002866F5">
            <w:pPr>
              <w:tabs>
                <w:tab w:val="left" w:pos="1843"/>
              </w:tabs>
              <w:spacing w:before="120" w:after="120"/>
              <w:jc w:val="left"/>
              <w:rPr>
                <w:sz w:val="20"/>
                <w:szCs w:val="20"/>
              </w:rPr>
            </w:pPr>
          </w:p>
        </w:tc>
      </w:tr>
      <w:tr w:rsidR="002866F5" w:rsidRPr="00F94821" w14:paraId="0CA7FE58" w14:textId="77777777" w:rsidTr="001859F6">
        <w:trPr>
          <w:cantSplit/>
          <w:trHeight w:val="511"/>
        </w:trPr>
        <w:tc>
          <w:tcPr>
            <w:tcW w:w="1838" w:type="dxa"/>
            <w:vAlign w:val="center"/>
          </w:tcPr>
          <w:p w14:paraId="7DF9E512" w14:textId="79A40E02" w:rsidR="002866F5" w:rsidRPr="008A79B9" w:rsidRDefault="002866F5" w:rsidP="002866F5">
            <w:pPr>
              <w:tabs>
                <w:tab w:val="left" w:pos="1843"/>
              </w:tabs>
              <w:spacing w:before="120" w:after="120"/>
              <w:jc w:val="left"/>
              <w:rPr>
                <w:sz w:val="20"/>
                <w:szCs w:val="20"/>
              </w:rPr>
            </w:pPr>
            <w:r w:rsidRPr="008A79B9">
              <w:rPr>
                <w:sz w:val="20"/>
                <w:szCs w:val="20"/>
              </w:rPr>
              <w:t>Construction</w:t>
            </w:r>
          </w:p>
        </w:tc>
        <w:tc>
          <w:tcPr>
            <w:tcW w:w="1276" w:type="dxa"/>
            <w:vAlign w:val="center"/>
          </w:tcPr>
          <w:p w14:paraId="76D5E46A" w14:textId="77777777" w:rsidR="002866F5" w:rsidRPr="008A79B9" w:rsidRDefault="002866F5" w:rsidP="002866F5">
            <w:pPr>
              <w:tabs>
                <w:tab w:val="left" w:pos="1843"/>
              </w:tabs>
              <w:spacing w:before="120" w:after="120"/>
              <w:jc w:val="left"/>
              <w:rPr>
                <w:sz w:val="20"/>
                <w:szCs w:val="20"/>
              </w:rPr>
            </w:pPr>
          </w:p>
        </w:tc>
        <w:tc>
          <w:tcPr>
            <w:tcW w:w="2126" w:type="dxa"/>
            <w:vAlign w:val="center"/>
          </w:tcPr>
          <w:p w14:paraId="06A8A089" w14:textId="77777777" w:rsidR="002866F5" w:rsidRPr="008A79B9" w:rsidRDefault="002866F5" w:rsidP="002866F5">
            <w:pPr>
              <w:tabs>
                <w:tab w:val="left" w:pos="1843"/>
              </w:tabs>
              <w:spacing w:before="120" w:after="120"/>
              <w:jc w:val="left"/>
              <w:rPr>
                <w:sz w:val="20"/>
                <w:szCs w:val="20"/>
              </w:rPr>
            </w:pPr>
          </w:p>
        </w:tc>
        <w:tc>
          <w:tcPr>
            <w:tcW w:w="2835" w:type="dxa"/>
            <w:vAlign w:val="center"/>
          </w:tcPr>
          <w:p w14:paraId="0E235C26" w14:textId="77777777" w:rsidR="002866F5" w:rsidRPr="008A79B9" w:rsidRDefault="002866F5" w:rsidP="002866F5">
            <w:pPr>
              <w:tabs>
                <w:tab w:val="left" w:pos="1843"/>
              </w:tabs>
              <w:spacing w:before="120" w:after="120"/>
              <w:jc w:val="left"/>
              <w:rPr>
                <w:sz w:val="20"/>
                <w:szCs w:val="20"/>
              </w:rPr>
            </w:pPr>
          </w:p>
        </w:tc>
        <w:tc>
          <w:tcPr>
            <w:tcW w:w="2836" w:type="dxa"/>
            <w:vAlign w:val="center"/>
          </w:tcPr>
          <w:p w14:paraId="7D92D001" w14:textId="77777777" w:rsidR="002866F5" w:rsidRPr="008A79B9" w:rsidRDefault="002866F5" w:rsidP="002866F5">
            <w:pPr>
              <w:tabs>
                <w:tab w:val="left" w:pos="1843"/>
              </w:tabs>
              <w:spacing w:before="120" w:after="120"/>
              <w:jc w:val="left"/>
              <w:rPr>
                <w:sz w:val="20"/>
                <w:szCs w:val="20"/>
              </w:rPr>
            </w:pPr>
          </w:p>
        </w:tc>
        <w:tc>
          <w:tcPr>
            <w:tcW w:w="2692" w:type="dxa"/>
            <w:vAlign w:val="center"/>
          </w:tcPr>
          <w:p w14:paraId="0442AB08" w14:textId="77777777" w:rsidR="002866F5" w:rsidRPr="008A79B9" w:rsidRDefault="002866F5" w:rsidP="002866F5">
            <w:pPr>
              <w:tabs>
                <w:tab w:val="left" w:pos="1843"/>
              </w:tabs>
              <w:spacing w:before="120" w:after="120"/>
              <w:jc w:val="left"/>
              <w:rPr>
                <w:sz w:val="20"/>
                <w:szCs w:val="20"/>
              </w:rPr>
            </w:pPr>
          </w:p>
        </w:tc>
      </w:tr>
      <w:tr w:rsidR="001859F6" w:rsidRPr="00F94821" w14:paraId="10A05DC0" w14:textId="77777777" w:rsidTr="001859F6">
        <w:trPr>
          <w:cantSplit/>
          <w:trHeight w:val="419"/>
        </w:trPr>
        <w:tc>
          <w:tcPr>
            <w:tcW w:w="1838" w:type="dxa"/>
            <w:vAlign w:val="center"/>
          </w:tcPr>
          <w:p w14:paraId="23D51E6F" w14:textId="77777777" w:rsidR="001859F6" w:rsidRPr="008A79B9" w:rsidRDefault="001859F6" w:rsidP="002866F5">
            <w:pPr>
              <w:tabs>
                <w:tab w:val="left" w:pos="1843"/>
              </w:tabs>
              <w:spacing w:before="120" w:after="120"/>
              <w:jc w:val="left"/>
              <w:rPr>
                <w:sz w:val="20"/>
                <w:szCs w:val="20"/>
              </w:rPr>
            </w:pPr>
            <w:r w:rsidRPr="00F94821">
              <w:rPr>
                <w:sz w:val="20"/>
                <w:szCs w:val="20"/>
              </w:rPr>
              <w:t>Operation</w:t>
            </w:r>
          </w:p>
        </w:tc>
        <w:tc>
          <w:tcPr>
            <w:tcW w:w="1276" w:type="dxa"/>
            <w:vAlign w:val="center"/>
          </w:tcPr>
          <w:p w14:paraId="41FD3F19" w14:textId="77777777" w:rsidR="001859F6" w:rsidRPr="008A79B9" w:rsidRDefault="001859F6" w:rsidP="002866F5">
            <w:pPr>
              <w:tabs>
                <w:tab w:val="left" w:pos="1843"/>
              </w:tabs>
              <w:spacing w:before="120" w:after="120"/>
              <w:jc w:val="left"/>
              <w:rPr>
                <w:sz w:val="20"/>
                <w:szCs w:val="20"/>
              </w:rPr>
            </w:pPr>
          </w:p>
        </w:tc>
        <w:tc>
          <w:tcPr>
            <w:tcW w:w="2126" w:type="dxa"/>
            <w:vAlign w:val="center"/>
          </w:tcPr>
          <w:p w14:paraId="2B6A7375" w14:textId="77777777" w:rsidR="001859F6" w:rsidRPr="008A79B9" w:rsidRDefault="001859F6" w:rsidP="002866F5">
            <w:pPr>
              <w:tabs>
                <w:tab w:val="left" w:pos="1843"/>
              </w:tabs>
              <w:spacing w:before="120" w:after="120"/>
              <w:jc w:val="left"/>
              <w:rPr>
                <w:sz w:val="20"/>
                <w:szCs w:val="20"/>
              </w:rPr>
            </w:pPr>
          </w:p>
        </w:tc>
        <w:tc>
          <w:tcPr>
            <w:tcW w:w="2835" w:type="dxa"/>
            <w:vAlign w:val="center"/>
          </w:tcPr>
          <w:p w14:paraId="2DDC0D05" w14:textId="77777777" w:rsidR="001859F6" w:rsidRPr="008A79B9" w:rsidRDefault="001859F6" w:rsidP="002866F5">
            <w:pPr>
              <w:tabs>
                <w:tab w:val="left" w:pos="1843"/>
              </w:tabs>
              <w:spacing w:before="120" w:after="120"/>
              <w:jc w:val="left"/>
              <w:rPr>
                <w:sz w:val="20"/>
                <w:szCs w:val="20"/>
              </w:rPr>
            </w:pPr>
          </w:p>
        </w:tc>
        <w:tc>
          <w:tcPr>
            <w:tcW w:w="2836" w:type="dxa"/>
            <w:vAlign w:val="center"/>
          </w:tcPr>
          <w:p w14:paraId="6DEC5786" w14:textId="77777777" w:rsidR="001859F6" w:rsidRPr="008A79B9" w:rsidRDefault="001859F6" w:rsidP="002866F5">
            <w:pPr>
              <w:tabs>
                <w:tab w:val="left" w:pos="1843"/>
              </w:tabs>
              <w:spacing w:before="120" w:after="120"/>
              <w:jc w:val="left"/>
              <w:rPr>
                <w:sz w:val="20"/>
                <w:szCs w:val="20"/>
              </w:rPr>
            </w:pPr>
          </w:p>
        </w:tc>
        <w:tc>
          <w:tcPr>
            <w:tcW w:w="2692" w:type="dxa"/>
            <w:vAlign w:val="center"/>
          </w:tcPr>
          <w:p w14:paraId="1EE6A04D" w14:textId="77777777" w:rsidR="001859F6" w:rsidRPr="008A79B9" w:rsidRDefault="001859F6" w:rsidP="002866F5">
            <w:pPr>
              <w:tabs>
                <w:tab w:val="left" w:pos="1843"/>
              </w:tabs>
              <w:spacing w:before="120" w:after="120"/>
              <w:jc w:val="left"/>
              <w:rPr>
                <w:sz w:val="20"/>
                <w:szCs w:val="20"/>
              </w:rPr>
            </w:pPr>
          </w:p>
        </w:tc>
      </w:tr>
    </w:tbl>
    <w:p w14:paraId="733955EE" w14:textId="77777777" w:rsidR="009D1966" w:rsidRPr="002866F5" w:rsidRDefault="002866F5" w:rsidP="00E26FA8">
      <w:pPr>
        <w:pStyle w:val="ListParagraph"/>
        <w:numPr>
          <w:ilvl w:val="0"/>
          <w:numId w:val="3"/>
        </w:numPr>
        <w:ind w:left="426" w:hanging="284"/>
        <w:jc w:val="left"/>
        <w:rPr>
          <w:b/>
          <w:bCs/>
          <w:color w:val="398E98"/>
          <w:sz w:val="21"/>
        </w:rPr>
      </w:pPr>
      <w:r w:rsidRPr="002866F5">
        <w:rPr>
          <w:b/>
          <w:bCs/>
          <w:color w:val="398E98"/>
          <w:sz w:val="21"/>
        </w:rPr>
        <w:t>SAMPLE – MONITORING PLAN</w:t>
      </w:r>
    </w:p>
    <w:tbl>
      <w:tblPr>
        <w:tblStyle w:val="TableGrid"/>
        <w:tblpPr w:leftFromText="180" w:rightFromText="180" w:vertAnchor="text" w:horzAnchor="margin" w:tblpY="165"/>
        <w:tblW w:w="13603" w:type="dxa"/>
        <w:tblLayout w:type="fixed"/>
        <w:tblLook w:val="04A0" w:firstRow="1" w:lastRow="0" w:firstColumn="1" w:lastColumn="0" w:noHBand="0" w:noVBand="1"/>
      </w:tblPr>
      <w:tblGrid>
        <w:gridCol w:w="1838"/>
        <w:gridCol w:w="1418"/>
        <w:gridCol w:w="1559"/>
        <w:gridCol w:w="1701"/>
        <w:gridCol w:w="1559"/>
        <w:gridCol w:w="2835"/>
        <w:gridCol w:w="2693"/>
      </w:tblGrid>
      <w:tr w:rsidR="00F94821" w:rsidRPr="00F94821" w14:paraId="6FDBC75A" w14:textId="77777777" w:rsidTr="001859F6">
        <w:trPr>
          <w:cantSplit/>
          <w:trHeight w:val="1545"/>
        </w:trPr>
        <w:tc>
          <w:tcPr>
            <w:tcW w:w="1838" w:type="dxa"/>
            <w:shd w:val="clear" w:color="auto" w:fill="B5CDD3" w:themeFill="accent5" w:themeFillTint="99"/>
            <w:vAlign w:val="center"/>
          </w:tcPr>
          <w:p w14:paraId="79A27ABA" w14:textId="77777777" w:rsidR="00F94821" w:rsidRPr="00F94821" w:rsidRDefault="00F94821" w:rsidP="00F94821">
            <w:pPr>
              <w:tabs>
                <w:tab w:val="left" w:pos="1843"/>
              </w:tabs>
              <w:spacing w:before="0"/>
              <w:jc w:val="left"/>
              <w:rPr>
                <w:b/>
                <w:sz w:val="20"/>
                <w:szCs w:val="20"/>
              </w:rPr>
            </w:pPr>
            <w:r w:rsidRPr="00F94821">
              <w:rPr>
                <w:b/>
                <w:sz w:val="20"/>
                <w:szCs w:val="20"/>
              </w:rPr>
              <w:t>Phase</w:t>
            </w:r>
          </w:p>
        </w:tc>
        <w:tc>
          <w:tcPr>
            <w:tcW w:w="1418" w:type="dxa"/>
            <w:shd w:val="clear" w:color="auto" w:fill="B5CDD3" w:themeFill="accent5" w:themeFillTint="99"/>
            <w:vAlign w:val="center"/>
          </w:tcPr>
          <w:p w14:paraId="694B27BB" w14:textId="77777777" w:rsidR="00F94821" w:rsidRPr="00F94821" w:rsidRDefault="00F94821" w:rsidP="00F94821">
            <w:pPr>
              <w:tabs>
                <w:tab w:val="left" w:pos="1843"/>
              </w:tabs>
              <w:spacing w:before="0"/>
              <w:jc w:val="center"/>
              <w:rPr>
                <w:b/>
                <w:sz w:val="20"/>
                <w:szCs w:val="20"/>
              </w:rPr>
            </w:pPr>
            <w:r w:rsidRPr="00F94821">
              <w:rPr>
                <w:b/>
                <w:sz w:val="20"/>
                <w:szCs w:val="20"/>
              </w:rPr>
              <w:t>What parameter is to be monitored?</w:t>
            </w:r>
          </w:p>
        </w:tc>
        <w:tc>
          <w:tcPr>
            <w:tcW w:w="1559" w:type="dxa"/>
            <w:shd w:val="clear" w:color="auto" w:fill="B5CDD3" w:themeFill="accent5" w:themeFillTint="99"/>
            <w:vAlign w:val="center"/>
          </w:tcPr>
          <w:p w14:paraId="03401C03" w14:textId="77777777" w:rsidR="00F94821" w:rsidRPr="00F94821" w:rsidRDefault="00F94821" w:rsidP="00F94821">
            <w:pPr>
              <w:tabs>
                <w:tab w:val="left" w:pos="1843"/>
              </w:tabs>
              <w:spacing w:before="0"/>
              <w:jc w:val="center"/>
              <w:rPr>
                <w:b/>
                <w:sz w:val="20"/>
                <w:szCs w:val="20"/>
              </w:rPr>
            </w:pPr>
            <w:r w:rsidRPr="00F94821">
              <w:rPr>
                <w:b/>
                <w:sz w:val="20"/>
                <w:szCs w:val="20"/>
              </w:rPr>
              <w:t>Where is the parameter to be monitored?</w:t>
            </w:r>
          </w:p>
        </w:tc>
        <w:tc>
          <w:tcPr>
            <w:tcW w:w="1701" w:type="dxa"/>
            <w:shd w:val="clear" w:color="auto" w:fill="B5CDD3" w:themeFill="accent5" w:themeFillTint="99"/>
            <w:vAlign w:val="center"/>
          </w:tcPr>
          <w:p w14:paraId="4D7F41DB" w14:textId="77777777" w:rsidR="00F94821" w:rsidRPr="00F94821" w:rsidRDefault="00F94821" w:rsidP="00F94821">
            <w:pPr>
              <w:tabs>
                <w:tab w:val="left" w:pos="1843"/>
              </w:tabs>
              <w:spacing w:before="0"/>
              <w:jc w:val="center"/>
              <w:rPr>
                <w:b/>
                <w:sz w:val="20"/>
                <w:szCs w:val="20"/>
              </w:rPr>
            </w:pPr>
            <w:r w:rsidRPr="00F94821">
              <w:rPr>
                <w:b/>
                <w:sz w:val="20"/>
                <w:szCs w:val="20"/>
              </w:rPr>
              <w:t>How is the parameter to be monitored/</w:t>
            </w:r>
            <w:r>
              <w:rPr>
                <w:b/>
                <w:sz w:val="20"/>
                <w:szCs w:val="20"/>
              </w:rPr>
              <w:t xml:space="preserve"> </w:t>
            </w:r>
            <w:r w:rsidRPr="00F94821">
              <w:rPr>
                <w:b/>
                <w:sz w:val="20"/>
                <w:szCs w:val="20"/>
              </w:rPr>
              <w:t>type of monitoring equipment?</w:t>
            </w:r>
          </w:p>
        </w:tc>
        <w:tc>
          <w:tcPr>
            <w:tcW w:w="1559" w:type="dxa"/>
            <w:shd w:val="clear" w:color="auto" w:fill="B5CDD3" w:themeFill="accent5" w:themeFillTint="99"/>
            <w:vAlign w:val="center"/>
          </w:tcPr>
          <w:p w14:paraId="260E5331" w14:textId="77777777" w:rsidR="00F94821" w:rsidRPr="00F94821" w:rsidRDefault="00F94821" w:rsidP="00F94821">
            <w:pPr>
              <w:tabs>
                <w:tab w:val="left" w:pos="1843"/>
              </w:tabs>
              <w:spacing w:before="0"/>
              <w:jc w:val="center"/>
              <w:rPr>
                <w:b/>
                <w:sz w:val="20"/>
                <w:szCs w:val="20"/>
              </w:rPr>
            </w:pPr>
            <w:r w:rsidRPr="00F94821">
              <w:rPr>
                <w:b/>
                <w:sz w:val="20"/>
                <w:szCs w:val="20"/>
              </w:rPr>
              <w:t>When is the parameter to be monitored (frequency of measurement or continuous)?</w:t>
            </w:r>
          </w:p>
        </w:tc>
        <w:tc>
          <w:tcPr>
            <w:tcW w:w="2835" w:type="dxa"/>
            <w:shd w:val="clear" w:color="auto" w:fill="B5CDD3" w:themeFill="accent5" w:themeFillTint="99"/>
            <w:vAlign w:val="center"/>
          </w:tcPr>
          <w:p w14:paraId="0E9A471C" w14:textId="77777777" w:rsidR="00F94821" w:rsidRDefault="00F94821" w:rsidP="00F94821">
            <w:pPr>
              <w:tabs>
                <w:tab w:val="left" w:pos="1843"/>
              </w:tabs>
              <w:spacing w:before="0"/>
              <w:jc w:val="center"/>
              <w:rPr>
                <w:b/>
                <w:sz w:val="20"/>
                <w:szCs w:val="20"/>
              </w:rPr>
            </w:pPr>
            <w:r w:rsidRPr="00F94821">
              <w:rPr>
                <w:b/>
                <w:sz w:val="20"/>
                <w:szCs w:val="20"/>
              </w:rPr>
              <w:t xml:space="preserve">Monitoring Cost </w:t>
            </w:r>
          </w:p>
          <w:p w14:paraId="4FA6BB83" w14:textId="77777777" w:rsidR="00F94821" w:rsidRPr="00F94821" w:rsidRDefault="00F94821" w:rsidP="00F94821">
            <w:pPr>
              <w:tabs>
                <w:tab w:val="left" w:pos="1843"/>
              </w:tabs>
              <w:spacing w:before="0"/>
              <w:jc w:val="center"/>
              <w:rPr>
                <w:b/>
                <w:sz w:val="20"/>
                <w:szCs w:val="20"/>
              </w:rPr>
            </w:pPr>
            <w:r w:rsidRPr="00F94821">
              <w:rPr>
                <w:b/>
                <w:sz w:val="20"/>
                <w:szCs w:val="20"/>
              </w:rPr>
              <w:t>What is the cost of equipment or contractor charges to perform monitoring?</w:t>
            </w:r>
          </w:p>
        </w:tc>
        <w:tc>
          <w:tcPr>
            <w:tcW w:w="2693" w:type="dxa"/>
            <w:shd w:val="clear" w:color="auto" w:fill="B5CDD3" w:themeFill="accent5" w:themeFillTint="99"/>
            <w:vAlign w:val="center"/>
          </w:tcPr>
          <w:p w14:paraId="4A746F39" w14:textId="77777777" w:rsidR="00F94821" w:rsidRPr="00F94821" w:rsidRDefault="00F94821" w:rsidP="00BC4E67">
            <w:pPr>
              <w:tabs>
                <w:tab w:val="left" w:pos="1843"/>
              </w:tabs>
              <w:spacing w:before="0"/>
              <w:jc w:val="center"/>
              <w:rPr>
                <w:b/>
                <w:sz w:val="20"/>
                <w:szCs w:val="20"/>
              </w:rPr>
            </w:pPr>
            <w:r w:rsidRPr="00F94821">
              <w:rPr>
                <w:b/>
                <w:sz w:val="20"/>
                <w:szCs w:val="20"/>
              </w:rPr>
              <w:t>Supervision observation and comments (to be filled out during supervision with reference to adequate measuring reports)</w:t>
            </w:r>
          </w:p>
        </w:tc>
      </w:tr>
      <w:tr w:rsidR="00F94821" w:rsidRPr="00F94821" w14:paraId="7D697AF7" w14:textId="77777777" w:rsidTr="001859F6">
        <w:trPr>
          <w:cantSplit/>
          <w:trHeight w:val="702"/>
        </w:trPr>
        <w:tc>
          <w:tcPr>
            <w:tcW w:w="1838" w:type="dxa"/>
          </w:tcPr>
          <w:p w14:paraId="5D7BCC3E" w14:textId="77777777" w:rsidR="00F94821" w:rsidRPr="00F94821" w:rsidRDefault="00F94821" w:rsidP="001859F6">
            <w:pPr>
              <w:tabs>
                <w:tab w:val="left" w:pos="1843"/>
              </w:tabs>
              <w:spacing w:before="60" w:after="60"/>
              <w:jc w:val="left"/>
              <w:rPr>
                <w:color w:val="000000" w:themeColor="text1"/>
                <w:sz w:val="20"/>
                <w:szCs w:val="20"/>
              </w:rPr>
            </w:pPr>
            <w:bookmarkStart w:id="167" w:name="_Hlk531810525"/>
            <w:r w:rsidRPr="00F94821">
              <w:rPr>
                <w:color w:val="000000" w:themeColor="text1"/>
                <w:sz w:val="20"/>
                <w:szCs w:val="20"/>
              </w:rPr>
              <w:t>Project preparation / Design</w:t>
            </w:r>
          </w:p>
        </w:tc>
        <w:tc>
          <w:tcPr>
            <w:tcW w:w="1418" w:type="dxa"/>
          </w:tcPr>
          <w:p w14:paraId="71574CCC" w14:textId="77777777" w:rsidR="00F94821" w:rsidRPr="00F94821" w:rsidRDefault="00F94821" w:rsidP="001859F6">
            <w:pPr>
              <w:tabs>
                <w:tab w:val="left" w:pos="1843"/>
              </w:tabs>
              <w:spacing w:before="60" w:after="60"/>
              <w:jc w:val="left"/>
              <w:rPr>
                <w:b/>
                <w:color w:val="000000" w:themeColor="text1"/>
                <w:sz w:val="20"/>
                <w:szCs w:val="20"/>
              </w:rPr>
            </w:pPr>
          </w:p>
        </w:tc>
        <w:tc>
          <w:tcPr>
            <w:tcW w:w="1559" w:type="dxa"/>
          </w:tcPr>
          <w:p w14:paraId="3D2A2BFD" w14:textId="77777777" w:rsidR="00F94821" w:rsidRPr="00F94821" w:rsidRDefault="00F94821" w:rsidP="001859F6">
            <w:pPr>
              <w:tabs>
                <w:tab w:val="left" w:pos="1843"/>
              </w:tabs>
              <w:spacing w:before="60" w:after="60"/>
              <w:jc w:val="left"/>
              <w:rPr>
                <w:b/>
                <w:color w:val="000000" w:themeColor="text1"/>
                <w:sz w:val="20"/>
                <w:szCs w:val="20"/>
              </w:rPr>
            </w:pPr>
          </w:p>
        </w:tc>
        <w:tc>
          <w:tcPr>
            <w:tcW w:w="1701" w:type="dxa"/>
          </w:tcPr>
          <w:p w14:paraId="15E668BF" w14:textId="77777777" w:rsidR="00F94821" w:rsidRPr="00F94821" w:rsidRDefault="00F94821" w:rsidP="001859F6">
            <w:pPr>
              <w:tabs>
                <w:tab w:val="left" w:pos="1843"/>
              </w:tabs>
              <w:spacing w:before="60" w:after="60"/>
              <w:jc w:val="left"/>
              <w:rPr>
                <w:b/>
                <w:color w:val="000000" w:themeColor="text1"/>
                <w:sz w:val="20"/>
                <w:szCs w:val="20"/>
              </w:rPr>
            </w:pPr>
          </w:p>
        </w:tc>
        <w:tc>
          <w:tcPr>
            <w:tcW w:w="1559" w:type="dxa"/>
          </w:tcPr>
          <w:p w14:paraId="434D2713" w14:textId="77777777" w:rsidR="00F94821" w:rsidRPr="00F94821" w:rsidRDefault="00F94821" w:rsidP="001859F6">
            <w:pPr>
              <w:tabs>
                <w:tab w:val="left" w:pos="1843"/>
              </w:tabs>
              <w:spacing w:before="60" w:after="60"/>
              <w:jc w:val="left"/>
              <w:rPr>
                <w:b/>
                <w:color w:val="000000" w:themeColor="text1"/>
                <w:sz w:val="20"/>
                <w:szCs w:val="20"/>
              </w:rPr>
            </w:pPr>
          </w:p>
        </w:tc>
        <w:tc>
          <w:tcPr>
            <w:tcW w:w="2835" w:type="dxa"/>
          </w:tcPr>
          <w:p w14:paraId="01E0ECE2" w14:textId="77777777" w:rsidR="00F94821" w:rsidRPr="00F94821" w:rsidRDefault="00F94821" w:rsidP="001859F6">
            <w:pPr>
              <w:tabs>
                <w:tab w:val="left" w:pos="1843"/>
              </w:tabs>
              <w:spacing w:before="60" w:after="60"/>
              <w:jc w:val="left"/>
              <w:rPr>
                <w:b/>
                <w:color w:val="000000" w:themeColor="text1"/>
                <w:sz w:val="20"/>
                <w:szCs w:val="20"/>
              </w:rPr>
            </w:pPr>
          </w:p>
        </w:tc>
        <w:tc>
          <w:tcPr>
            <w:tcW w:w="2693" w:type="dxa"/>
          </w:tcPr>
          <w:p w14:paraId="2CEC3993" w14:textId="77777777" w:rsidR="00F94821" w:rsidRPr="00F94821" w:rsidRDefault="00F94821" w:rsidP="001859F6">
            <w:pPr>
              <w:tabs>
                <w:tab w:val="left" w:pos="1843"/>
              </w:tabs>
              <w:spacing w:before="60" w:after="60"/>
              <w:jc w:val="left"/>
              <w:rPr>
                <w:b/>
                <w:color w:val="000000" w:themeColor="text1"/>
                <w:sz w:val="20"/>
                <w:szCs w:val="20"/>
              </w:rPr>
            </w:pPr>
          </w:p>
        </w:tc>
      </w:tr>
      <w:tr w:rsidR="00F94821" w:rsidRPr="00F94821" w14:paraId="7C8EF28E" w14:textId="77777777" w:rsidTr="001859F6">
        <w:trPr>
          <w:cantSplit/>
          <w:trHeight w:val="638"/>
        </w:trPr>
        <w:tc>
          <w:tcPr>
            <w:tcW w:w="1838" w:type="dxa"/>
          </w:tcPr>
          <w:p w14:paraId="529F6046" w14:textId="25BA4E53" w:rsidR="00F94821" w:rsidRPr="00F94821" w:rsidRDefault="00F94821" w:rsidP="00F94821">
            <w:pPr>
              <w:tabs>
                <w:tab w:val="left" w:pos="1843"/>
              </w:tabs>
              <w:spacing w:before="0"/>
              <w:jc w:val="left"/>
              <w:rPr>
                <w:color w:val="000000" w:themeColor="text1"/>
                <w:sz w:val="20"/>
                <w:szCs w:val="20"/>
              </w:rPr>
            </w:pPr>
            <w:r w:rsidRPr="00F94821">
              <w:rPr>
                <w:color w:val="000000" w:themeColor="text1"/>
                <w:sz w:val="20"/>
                <w:szCs w:val="20"/>
              </w:rPr>
              <w:t>Construction</w:t>
            </w:r>
          </w:p>
        </w:tc>
        <w:tc>
          <w:tcPr>
            <w:tcW w:w="1418" w:type="dxa"/>
          </w:tcPr>
          <w:p w14:paraId="473D31B9" w14:textId="77777777" w:rsidR="00F94821" w:rsidRPr="00F94821" w:rsidRDefault="00F94821" w:rsidP="00F94821">
            <w:pPr>
              <w:tabs>
                <w:tab w:val="left" w:pos="1843"/>
              </w:tabs>
              <w:spacing w:before="120" w:after="120" w:line="312" w:lineRule="auto"/>
              <w:jc w:val="left"/>
              <w:rPr>
                <w:b/>
                <w:color w:val="FFFFFF" w:themeColor="background1"/>
                <w:sz w:val="20"/>
                <w:szCs w:val="20"/>
              </w:rPr>
            </w:pPr>
          </w:p>
        </w:tc>
        <w:tc>
          <w:tcPr>
            <w:tcW w:w="1559" w:type="dxa"/>
          </w:tcPr>
          <w:p w14:paraId="11A96D50" w14:textId="77777777" w:rsidR="00F94821" w:rsidRPr="00F94821" w:rsidRDefault="00F94821" w:rsidP="00F94821">
            <w:pPr>
              <w:tabs>
                <w:tab w:val="left" w:pos="1843"/>
              </w:tabs>
              <w:spacing w:before="120" w:after="120" w:line="312" w:lineRule="auto"/>
              <w:jc w:val="left"/>
              <w:rPr>
                <w:b/>
                <w:color w:val="FFFFFF" w:themeColor="background1"/>
                <w:sz w:val="20"/>
                <w:szCs w:val="20"/>
              </w:rPr>
            </w:pPr>
          </w:p>
        </w:tc>
        <w:tc>
          <w:tcPr>
            <w:tcW w:w="1701" w:type="dxa"/>
          </w:tcPr>
          <w:p w14:paraId="2BD34724" w14:textId="77777777" w:rsidR="00F94821" w:rsidRPr="00F94821" w:rsidRDefault="00F94821" w:rsidP="00F94821">
            <w:pPr>
              <w:tabs>
                <w:tab w:val="left" w:pos="1843"/>
              </w:tabs>
              <w:spacing w:before="120" w:after="120" w:line="312" w:lineRule="auto"/>
              <w:jc w:val="left"/>
              <w:rPr>
                <w:b/>
                <w:color w:val="FFFFFF" w:themeColor="background1"/>
                <w:sz w:val="20"/>
                <w:szCs w:val="20"/>
              </w:rPr>
            </w:pPr>
          </w:p>
        </w:tc>
        <w:tc>
          <w:tcPr>
            <w:tcW w:w="1559" w:type="dxa"/>
          </w:tcPr>
          <w:p w14:paraId="635D08F1" w14:textId="77777777" w:rsidR="00F94821" w:rsidRPr="00F94821" w:rsidRDefault="00F94821" w:rsidP="00F94821">
            <w:pPr>
              <w:tabs>
                <w:tab w:val="left" w:pos="1843"/>
              </w:tabs>
              <w:spacing w:before="120" w:after="120" w:line="312" w:lineRule="auto"/>
              <w:jc w:val="left"/>
              <w:rPr>
                <w:b/>
                <w:color w:val="FFFFFF" w:themeColor="background1"/>
                <w:sz w:val="20"/>
                <w:szCs w:val="20"/>
              </w:rPr>
            </w:pPr>
          </w:p>
        </w:tc>
        <w:tc>
          <w:tcPr>
            <w:tcW w:w="2835" w:type="dxa"/>
          </w:tcPr>
          <w:p w14:paraId="032CEFBA" w14:textId="77777777" w:rsidR="00F94821" w:rsidRPr="00F94821" w:rsidRDefault="00F94821" w:rsidP="00F94821">
            <w:pPr>
              <w:tabs>
                <w:tab w:val="left" w:pos="1843"/>
              </w:tabs>
              <w:spacing w:before="120" w:after="120" w:line="312" w:lineRule="auto"/>
              <w:jc w:val="left"/>
              <w:rPr>
                <w:b/>
                <w:color w:val="FFFFFF" w:themeColor="background1"/>
                <w:sz w:val="20"/>
                <w:szCs w:val="20"/>
              </w:rPr>
            </w:pPr>
          </w:p>
        </w:tc>
        <w:tc>
          <w:tcPr>
            <w:tcW w:w="2693" w:type="dxa"/>
          </w:tcPr>
          <w:p w14:paraId="6DF574CE" w14:textId="77777777" w:rsidR="00F94821" w:rsidRPr="00F94821" w:rsidRDefault="00F94821" w:rsidP="00F94821">
            <w:pPr>
              <w:tabs>
                <w:tab w:val="left" w:pos="1843"/>
              </w:tabs>
              <w:spacing w:before="120" w:after="120" w:line="312" w:lineRule="auto"/>
              <w:jc w:val="left"/>
              <w:rPr>
                <w:b/>
                <w:color w:val="FFFFFF" w:themeColor="background1"/>
                <w:sz w:val="20"/>
                <w:szCs w:val="20"/>
              </w:rPr>
            </w:pPr>
          </w:p>
        </w:tc>
      </w:tr>
      <w:tr w:rsidR="001859F6" w:rsidRPr="00F94821" w14:paraId="4211C1BD" w14:textId="77777777" w:rsidTr="001859F6">
        <w:trPr>
          <w:cantSplit/>
          <w:trHeight w:val="638"/>
        </w:trPr>
        <w:tc>
          <w:tcPr>
            <w:tcW w:w="1838" w:type="dxa"/>
          </w:tcPr>
          <w:p w14:paraId="12FC1BC3" w14:textId="77777777" w:rsidR="001859F6" w:rsidRPr="00F94821" w:rsidRDefault="001859F6" w:rsidP="00F94821">
            <w:pPr>
              <w:tabs>
                <w:tab w:val="left" w:pos="1843"/>
              </w:tabs>
              <w:spacing w:before="0"/>
              <w:jc w:val="left"/>
              <w:rPr>
                <w:color w:val="000000" w:themeColor="text1"/>
                <w:sz w:val="20"/>
                <w:szCs w:val="20"/>
              </w:rPr>
            </w:pPr>
            <w:r w:rsidRPr="00F94821">
              <w:rPr>
                <w:color w:val="000000" w:themeColor="text1"/>
                <w:sz w:val="20"/>
                <w:szCs w:val="20"/>
              </w:rPr>
              <w:t>Operation</w:t>
            </w:r>
          </w:p>
        </w:tc>
        <w:tc>
          <w:tcPr>
            <w:tcW w:w="1418" w:type="dxa"/>
          </w:tcPr>
          <w:p w14:paraId="6CC1CA26" w14:textId="77777777" w:rsidR="001859F6" w:rsidRPr="00F94821" w:rsidRDefault="001859F6" w:rsidP="00F94821">
            <w:pPr>
              <w:tabs>
                <w:tab w:val="left" w:pos="1843"/>
              </w:tabs>
              <w:spacing w:before="120" w:after="120" w:line="312" w:lineRule="auto"/>
              <w:jc w:val="left"/>
              <w:rPr>
                <w:b/>
                <w:color w:val="FFFFFF" w:themeColor="background1"/>
                <w:sz w:val="20"/>
                <w:szCs w:val="20"/>
              </w:rPr>
            </w:pPr>
          </w:p>
        </w:tc>
        <w:tc>
          <w:tcPr>
            <w:tcW w:w="1559" w:type="dxa"/>
          </w:tcPr>
          <w:p w14:paraId="61750A7D" w14:textId="77777777" w:rsidR="001859F6" w:rsidRPr="00F94821" w:rsidRDefault="001859F6" w:rsidP="00F94821">
            <w:pPr>
              <w:tabs>
                <w:tab w:val="left" w:pos="1843"/>
              </w:tabs>
              <w:spacing w:before="120" w:after="120" w:line="312" w:lineRule="auto"/>
              <w:jc w:val="left"/>
              <w:rPr>
                <w:b/>
                <w:color w:val="FFFFFF" w:themeColor="background1"/>
                <w:sz w:val="20"/>
                <w:szCs w:val="20"/>
              </w:rPr>
            </w:pPr>
          </w:p>
        </w:tc>
        <w:tc>
          <w:tcPr>
            <w:tcW w:w="1701" w:type="dxa"/>
          </w:tcPr>
          <w:p w14:paraId="622052D2" w14:textId="77777777" w:rsidR="001859F6" w:rsidRPr="00F94821" w:rsidRDefault="001859F6" w:rsidP="00F94821">
            <w:pPr>
              <w:tabs>
                <w:tab w:val="left" w:pos="1843"/>
              </w:tabs>
              <w:spacing w:before="120" w:after="120" w:line="312" w:lineRule="auto"/>
              <w:jc w:val="left"/>
              <w:rPr>
                <w:b/>
                <w:color w:val="FFFFFF" w:themeColor="background1"/>
                <w:sz w:val="20"/>
                <w:szCs w:val="20"/>
              </w:rPr>
            </w:pPr>
          </w:p>
        </w:tc>
        <w:tc>
          <w:tcPr>
            <w:tcW w:w="1559" w:type="dxa"/>
          </w:tcPr>
          <w:p w14:paraId="0D163455" w14:textId="77777777" w:rsidR="001859F6" w:rsidRPr="00F94821" w:rsidRDefault="001859F6" w:rsidP="00F94821">
            <w:pPr>
              <w:tabs>
                <w:tab w:val="left" w:pos="1843"/>
              </w:tabs>
              <w:spacing w:before="120" w:after="120" w:line="312" w:lineRule="auto"/>
              <w:jc w:val="left"/>
              <w:rPr>
                <w:b/>
                <w:color w:val="FFFFFF" w:themeColor="background1"/>
                <w:sz w:val="20"/>
                <w:szCs w:val="20"/>
              </w:rPr>
            </w:pPr>
          </w:p>
        </w:tc>
        <w:tc>
          <w:tcPr>
            <w:tcW w:w="2835" w:type="dxa"/>
          </w:tcPr>
          <w:p w14:paraId="27E265E4" w14:textId="77777777" w:rsidR="001859F6" w:rsidRPr="00F94821" w:rsidRDefault="001859F6" w:rsidP="00F94821">
            <w:pPr>
              <w:tabs>
                <w:tab w:val="left" w:pos="1843"/>
              </w:tabs>
              <w:spacing w:before="120" w:after="120" w:line="312" w:lineRule="auto"/>
              <w:jc w:val="left"/>
              <w:rPr>
                <w:b/>
                <w:color w:val="FFFFFF" w:themeColor="background1"/>
                <w:sz w:val="20"/>
                <w:szCs w:val="20"/>
              </w:rPr>
            </w:pPr>
          </w:p>
        </w:tc>
        <w:tc>
          <w:tcPr>
            <w:tcW w:w="2693" w:type="dxa"/>
          </w:tcPr>
          <w:p w14:paraId="336B9A78" w14:textId="77777777" w:rsidR="001859F6" w:rsidRPr="00F94821" w:rsidRDefault="001859F6" w:rsidP="00F94821">
            <w:pPr>
              <w:tabs>
                <w:tab w:val="left" w:pos="1843"/>
              </w:tabs>
              <w:spacing w:before="120" w:after="120" w:line="312" w:lineRule="auto"/>
              <w:jc w:val="left"/>
              <w:rPr>
                <w:b/>
                <w:color w:val="FFFFFF" w:themeColor="background1"/>
                <w:sz w:val="20"/>
                <w:szCs w:val="20"/>
              </w:rPr>
            </w:pPr>
          </w:p>
        </w:tc>
      </w:tr>
    </w:tbl>
    <w:bookmarkEnd w:id="167"/>
    <w:p w14:paraId="1E2A095C" w14:textId="77777777" w:rsidR="004819B6" w:rsidRDefault="00B50905" w:rsidP="00FF42F7">
      <w:pPr>
        <w:rPr>
          <w:rStyle w:val="IntenseEmphasis"/>
          <w:i w:val="0"/>
        </w:rPr>
      </w:pPr>
      <w:r>
        <w:rPr>
          <w:rStyle w:val="IntenseEmphasis"/>
          <w:i w:val="0"/>
        </w:rPr>
        <w:lastRenderedPageBreak/>
        <w:t xml:space="preserve">Table A1. </w:t>
      </w:r>
      <w:r w:rsidR="0009111C">
        <w:rPr>
          <w:rStyle w:val="IntenseEmphasis"/>
          <w:i w:val="0"/>
        </w:rPr>
        <w:t xml:space="preserve">Sample of completed </w:t>
      </w:r>
      <w:r w:rsidR="006C42C5">
        <w:rPr>
          <w:rStyle w:val="IntenseEmphasis"/>
          <w:i w:val="0"/>
        </w:rPr>
        <w:t>ESMP -</w:t>
      </w:r>
      <w:r w:rsidR="0017783D">
        <w:rPr>
          <w:rStyle w:val="IntenseEmphasis"/>
          <w:i w:val="0"/>
        </w:rPr>
        <w:t xml:space="preserve"> </w:t>
      </w:r>
      <w:r>
        <w:rPr>
          <w:rStyle w:val="IntenseEmphasis"/>
          <w:i w:val="0"/>
        </w:rPr>
        <w:t xml:space="preserve">Mitigation </w:t>
      </w:r>
      <w:r w:rsidR="004819B6" w:rsidRPr="004819B6">
        <w:rPr>
          <w:rStyle w:val="IntenseEmphasis"/>
          <w:i w:val="0"/>
        </w:rPr>
        <w:t>Plan</w:t>
      </w:r>
      <w:r>
        <w:rPr>
          <w:rStyle w:val="IntenseEmphasis"/>
          <w:i w:val="0"/>
        </w:rPr>
        <w:t xml:space="preserve"> – </w:t>
      </w:r>
      <w:r w:rsidR="0009111C">
        <w:rPr>
          <w:rStyle w:val="IntenseEmphasis"/>
          <w:i w:val="0"/>
        </w:rPr>
        <w:t>s</w:t>
      </w:r>
      <w:r>
        <w:rPr>
          <w:rStyle w:val="IntenseEmphasis"/>
          <w:i w:val="0"/>
        </w:rPr>
        <w:t>mall-scale construction</w:t>
      </w:r>
      <w:r w:rsidR="0031088A">
        <w:rPr>
          <w:rStyle w:val="IntenseEmphasis"/>
          <w:i w:val="0"/>
        </w:rPr>
        <w:t xml:space="preserve"> / </w:t>
      </w:r>
      <w:r w:rsidR="0009111C">
        <w:rPr>
          <w:rStyle w:val="IntenseEmphasis"/>
          <w:i w:val="0"/>
        </w:rPr>
        <w:t>reconstruction</w:t>
      </w:r>
    </w:p>
    <w:tbl>
      <w:tblPr>
        <w:tblW w:w="13603" w:type="dxa"/>
        <w:tblBorders>
          <w:top w:val="single" w:sz="4" w:space="0" w:color="84ACB6" w:themeColor="accent5"/>
          <w:left w:val="single" w:sz="4" w:space="0" w:color="84ACB6" w:themeColor="accent5"/>
          <w:bottom w:val="single" w:sz="4" w:space="0" w:color="84ACB6" w:themeColor="accent5"/>
          <w:right w:val="single" w:sz="4" w:space="0" w:color="84ACB6" w:themeColor="accent5"/>
          <w:insideH w:val="single" w:sz="4" w:space="0" w:color="84ACB6" w:themeColor="accent5"/>
          <w:insideV w:val="single" w:sz="4" w:space="0" w:color="84ACB6" w:themeColor="accent5"/>
        </w:tblBorders>
        <w:tblLook w:val="04A0" w:firstRow="1" w:lastRow="0" w:firstColumn="1" w:lastColumn="0" w:noHBand="0" w:noVBand="1"/>
      </w:tblPr>
      <w:tblGrid>
        <w:gridCol w:w="1105"/>
        <w:gridCol w:w="2151"/>
        <w:gridCol w:w="6237"/>
        <w:gridCol w:w="1842"/>
        <w:gridCol w:w="2268"/>
      </w:tblGrid>
      <w:tr w:rsidR="004C6AD4" w:rsidRPr="00E745DF" w14:paraId="35FAE9D2" w14:textId="77777777" w:rsidTr="00AF5A25">
        <w:trPr>
          <w:tblHeader/>
        </w:trPr>
        <w:tc>
          <w:tcPr>
            <w:tcW w:w="1105" w:type="dxa"/>
            <w:shd w:val="clear" w:color="auto" w:fill="B5CDD3" w:themeFill="accent5" w:themeFillTint="99"/>
            <w:vAlign w:val="center"/>
          </w:tcPr>
          <w:p w14:paraId="4DB5D946" w14:textId="77777777" w:rsidR="004C6AD4" w:rsidRPr="00E745DF" w:rsidRDefault="004C6AD4" w:rsidP="0006725B">
            <w:pPr>
              <w:spacing w:before="0" w:after="0"/>
              <w:jc w:val="left"/>
              <w:rPr>
                <w:rStyle w:val="IntenseEmphasis"/>
                <w:rFonts w:cstheme="minorHAnsi"/>
                <w:b w:val="0"/>
                <w:i w:val="0"/>
                <w:color w:val="auto"/>
              </w:rPr>
            </w:pPr>
            <w:r w:rsidRPr="00E745DF">
              <w:rPr>
                <w:rFonts w:cstheme="minorHAnsi"/>
                <w:sz w:val="20"/>
                <w:szCs w:val="20"/>
                <w:lang w:val="en-GB" w:eastAsia="en-GB"/>
              </w:rPr>
              <w:t>Phase</w:t>
            </w:r>
            <w:r w:rsidRPr="00E745DF">
              <w:rPr>
                <w:rStyle w:val="IntenseEmphasis"/>
                <w:rFonts w:cstheme="minorHAnsi"/>
                <w:b w:val="0"/>
                <w:i w:val="0"/>
                <w:color w:val="auto"/>
              </w:rPr>
              <w:t xml:space="preserve">  </w:t>
            </w:r>
          </w:p>
        </w:tc>
        <w:tc>
          <w:tcPr>
            <w:tcW w:w="2151" w:type="dxa"/>
            <w:shd w:val="clear" w:color="auto" w:fill="B5CDD3" w:themeFill="accent5" w:themeFillTint="99"/>
            <w:vAlign w:val="center"/>
          </w:tcPr>
          <w:p w14:paraId="545D3DE0" w14:textId="77777777" w:rsidR="004C6AD4" w:rsidRPr="00E745DF" w:rsidRDefault="004C6AD4" w:rsidP="0006725B">
            <w:pPr>
              <w:spacing w:before="0" w:after="0"/>
              <w:jc w:val="left"/>
              <w:rPr>
                <w:rStyle w:val="IntenseEmphasis"/>
                <w:rFonts w:eastAsia="Times New Roman" w:cstheme="minorHAnsi"/>
                <w:bCs w:val="0"/>
                <w:i w:val="0"/>
                <w:iCs w:val="0"/>
                <w:color w:val="auto"/>
                <w:lang w:val="en-GB" w:eastAsia="en-GB"/>
              </w:rPr>
            </w:pPr>
            <w:r w:rsidRPr="00E745DF">
              <w:rPr>
                <w:rFonts w:cstheme="minorHAnsi"/>
                <w:sz w:val="20"/>
                <w:szCs w:val="20"/>
                <w:lang w:val="en-GB" w:eastAsia="en-GB"/>
              </w:rPr>
              <w:t>POTENTIAL ENVIRONMENTAL AND SOCIAL IMPACTS</w:t>
            </w:r>
          </w:p>
        </w:tc>
        <w:tc>
          <w:tcPr>
            <w:tcW w:w="6237" w:type="dxa"/>
            <w:shd w:val="clear" w:color="auto" w:fill="B5CDD3" w:themeFill="accent5" w:themeFillTint="99"/>
            <w:vAlign w:val="center"/>
          </w:tcPr>
          <w:p w14:paraId="181BA659" w14:textId="77777777" w:rsidR="004C6AD4" w:rsidRPr="00E745DF" w:rsidRDefault="004C6AD4" w:rsidP="0006725B">
            <w:pPr>
              <w:spacing w:before="0" w:after="0"/>
              <w:jc w:val="left"/>
              <w:rPr>
                <w:rStyle w:val="IntenseEmphasis"/>
                <w:rFonts w:eastAsia="Times New Roman" w:cstheme="minorHAnsi"/>
                <w:b w:val="0"/>
                <w:bCs w:val="0"/>
                <w:i w:val="0"/>
                <w:iCs w:val="0"/>
                <w:color w:val="auto"/>
                <w:lang w:val="en-GB" w:eastAsia="en-GB"/>
              </w:rPr>
            </w:pPr>
            <w:r w:rsidRPr="00E745DF">
              <w:rPr>
                <w:rFonts w:cstheme="minorHAnsi"/>
                <w:sz w:val="20"/>
                <w:szCs w:val="20"/>
                <w:lang w:val="en-GB" w:eastAsia="en-GB"/>
              </w:rPr>
              <w:t>PROPOSED MITIGATION MEASURE</w:t>
            </w:r>
          </w:p>
        </w:tc>
        <w:tc>
          <w:tcPr>
            <w:tcW w:w="1842" w:type="dxa"/>
            <w:shd w:val="clear" w:color="auto" w:fill="B5CDD3" w:themeFill="accent5" w:themeFillTint="99"/>
            <w:vAlign w:val="center"/>
          </w:tcPr>
          <w:p w14:paraId="77C9745A" w14:textId="77777777" w:rsidR="004C6AD4" w:rsidRPr="00E745DF" w:rsidRDefault="004C6AD4" w:rsidP="0006725B">
            <w:pPr>
              <w:spacing w:before="0" w:after="0"/>
              <w:jc w:val="left"/>
              <w:rPr>
                <w:rStyle w:val="IntenseEmphasis"/>
                <w:rFonts w:eastAsia="Times New Roman" w:cstheme="minorHAnsi"/>
                <w:bCs w:val="0"/>
                <w:i w:val="0"/>
                <w:iCs w:val="0"/>
                <w:color w:val="auto"/>
                <w:lang w:val="en-GB" w:eastAsia="en-GB"/>
              </w:rPr>
            </w:pPr>
            <w:r w:rsidRPr="00E745DF">
              <w:rPr>
                <w:rFonts w:cstheme="minorHAnsi"/>
                <w:sz w:val="20"/>
                <w:szCs w:val="20"/>
                <w:lang w:val="en-GB" w:eastAsia="en-GB"/>
              </w:rPr>
              <w:t>INSTITUTIONAL RESPONSIBILITY</w:t>
            </w:r>
          </w:p>
        </w:tc>
        <w:tc>
          <w:tcPr>
            <w:tcW w:w="2268" w:type="dxa"/>
            <w:shd w:val="clear" w:color="auto" w:fill="B5CDD3" w:themeFill="accent5" w:themeFillTint="99"/>
            <w:vAlign w:val="center"/>
          </w:tcPr>
          <w:p w14:paraId="0681A09A" w14:textId="77777777" w:rsidR="004C6AD4" w:rsidRPr="00E745DF" w:rsidRDefault="004C6AD4" w:rsidP="0006725B">
            <w:pPr>
              <w:spacing w:before="0" w:after="0"/>
              <w:jc w:val="left"/>
              <w:rPr>
                <w:rStyle w:val="IntenseEmphasis"/>
                <w:rFonts w:eastAsia="Times New Roman" w:cstheme="minorHAnsi"/>
                <w:bCs w:val="0"/>
                <w:i w:val="0"/>
                <w:iCs w:val="0"/>
                <w:color w:val="auto"/>
                <w:lang w:val="en-GB" w:eastAsia="en-GB"/>
              </w:rPr>
            </w:pPr>
            <w:r w:rsidRPr="00E745DF">
              <w:rPr>
                <w:rFonts w:cstheme="minorHAnsi"/>
                <w:sz w:val="20"/>
                <w:szCs w:val="20"/>
                <w:lang w:val="en-GB" w:eastAsia="en-GB"/>
              </w:rPr>
              <w:t xml:space="preserve">COMMENTS </w:t>
            </w:r>
          </w:p>
        </w:tc>
      </w:tr>
      <w:tr w:rsidR="00332C38" w:rsidRPr="00E745DF" w14:paraId="5DF6EE9B" w14:textId="77777777" w:rsidTr="00AF5A25">
        <w:trPr>
          <w:trHeight w:val="1247"/>
        </w:trPr>
        <w:tc>
          <w:tcPr>
            <w:tcW w:w="1105" w:type="dxa"/>
            <w:vMerge w:val="restart"/>
            <w:shd w:val="clear" w:color="auto" w:fill="E6EEF0" w:themeFill="accent5" w:themeFillTint="33"/>
            <w:textDirection w:val="btLr"/>
            <w:vAlign w:val="center"/>
          </w:tcPr>
          <w:p w14:paraId="75E8E7C4" w14:textId="77777777" w:rsidR="00332C38" w:rsidRPr="00E745DF" w:rsidRDefault="00332C38" w:rsidP="0006725B">
            <w:pPr>
              <w:spacing w:before="0" w:after="0"/>
              <w:jc w:val="left"/>
              <w:rPr>
                <w:rStyle w:val="IntenseEmphasis"/>
                <w:rFonts w:cstheme="minorHAnsi"/>
                <w:b w:val="0"/>
                <w:i w:val="0"/>
                <w:color w:val="auto"/>
              </w:rPr>
            </w:pPr>
            <w:r>
              <w:rPr>
                <w:rFonts w:cstheme="minorHAnsi"/>
                <w:sz w:val="20"/>
                <w:szCs w:val="20"/>
              </w:rPr>
              <w:t xml:space="preserve">PROJECT PREPARATION / </w:t>
            </w:r>
            <w:r w:rsidRPr="00E745DF">
              <w:rPr>
                <w:rFonts w:cstheme="minorHAnsi"/>
                <w:sz w:val="20"/>
                <w:szCs w:val="20"/>
              </w:rPr>
              <w:t>DESIGN</w:t>
            </w:r>
          </w:p>
        </w:tc>
        <w:tc>
          <w:tcPr>
            <w:tcW w:w="2151" w:type="dxa"/>
            <w:vAlign w:val="center"/>
          </w:tcPr>
          <w:p w14:paraId="0310392D" w14:textId="77777777" w:rsidR="00332C38" w:rsidRPr="00E745DF" w:rsidRDefault="00332C38" w:rsidP="0006725B">
            <w:pPr>
              <w:spacing w:before="0" w:after="0"/>
              <w:jc w:val="left"/>
              <w:rPr>
                <w:rStyle w:val="IntenseEmphasis"/>
                <w:rFonts w:cstheme="minorHAnsi"/>
                <w:i w:val="0"/>
                <w:color w:val="auto"/>
              </w:rPr>
            </w:pPr>
            <w:r w:rsidRPr="002F65A7">
              <w:rPr>
                <w:rFonts w:eastAsia="Times New Roman" w:cstheme="minorHAnsi"/>
                <w:sz w:val="20"/>
                <w:szCs w:val="20"/>
                <w:lang w:eastAsia="en-US" w:bidi="en-US"/>
              </w:rPr>
              <w:t>Bidding documents prepared with access to or use of the this ESMP in a translated version</w:t>
            </w:r>
          </w:p>
        </w:tc>
        <w:tc>
          <w:tcPr>
            <w:tcW w:w="6237" w:type="dxa"/>
            <w:vAlign w:val="center"/>
          </w:tcPr>
          <w:p w14:paraId="206E2746" w14:textId="77777777" w:rsidR="00332C38" w:rsidRDefault="00332C38" w:rsidP="0006725B">
            <w:pPr>
              <w:spacing w:before="0" w:after="0"/>
              <w:jc w:val="left"/>
              <w:rPr>
                <w:rFonts w:cstheme="minorHAnsi"/>
                <w:sz w:val="20"/>
                <w:szCs w:val="20"/>
              </w:rPr>
            </w:pPr>
            <w:r>
              <w:rPr>
                <w:rFonts w:cstheme="minorHAnsi"/>
                <w:sz w:val="20"/>
                <w:szCs w:val="20"/>
              </w:rPr>
              <w:t>I</w:t>
            </w:r>
            <w:r w:rsidRPr="002F65A7">
              <w:rPr>
                <w:rFonts w:cstheme="minorHAnsi"/>
                <w:sz w:val="20"/>
                <w:szCs w:val="20"/>
              </w:rPr>
              <w:t>ncorporate ESMPs provisions into the bidding documents and the contractor's contract for each sub-project</w:t>
            </w:r>
            <w:r>
              <w:t xml:space="preserve"> (</w:t>
            </w:r>
            <w:r w:rsidRPr="0006725B">
              <w:rPr>
                <w:rFonts w:cstheme="minorHAnsi"/>
                <w:sz w:val="20"/>
                <w:szCs w:val="20"/>
              </w:rPr>
              <w:t xml:space="preserve">in the safeguard clauses of the </w:t>
            </w:r>
            <w:r>
              <w:rPr>
                <w:rFonts w:cstheme="minorHAnsi"/>
                <w:sz w:val="20"/>
                <w:szCs w:val="20"/>
              </w:rPr>
              <w:t>t</w:t>
            </w:r>
            <w:r w:rsidRPr="0006725B">
              <w:rPr>
                <w:rFonts w:cstheme="minorHAnsi"/>
                <w:sz w:val="20"/>
                <w:szCs w:val="20"/>
              </w:rPr>
              <w:t xml:space="preserve">echnical </w:t>
            </w:r>
            <w:r>
              <w:rPr>
                <w:rFonts w:cstheme="minorHAnsi"/>
                <w:sz w:val="20"/>
                <w:szCs w:val="20"/>
              </w:rPr>
              <w:t>s</w:t>
            </w:r>
            <w:r w:rsidRPr="0006725B">
              <w:rPr>
                <w:rFonts w:cstheme="minorHAnsi"/>
                <w:sz w:val="20"/>
                <w:szCs w:val="20"/>
              </w:rPr>
              <w:t xml:space="preserve">pecifications in the contracts and commitment to comply with </w:t>
            </w:r>
            <w:r>
              <w:rPr>
                <w:rFonts w:cstheme="minorHAnsi"/>
                <w:sz w:val="20"/>
                <w:szCs w:val="20"/>
              </w:rPr>
              <w:t>t</w:t>
            </w:r>
            <w:r w:rsidRPr="0006725B">
              <w:rPr>
                <w:rFonts w:cstheme="minorHAnsi"/>
                <w:sz w:val="20"/>
                <w:szCs w:val="20"/>
              </w:rPr>
              <w:t xml:space="preserve">ender </w:t>
            </w:r>
            <w:r>
              <w:rPr>
                <w:rFonts w:cstheme="minorHAnsi"/>
                <w:sz w:val="20"/>
                <w:szCs w:val="20"/>
              </w:rPr>
              <w:t>r</w:t>
            </w:r>
            <w:r w:rsidRPr="0006725B">
              <w:rPr>
                <w:rFonts w:cstheme="minorHAnsi"/>
                <w:sz w:val="20"/>
                <w:szCs w:val="20"/>
              </w:rPr>
              <w:t>equirements</w:t>
            </w:r>
            <w:r>
              <w:rPr>
                <w:rFonts w:cstheme="minorHAnsi"/>
                <w:sz w:val="20"/>
                <w:szCs w:val="20"/>
              </w:rPr>
              <w:t xml:space="preserve">). </w:t>
            </w:r>
          </w:p>
          <w:p w14:paraId="3CE57D8D" w14:textId="77777777" w:rsidR="00332C38" w:rsidRPr="002F65A7" w:rsidRDefault="00332C38" w:rsidP="0006725B">
            <w:pPr>
              <w:spacing w:before="0" w:after="0"/>
              <w:jc w:val="left"/>
              <w:rPr>
                <w:rStyle w:val="IntenseEmphasis"/>
                <w:rFonts w:cstheme="minorHAnsi"/>
                <w:b w:val="0"/>
                <w:bCs w:val="0"/>
                <w:i w:val="0"/>
                <w:iCs w:val="0"/>
                <w:color w:val="auto"/>
              </w:rPr>
            </w:pPr>
            <w:r w:rsidRPr="0006725B">
              <w:rPr>
                <w:rStyle w:val="IntenseEmphasis"/>
                <w:rFonts w:cstheme="minorHAnsi"/>
                <w:b w:val="0"/>
                <w:bCs w:val="0"/>
                <w:i w:val="0"/>
                <w:iCs w:val="0"/>
                <w:color w:val="auto"/>
              </w:rPr>
              <w:t>All permits must be obtained prior to commencement of works.</w:t>
            </w:r>
          </w:p>
        </w:tc>
        <w:tc>
          <w:tcPr>
            <w:tcW w:w="1842" w:type="dxa"/>
            <w:vAlign w:val="center"/>
          </w:tcPr>
          <w:p w14:paraId="4B0E61E3" w14:textId="77777777" w:rsidR="00332C38" w:rsidRPr="00E745DF" w:rsidRDefault="00332C38" w:rsidP="0006725B">
            <w:pPr>
              <w:spacing w:before="0" w:after="0"/>
              <w:jc w:val="left"/>
              <w:rPr>
                <w:rStyle w:val="IntenseEmphasis"/>
                <w:rFonts w:cstheme="minorHAnsi"/>
                <w:i w:val="0"/>
                <w:color w:val="auto"/>
              </w:rPr>
            </w:pPr>
            <w:r>
              <w:t>MCTI/PIU</w:t>
            </w:r>
          </w:p>
        </w:tc>
        <w:tc>
          <w:tcPr>
            <w:tcW w:w="2268" w:type="dxa"/>
            <w:vAlign w:val="center"/>
          </w:tcPr>
          <w:p w14:paraId="01CE2F3D" w14:textId="77777777" w:rsidR="00332C38" w:rsidRPr="00E745DF" w:rsidRDefault="00332C38" w:rsidP="0006725B">
            <w:pPr>
              <w:spacing w:before="0" w:after="0"/>
              <w:jc w:val="left"/>
              <w:rPr>
                <w:rStyle w:val="IntenseEmphasis"/>
                <w:rFonts w:cstheme="minorHAnsi"/>
                <w:i w:val="0"/>
                <w:color w:val="auto"/>
              </w:rPr>
            </w:pPr>
          </w:p>
        </w:tc>
      </w:tr>
      <w:tr w:rsidR="00332C38" w:rsidRPr="00E745DF" w14:paraId="0AFAC30F" w14:textId="77777777" w:rsidTr="00AF5A25">
        <w:trPr>
          <w:trHeight w:val="846"/>
        </w:trPr>
        <w:tc>
          <w:tcPr>
            <w:tcW w:w="1105" w:type="dxa"/>
            <w:vMerge/>
            <w:shd w:val="clear" w:color="auto" w:fill="E6EEF0" w:themeFill="accent5" w:themeFillTint="33"/>
            <w:textDirection w:val="btLr"/>
            <w:vAlign w:val="center"/>
          </w:tcPr>
          <w:p w14:paraId="652C9A08" w14:textId="77777777" w:rsidR="00332C38" w:rsidRPr="00E745DF" w:rsidRDefault="00332C38" w:rsidP="0006725B">
            <w:pPr>
              <w:spacing w:before="0" w:after="0"/>
              <w:jc w:val="left"/>
              <w:rPr>
                <w:rStyle w:val="IntenseEmphasis"/>
                <w:rFonts w:cstheme="minorHAnsi"/>
                <w:bCs w:val="0"/>
                <w:i w:val="0"/>
                <w:iCs w:val="0"/>
                <w:color w:val="auto"/>
              </w:rPr>
            </w:pPr>
          </w:p>
        </w:tc>
        <w:tc>
          <w:tcPr>
            <w:tcW w:w="2151" w:type="dxa"/>
            <w:vAlign w:val="center"/>
          </w:tcPr>
          <w:p w14:paraId="7B1E210F" w14:textId="77777777" w:rsidR="00332C38" w:rsidRPr="00E745DF" w:rsidRDefault="00332C38" w:rsidP="0006725B">
            <w:pPr>
              <w:spacing w:before="0" w:after="0"/>
              <w:jc w:val="left"/>
              <w:rPr>
                <w:rStyle w:val="IntenseEmphasis"/>
                <w:rFonts w:cstheme="minorHAnsi"/>
                <w:i w:val="0"/>
                <w:color w:val="auto"/>
              </w:rPr>
            </w:pPr>
            <w:r w:rsidRPr="00E745DF">
              <w:rPr>
                <w:rFonts w:cstheme="minorHAnsi"/>
                <w:sz w:val="20"/>
                <w:szCs w:val="20"/>
              </w:rPr>
              <w:t>Impact on landscape and urban areas</w:t>
            </w:r>
          </w:p>
        </w:tc>
        <w:tc>
          <w:tcPr>
            <w:tcW w:w="6237" w:type="dxa"/>
            <w:vAlign w:val="center"/>
          </w:tcPr>
          <w:p w14:paraId="4DE73BD4" w14:textId="77777777" w:rsidR="00332C38" w:rsidRPr="00E745DF" w:rsidRDefault="00332C38" w:rsidP="0006725B">
            <w:pPr>
              <w:spacing w:before="0" w:after="0"/>
              <w:jc w:val="left"/>
              <w:rPr>
                <w:rStyle w:val="IntenseEmphasis"/>
                <w:rFonts w:cstheme="minorHAnsi"/>
                <w:i w:val="0"/>
                <w:color w:val="auto"/>
              </w:rPr>
            </w:pPr>
            <w:r>
              <w:rPr>
                <w:rFonts w:eastAsia="Times New Roman" w:cstheme="minorHAnsi"/>
                <w:sz w:val="20"/>
                <w:szCs w:val="20"/>
                <w:lang w:eastAsia="en-US" w:bidi="en-US"/>
              </w:rPr>
              <w:t>I</w:t>
            </w:r>
            <w:r w:rsidRPr="002F65A7">
              <w:rPr>
                <w:rFonts w:eastAsia="Times New Roman" w:cstheme="minorHAnsi"/>
                <w:sz w:val="20"/>
                <w:szCs w:val="20"/>
                <w:lang w:eastAsia="en-US" w:bidi="en-US"/>
              </w:rPr>
              <w:t>nclude provisions into the bidding documents in terms of subproject design according to local constructing (and cultural) practice (in respect of surrounding architecture)</w:t>
            </w:r>
          </w:p>
        </w:tc>
        <w:tc>
          <w:tcPr>
            <w:tcW w:w="1842" w:type="dxa"/>
            <w:vAlign w:val="center"/>
          </w:tcPr>
          <w:p w14:paraId="3AEF05C3" w14:textId="77777777" w:rsidR="00332C38" w:rsidRPr="00C20302" w:rsidRDefault="00332C38" w:rsidP="0006725B">
            <w:pPr>
              <w:spacing w:before="0" w:after="0"/>
              <w:jc w:val="left"/>
              <w:rPr>
                <w:sz w:val="20"/>
                <w:szCs w:val="20"/>
              </w:rPr>
            </w:pPr>
            <w:r w:rsidRPr="00C20302">
              <w:rPr>
                <w:sz w:val="20"/>
                <w:szCs w:val="20"/>
              </w:rPr>
              <w:t>MCTI/PIU</w:t>
            </w:r>
          </w:p>
          <w:p w14:paraId="7EBCEA32" w14:textId="77777777" w:rsidR="00332C38" w:rsidRPr="00255C7A" w:rsidRDefault="00332C38" w:rsidP="0006725B">
            <w:pPr>
              <w:spacing w:before="0" w:after="0"/>
              <w:jc w:val="left"/>
              <w:rPr>
                <w:b/>
                <w:bCs/>
                <w:iCs/>
              </w:rPr>
            </w:pPr>
            <w:r w:rsidRPr="00C20302">
              <w:rPr>
                <w:sz w:val="20"/>
                <w:szCs w:val="20"/>
              </w:rPr>
              <w:t>Procurement specialist</w:t>
            </w:r>
          </w:p>
        </w:tc>
        <w:tc>
          <w:tcPr>
            <w:tcW w:w="2268" w:type="dxa"/>
            <w:vAlign w:val="center"/>
          </w:tcPr>
          <w:p w14:paraId="307170A2" w14:textId="77777777" w:rsidR="00332C38" w:rsidRPr="00E745DF" w:rsidRDefault="00332C38" w:rsidP="0006725B">
            <w:pPr>
              <w:spacing w:before="0" w:after="0"/>
              <w:jc w:val="left"/>
              <w:rPr>
                <w:rStyle w:val="IntenseEmphasis"/>
                <w:rFonts w:cstheme="minorHAnsi"/>
                <w:i w:val="0"/>
                <w:color w:val="auto"/>
              </w:rPr>
            </w:pPr>
          </w:p>
        </w:tc>
      </w:tr>
      <w:tr w:rsidR="00332C38" w:rsidRPr="00E745DF" w14:paraId="698B64CF" w14:textId="77777777" w:rsidTr="00AF5A25">
        <w:trPr>
          <w:trHeight w:val="846"/>
        </w:trPr>
        <w:tc>
          <w:tcPr>
            <w:tcW w:w="1105" w:type="dxa"/>
            <w:vMerge/>
            <w:shd w:val="clear" w:color="auto" w:fill="E6EEF0" w:themeFill="accent5" w:themeFillTint="33"/>
            <w:textDirection w:val="btLr"/>
            <w:vAlign w:val="center"/>
          </w:tcPr>
          <w:p w14:paraId="5119BF82" w14:textId="77777777" w:rsidR="00332C38" w:rsidRPr="00E745DF" w:rsidRDefault="00332C38" w:rsidP="0006725B">
            <w:pPr>
              <w:spacing w:before="0" w:after="0"/>
              <w:jc w:val="left"/>
              <w:rPr>
                <w:rStyle w:val="IntenseEmphasis"/>
                <w:rFonts w:cstheme="minorHAnsi"/>
                <w:bCs w:val="0"/>
                <w:i w:val="0"/>
                <w:iCs w:val="0"/>
                <w:color w:val="auto"/>
              </w:rPr>
            </w:pPr>
          </w:p>
        </w:tc>
        <w:tc>
          <w:tcPr>
            <w:tcW w:w="2151" w:type="dxa"/>
            <w:vAlign w:val="center"/>
          </w:tcPr>
          <w:p w14:paraId="63D4CCBE" w14:textId="77777777" w:rsidR="00332C38" w:rsidRPr="00E745DF" w:rsidRDefault="00332C38" w:rsidP="0006725B">
            <w:pPr>
              <w:spacing w:before="0" w:after="0"/>
              <w:jc w:val="left"/>
              <w:rPr>
                <w:rFonts w:cstheme="minorHAnsi"/>
                <w:sz w:val="20"/>
                <w:szCs w:val="20"/>
              </w:rPr>
            </w:pPr>
            <w:r>
              <w:rPr>
                <w:rFonts w:cstheme="minorHAnsi"/>
                <w:sz w:val="20"/>
                <w:szCs w:val="20"/>
              </w:rPr>
              <w:t xml:space="preserve">Possible </w:t>
            </w:r>
            <w:r w:rsidRPr="00DF75AC">
              <w:rPr>
                <w:rFonts w:cstheme="minorHAnsi"/>
                <w:sz w:val="20"/>
                <w:szCs w:val="20"/>
              </w:rPr>
              <w:t xml:space="preserve">significant impact on people and infrastructure </w:t>
            </w:r>
            <w:r>
              <w:rPr>
                <w:rFonts w:cstheme="minorHAnsi"/>
                <w:sz w:val="20"/>
                <w:szCs w:val="20"/>
              </w:rPr>
              <w:t>d</w:t>
            </w:r>
            <w:r w:rsidRPr="00DF75AC">
              <w:rPr>
                <w:rFonts w:cstheme="minorHAnsi"/>
                <w:sz w:val="20"/>
                <w:szCs w:val="20"/>
              </w:rPr>
              <w:t xml:space="preserve">ue to the fact that Serbia is prone to natural hazards such as floods, droughts, earthquakes and wildfires </w:t>
            </w:r>
          </w:p>
        </w:tc>
        <w:tc>
          <w:tcPr>
            <w:tcW w:w="6237" w:type="dxa"/>
            <w:vAlign w:val="center"/>
          </w:tcPr>
          <w:p w14:paraId="75BF9227" w14:textId="77777777" w:rsidR="00332C38" w:rsidRDefault="00332C38" w:rsidP="0006725B">
            <w:pPr>
              <w:spacing w:before="0" w:after="0"/>
              <w:jc w:val="left"/>
              <w:rPr>
                <w:rFonts w:eastAsia="Times New Roman" w:cstheme="minorHAnsi"/>
                <w:sz w:val="20"/>
                <w:szCs w:val="20"/>
                <w:lang w:eastAsia="en-US" w:bidi="en-US"/>
              </w:rPr>
            </w:pPr>
            <w:r>
              <w:rPr>
                <w:rFonts w:cstheme="minorHAnsi"/>
                <w:sz w:val="20"/>
                <w:szCs w:val="20"/>
              </w:rPr>
              <w:t>T</w:t>
            </w:r>
            <w:r w:rsidRPr="00DF75AC">
              <w:rPr>
                <w:rFonts w:cstheme="minorHAnsi"/>
                <w:sz w:val="20"/>
                <w:szCs w:val="20"/>
              </w:rPr>
              <w:t>he design of subprojects should include necessary structural measures for adaptation to climate and geophysical hazards considering safety risks to the communities (if applicable)</w:t>
            </w:r>
          </w:p>
        </w:tc>
        <w:tc>
          <w:tcPr>
            <w:tcW w:w="1842" w:type="dxa"/>
            <w:vAlign w:val="center"/>
          </w:tcPr>
          <w:p w14:paraId="5156C90B" w14:textId="77777777" w:rsidR="00332C38" w:rsidRPr="00C20302" w:rsidRDefault="00332C38" w:rsidP="004B571D">
            <w:pPr>
              <w:spacing w:before="0" w:after="0"/>
              <w:jc w:val="left"/>
              <w:rPr>
                <w:sz w:val="20"/>
                <w:szCs w:val="20"/>
              </w:rPr>
            </w:pPr>
            <w:r w:rsidRPr="00C20302">
              <w:rPr>
                <w:sz w:val="20"/>
                <w:szCs w:val="20"/>
              </w:rPr>
              <w:t>MCTI/PIU</w:t>
            </w:r>
          </w:p>
          <w:p w14:paraId="096B93F9" w14:textId="77777777" w:rsidR="00332C38" w:rsidRPr="00C20302" w:rsidRDefault="00332C38" w:rsidP="004B571D">
            <w:pPr>
              <w:spacing w:before="0" w:after="0"/>
              <w:jc w:val="left"/>
              <w:rPr>
                <w:sz w:val="20"/>
                <w:szCs w:val="20"/>
              </w:rPr>
            </w:pPr>
            <w:r w:rsidRPr="00C20302">
              <w:rPr>
                <w:sz w:val="20"/>
                <w:szCs w:val="20"/>
              </w:rPr>
              <w:t>Procurement specialist</w:t>
            </w:r>
          </w:p>
        </w:tc>
        <w:tc>
          <w:tcPr>
            <w:tcW w:w="2268" w:type="dxa"/>
            <w:vAlign w:val="center"/>
          </w:tcPr>
          <w:p w14:paraId="7F187D49" w14:textId="77777777" w:rsidR="00332C38" w:rsidRPr="00E745DF" w:rsidRDefault="00332C38" w:rsidP="0006725B">
            <w:pPr>
              <w:spacing w:before="0" w:after="0"/>
              <w:jc w:val="left"/>
              <w:rPr>
                <w:rStyle w:val="IntenseEmphasis"/>
                <w:rFonts w:cstheme="minorHAnsi"/>
                <w:i w:val="0"/>
                <w:color w:val="auto"/>
              </w:rPr>
            </w:pPr>
          </w:p>
        </w:tc>
      </w:tr>
      <w:tr w:rsidR="00332C38" w:rsidRPr="00E745DF" w14:paraId="2CD77514" w14:textId="77777777" w:rsidTr="00AF5A25">
        <w:trPr>
          <w:trHeight w:val="846"/>
        </w:trPr>
        <w:tc>
          <w:tcPr>
            <w:tcW w:w="1105" w:type="dxa"/>
            <w:vMerge/>
            <w:shd w:val="clear" w:color="auto" w:fill="E6EEF0" w:themeFill="accent5" w:themeFillTint="33"/>
            <w:textDirection w:val="btLr"/>
            <w:vAlign w:val="center"/>
          </w:tcPr>
          <w:p w14:paraId="23A74CD1" w14:textId="77777777" w:rsidR="00332C38" w:rsidRPr="00E745DF" w:rsidRDefault="00332C38" w:rsidP="0006725B">
            <w:pPr>
              <w:spacing w:before="0" w:after="0"/>
              <w:jc w:val="left"/>
              <w:rPr>
                <w:rStyle w:val="IntenseEmphasis"/>
                <w:rFonts w:cstheme="minorHAnsi"/>
                <w:bCs w:val="0"/>
                <w:i w:val="0"/>
                <w:iCs w:val="0"/>
                <w:color w:val="auto"/>
              </w:rPr>
            </w:pPr>
          </w:p>
        </w:tc>
        <w:tc>
          <w:tcPr>
            <w:tcW w:w="2151" w:type="dxa"/>
            <w:vAlign w:val="center"/>
          </w:tcPr>
          <w:p w14:paraId="643AABD1" w14:textId="77777777" w:rsidR="00332C38" w:rsidRPr="00E745DF" w:rsidRDefault="00332C38" w:rsidP="0006725B">
            <w:pPr>
              <w:spacing w:before="0" w:after="0"/>
              <w:jc w:val="left"/>
              <w:rPr>
                <w:rFonts w:cstheme="minorHAnsi"/>
                <w:sz w:val="20"/>
                <w:szCs w:val="20"/>
              </w:rPr>
            </w:pPr>
            <w:r>
              <w:rPr>
                <w:rFonts w:eastAsia="Times New Roman" w:cstheme="minorHAnsi"/>
                <w:sz w:val="20"/>
                <w:szCs w:val="20"/>
                <w:lang w:eastAsia="en-US" w:bidi="en-US"/>
              </w:rPr>
              <w:t>S</w:t>
            </w:r>
            <w:r w:rsidRPr="002E1AED">
              <w:rPr>
                <w:rFonts w:eastAsia="Times New Roman" w:cstheme="minorHAnsi"/>
                <w:sz w:val="20"/>
                <w:szCs w:val="20"/>
                <w:lang w:eastAsia="en-US" w:bidi="en-US"/>
              </w:rPr>
              <w:t>mall-scale impacts for spot widening in urban areas are expected</w:t>
            </w:r>
            <w:r>
              <w:rPr>
                <w:rFonts w:eastAsia="Times New Roman" w:cstheme="minorHAnsi"/>
                <w:sz w:val="20"/>
                <w:szCs w:val="20"/>
                <w:lang w:eastAsia="en-US" w:bidi="en-US"/>
              </w:rPr>
              <w:t xml:space="preserve"> (</w:t>
            </w:r>
            <w:r w:rsidRPr="002E1AED">
              <w:rPr>
                <w:rFonts w:eastAsia="Times New Roman" w:cstheme="minorHAnsi"/>
                <w:sz w:val="20"/>
                <w:szCs w:val="20"/>
                <w:lang w:eastAsia="en-US" w:bidi="en-US"/>
              </w:rPr>
              <w:t>minor impacts on livelihood e.g. relocation of formal and informal kiosks or stands</w:t>
            </w:r>
            <w:r>
              <w:rPr>
                <w:rFonts w:eastAsia="Times New Roman" w:cstheme="minorHAnsi"/>
                <w:sz w:val="20"/>
                <w:szCs w:val="20"/>
                <w:lang w:eastAsia="en-US" w:bidi="en-US"/>
              </w:rPr>
              <w:t>)</w:t>
            </w:r>
          </w:p>
        </w:tc>
        <w:tc>
          <w:tcPr>
            <w:tcW w:w="6237" w:type="dxa"/>
            <w:vAlign w:val="center"/>
          </w:tcPr>
          <w:p w14:paraId="39DE4C1D" w14:textId="77777777" w:rsidR="00332C38" w:rsidRDefault="00332C38" w:rsidP="002E1AED">
            <w:pPr>
              <w:spacing w:before="0" w:after="0"/>
              <w:jc w:val="left"/>
              <w:rPr>
                <w:rFonts w:eastAsia="Times New Roman" w:cstheme="minorHAnsi"/>
                <w:sz w:val="20"/>
                <w:szCs w:val="20"/>
                <w:lang w:eastAsia="en-US" w:bidi="en-US"/>
              </w:rPr>
            </w:pPr>
            <w:r>
              <w:rPr>
                <w:rFonts w:eastAsia="Times New Roman" w:cstheme="minorHAnsi"/>
                <w:sz w:val="20"/>
                <w:szCs w:val="20"/>
                <w:lang w:eastAsia="en-US" w:bidi="en-US"/>
              </w:rPr>
              <w:t>T</w:t>
            </w:r>
            <w:r w:rsidRPr="002E1AED">
              <w:rPr>
                <w:rFonts w:eastAsia="Times New Roman" w:cstheme="minorHAnsi"/>
                <w:sz w:val="20"/>
                <w:szCs w:val="20"/>
                <w:lang w:eastAsia="en-US" w:bidi="en-US"/>
              </w:rPr>
              <w:t>he expropriation process must be completed before construction works commence.</w:t>
            </w:r>
            <w:r>
              <w:rPr>
                <w:rFonts w:eastAsia="Times New Roman" w:cstheme="minorHAnsi"/>
                <w:sz w:val="20"/>
                <w:szCs w:val="20"/>
                <w:lang w:eastAsia="en-US" w:bidi="en-US"/>
              </w:rPr>
              <w:t xml:space="preserve"> RPF is prepared to address l</w:t>
            </w:r>
            <w:r w:rsidRPr="00DF45A3">
              <w:rPr>
                <w:rFonts w:eastAsia="Times New Roman" w:cstheme="minorHAnsi"/>
                <w:sz w:val="20"/>
                <w:szCs w:val="20"/>
                <w:lang w:eastAsia="en-US" w:bidi="en-US"/>
              </w:rPr>
              <w:t xml:space="preserve">and acquisition, </w:t>
            </w:r>
            <w:r>
              <w:rPr>
                <w:rFonts w:eastAsia="Times New Roman" w:cstheme="minorHAnsi"/>
                <w:sz w:val="20"/>
                <w:szCs w:val="20"/>
                <w:lang w:eastAsia="en-US" w:bidi="en-US"/>
              </w:rPr>
              <w:t>r</w:t>
            </w:r>
            <w:r w:rsidRPr="00DF45A3">
              <w:rPr>
                <w:rFonts w:eastAsia="Times New Roman" w:cstheme="minorHAnsi"/>
                <w:sz w:val="20"/>
                <w:szCs w:val="20"/>
                <w:lang w:eastAsia="en-US" w:bidi="en-US"/>
              </w:rPr>
              <w:t>estriction on land use and involuntary resettlement</w:t>
            </w:r>
            <w:r>
              <w:rPr>
                <w:rFonts w:eastAsia="Times New Roman" w:cstheme="minorHAnsi"/>
                <w:sz w:val="20"/>
                <w:szCs w:val="20"/>
                <w:lang w:eastAsia="en-US" w:bidi="en-US"/>
              </w:rPr>
              <w:t xml:space="preserve"> in line with ESS5</w:t>
            </w:r>
          </w:p>
        </w:tc>
        <w:tc>
          <w:tcPr>
            <w:tcW w:w="1842" w:type="dxa"/>
            <w:vAlign w:val="center"/>
          </w:tcPr>
          <w:p w14:paraId="201AD08D" w14:textId="77777777" w:rsidR="00332C38" w:rsidRPr="00C20302" w:rsidRDefault="00332C38" w:rsidP="0006725B">
            <w:pPr>
              <w:spacing w:before="0" w:after="0"/>
              <w:jc w:val="left"/>
              <w:rPr>
                <w:sz w:val="20"/>
                <w:szCs w:val="20"/>
              </w:rPr>
            </w:pPr>
            <w:r w:rsidRPr="00C20302">
              <w:rPr>
                <w:sz w:val="20"/>
                <w:szCs w:val="20"/>
              </w:rPr>
              <w:t>MCTI/PIU</w:t>
            </w:r>
          </w:p>
        </w:tc>
        <w:tc>
          <w:tcPr>
            <w:tcW w:w="2268" w:type="dxa"/>
            <w:vAlign w:val="center"/>
          </w:tcPr>
          <w:p w14:paraId="3FBF66CC" w14:textId="77777777" w:rsidR="00332C38" w:rsidRPr="00E745DF" w:rsidRDefault="00332C38" w:rsidP="0006725B">
            <w:pPr>
              <w:spacing w:before="0" w:after="0"/>
              <w:jc w:val="left"/>
              <w:rPr>
                <w:rStyle w:val="IntenseEmphasis"/>
                <w:rFonts w:cstheme="minorHAnsi"/>
                <w:i w:val="0"/>
                <w:color w:val="auto"/>
              </w:rPr>
            </w:pPr>
          </w:p>
        </w:tc>
      </w:tr>
      <w:tr w:rsidR="00332C38" w:rsidRPr="00E745DF" w14:paraId="5EED96EF" w14:textId="77777777" w:rsidTr="00AF5A25">
        <w:trPr>
          <w:trHeight w:val="846"/>
        </w:trPr>
        <w:tc>
          <w:tcPr>
            <w:tcW w:w="1105" w:type="dxa"/>
            <w:vMerge/>
            <w:shd w:val="clear" w:color="auto" w:fill="E6EEF0" w:themeFill="accent5" w:themeFillTint="33"/>
            <w:textDirection w:val="btLr"/>
            <w:vAlign w:val="center"/>
          </w:tcPr>
          <w:p w14:paraId="60B3595B" w14:textId="77777777" w:rsidR="00332C38" w:rsidRPr="00E745DF" w:rsidRDefault="00332C38" w:rsidP="0006725B">
            <w:pPr>
              <w:spacing w:before="0" w:after="0"/>
              <w:jc w:val="left"/>
              <w:rPr>
                <w:rStyle w:val="IntenseEmphasis"/>
                <w:rFonts w:cstheme="minorHAnsi"/>
                <w:bCs w:val="0"/>
                <w:i w:val="0"/>
                <w:iCs w:val="0"/>
                <w:color w:val="auto"/>
              </w:rPr>
            </w:pPr>
          </w:p>
        </w:tc>
        <w:tc>
          <w:tcPr>
            <w:tcW w:w="2151" w:type="dxa"/>
            <w:vAlign w:val="center"/>
          </w:tcPr>
          <w:p w14:paraId="5B77D0C6" w14:textId="77777777" w:rsidR="00332C38" w:rsidRDefault="00332C38" w:rsidP="0006725B">
            <w:pPr>
              <w:spacing w:before="0" w:after="0"/>
              <w:jc w:val="left"/>
              <w:rPr>
                <w:rFonts w:eastAsia="Times New Roman" w:cstheme="minorHAnsi"/>
                <w:sz w:val="20"/>
                <w:szCs w:val="20"/>
                <w:lang w:eastAsia="en-US" w:bidi="en-US"/>
              </w:rPr>
            </w:pPr>
            <w:r w:rsidRPr="005A5A9C">
              <w:rPr>
                <w:rFonts w:eastAsia="Times New Roman" w:cstheme="minorHAnsi"/>
                <w:sz w:val="20"/>
                <w:szCs w:val="20"/>
                <w:lang w:eastAsia="en-US" w:bidi="en-US"/>
              </w:rPr>
              <w:t>Assure compliance with relevant construction field legislation</w:t>
            </w:r>
          </w:p>
        </w:tc>
        <w:tc>
          <w:tcPr>
            <w:tcW w:w="6237" w:type="dxa"/>
            <w:vAlign w:val="center"/>
          </w:tcPr>
          <w:p w14:paraId="1E91182B" w14:textId="77777777" w:rsidR="00332C38" w:rsidRDefault="00332C38" w:rsidP="002E1AED">
            <w:pPr>
              <w:spacing w:before="0" w:after="0"/>
              <w:jc w:val="left"/>
              <w:rPr>
                <w:rFonts w:eastAsia="Times New Roman" w:cstheme="minorHAnsi"/>
                <w:sz w:val="20"/>
                <w:szCs w:val="20"/>
                <w:lang w:eastAsia="en-US" w:bidi="en-US"/>
              </w:rPr>
            </w:pPr>
            <w:r w:rsidRPr="005A5A9C">
              <w:rPr>
                <w:rFonts w:eastAsia="Times New Roman" w:cstheme="minorHAnsi"/>
                <w:sz w:val="20"/>
                <w:szCs w:val="20"/>
                <w:lang w:eastAsia="en-US" w:bidi="en-US"/>
              </w:rPr>
              <w:t>Acquire construction permit Provide Water management guidelines if subprojects are executed near surface watercourses.</w:t>
            </w:r>
          </w:p>
        </w:tc>
        <w:tc>
          <w:tcPr>
            <w:tcW w:w="1842" w:type="dxa"/>
            <w:vAlign w:val="center"/>
          </w:tcPr>
          <w:p w14:paraId="3F58F41A" w14:textId="77777777" w:rsidR="00332C38" w:rsidRPr="00C20302" w:rsidRDefault="00332C38" w:rsidP="0006725B">
            <w:pPr>
              <w:spacing w:before="0" w:after="0"/>
              <w:jc w:val="left"/>
              <w:rPr>
                <w:sz w:val="20"/>
                <w:szCs w:val="20"/>
              </w:rPr>
            </w:pPr>
            <w:r>
              <w:rPr>
                <w:sz w:val="20"/>
                <w:szCs w:val="20"/>
              </w:rPr>
              <w:t>MCTI/PIU</w:t>
            </w:r>
          </w:p>
        </w:tc>
        <w:tc>
          <w:tcPr>
            <w:tcW w:w="2268" w:type="dxa"/>
            <w:vAlign w:val="center"/>
          </w:tcPr>
          <w:p w14:paraId="5299520D" w14:textId="77777777" w:rsidR="00332C38" w:rsidRPr="00E745DF" w:rsidRDefault="00332C38" w:rsidP="0006725B">
            <w:pPr>
              <w:spacing w:before="0" w:after="0"/>
              <w:jc w:val="left"/>
              <w:rPr>
                <w:rStyle w:val="IntenseEmphasis"/>
                <w:rFonts w:cstheme="minorHAnsi"/>
                <w:i w:val="0"/>
                <w:color w:val="auto"/>
              </w:rPr>
            </w:pPr>
          </w:p>
        </w:tc>
      </w:tr>
      <w:tr w:rsidR="00332C38" w:rsidRPr="00E745DF" w14:paraId="5B937D27" w14:textId="77777777" w:rsidTr="00AF5A25">
        <w:trPr>
          <w:trHeight w:val="846"/>
        </w:trPr>
        <w:tc>
          <w:tcPr>
            <w:tcW w:w="1105" w:type="dxa"/>
            <w:vMerge/>
            <w:shd w:val="clear" w:color="auto" w:fill="E6EEF0" w:themeFill="accent5" w:themeFillTint="33"/>
            <w:textDirection w:val="btLr"/>
            <w:vAlign w:val="center"/>
          </w:tcPr>
          <w:p w14:paraId="5BC44356" w14:textId="77777777" w:rsidR="00332C38" w:rsidRPr="00E745DF" w:rsidRDefault="00332C38" w:rsidP="0006725B">
            <w:pPr>
              <w:spacing w:before="0" w:after="0"/>
              <w:jc w:val="left"/>
              <w:rPr>
                <w:rStyle w:val="IntenseEmphasis"/>
                <w:rFonts w:cstheme="minorHAnsi"/>
                <w:bCs w:val="0"/>
                <w:i w:val="0"/>
                <w:iCs w:val="0"/>
                <w:color w:val="auto"/>
              </w:rPr>
            </w:pPr>
          </w:p>
        </w:tc>
        <w:tc>
          <w:tcPr>
            <w:tcW w:w="2151" w:type="dxa"/>
            <w:vAlign w:val="center"/>
          </w:tcPr>
          <w:p w14:paraId="13582565" w14:textId="77777777" w:rsidR="00332C38" w:rsidRPr="005A5A9C" w:rsidRDefault="00332C38" w:rsidP="0006725B">
            <w:pPr>
              <w:spacing w:before="0" w:after="0"/>
              <w:jc w:val="left"/>
              <w:rPr>
                <w:rFonts w:eastAsia="Times New Roman" w:cstheme="minorHAnsi"/>
                <w:sz w:val="20"/>
                <w:szCs w:val="20"/>
                <w:lang w:eastAsia="en-US" w:bidi="en-US"/>
              </w:rPr>
            </w:pPr>
            <w:r w:rsidRPr="005A5A9C">
              <w:rPr>
                <w:rFonts w:eastAsia="Times New Roman" w:cstheme="minorHAnsi"/>
                <w:sz w:val="20"/>
                <w:szCs w:val="20"/>
                <w:lang w:eastAsia="en-US" w:bidi="en-US"/>
              </w:rPr>
              <w:t xml:space="preserve">Potential damages to the existing infrastructure and </w:t>
            </w:r>
            <w:r w:rsidRPr="005A5A9C">
              <w:rPr>
                <w:rFonts w:eastAsia="Times New Roman" w:cstheme="minorHAnsi"/>
                <w:sz w:val="20"/>
                <w:szCs w:val="20"/>
                <w:lang w:eastAsia="en-US" w:bidi="en-US"/>
              </w:rPr>
              <w:lastRenderedPageBreak/>
              <w:t>facilities, especially underground installations (water supply and sewerage pipeline etc.) which cause obstacles in the provision of services to consumers.</w:t>
            </w:r>
          </w:p>
        </w:tc>
        <w:tc>
          <w:tcPr>
            <w:tcW w:w="6237" w:type="dxa"/>
            <w:vAlign w:val="center"/>
          </w:tcPr>
          <w:p w14:paraId="379F3D6D" w14:textId="77777777" w:rsidR="00332C38" w:rsidRPr="005A5A9C" w:rsidRDefault="00332C38" w:rsidP="002E1AED">
            <w:pPr>
              <w:spacing w:before="0" w:after="0"/>
              <w:jc w:val="left"/>
              <w:rPr>
                <w:rFonts w:eastAsia="Times New Roman" w:cstheme="minorHAnsi"/>
                <w:sz w:val="20"/>
                <w:szCs w:val="20"/>
                <w:lang w:eastAsia="en-US" w:bidi="en-US"/>
              </w:rPr>
            </w:pPr>
            <w:r w:rsidRPr="005A5A9C">
              <w:rPr>
                <w:rFonts w:eastAsia="Times New Roman" w:cstheme="minorHAnsi"/>
                <w:sz w:val="20"/>
                <w:szCs w:val="20"/>
                <w:lang w:eastAsia="en-US" w:bidi="en-US"/>
              </w:rPr>
              <w:lastRenderedPageBreak/>
              <w:t>Precisely situate the position of infrastructural facilities and underground installations at the location of works in cooperation with relevant institutions at all levels of authority.</w:t>
            </w:r>
          </w:p>
        </w:tc>
        <w:tc>
          <w:tcPr>
            <w:tcW w:w="1842" w:type="dxa"/>
            <w:vAlign w:val="center"/>
          </w:tcPr>
          <w:p w14:paraId="73045F1A" w14:textId="77777777" w:rsidR="00332C38" w:rsidRDefault="00332C38" w:rsidP="0006725B">
            <w:pPr>
              <w:spacing w:before="0" w:after="0"/>
              <w:jc w:val="left"/>
              <w:rPr>
                <w:sz w:val="20"/>
                <w:szCs w:val="20"/>
              </w:rPr>
            </w:pPr>
            <w:r w:rsidRPr="005A5A9C">
              <w:rPr>
                <w:sz w:val="20"/>
                <w:szCs w:val="20"/>
              </w:rPr>
              <w:t xml:space="preserve">Project Designer in cooperation with designers and </w:t>
            </w:r>
            <w:r w:rsidRPr="005A5A9C">
              <w:rPr>
                <w:sz w:val="20"/>
                <w:szCs w:val="20"/>
              </w:rPr>
              <w:lastRenderedPageBreak/>
              <w:t>representatives of relevant institutions of local authority.</w:t>
            </w:r>
          </w:p>
        </w:tc>
        <w:tc>
          <w:tcPr>
            <w:tcW w:w="2268" w:type="dxa"/>
            <w:vAlign w:val="center"/>
          </w:tcPr>
          <w:p w14:paraId="09C166DA" w14:textId="77777777" w:rsidR="00332C38" w:rsidRPr="00E745DF" w:rsidRDefault="00332C38" w:rsidP="0006725B">
            <w:pPr>
              <w:spacing w:before="0" w:after="0"/>
              <w:jc w:val="left"/>
              <w:rPr>
                <w:rStyle w:val="IntenseEmphasis"/>
                <w:rFonts w:cstheme="minorHAnsi"/>
                <w:i w:val="0"/>
                <w:color w:val="auto"/>
              </w:rPr>
            </w:pPr>
          </w:p>
        </w:tc>
      </w:tr>
      <w:tr w:rsidR="00332C38" w:rsidRPr="00E745DF" w14:paraId="30B5872D" w14:textId="77777777" w:rsidTr="00AF5A25">
        <w:trPr>
          <w:trHeight w:val="846"/>
        </w:trPr>
        <w:tc>
          <w:tcPr>
            <w:tcW w:w="1105" w:type="dxa"/>
            <w:vMerge/>
            <w:shd w:val="clear" w:color="auto" w:fill="E6EEF0" w:themeFill="accent5" w:themeFillTint="33"/>
            <w:textDirection w:val="btLr"/>
            <w:vAlign w:val="center"/>
          </w:tcPr>
          <w:p w14:paraId="443537B4" w14:textId="77777777" w:rsidR="00332C38" w:rsidRPr="00E745DF" w:rsidRDefault="00332C38" w:rsidP="0006725B">
            <w:pPr>
              <w:spacing w:before="0" w:after="0"/>
              <w:jc w:val="left"/>
              <w:rPr>
                <w:rStyle w:val="IntenseEmphasis"/>
                <w:rFonts w:cstheme="minorHAnsi"/>
                <w:bCs w:val="0"/>
                <w:i w:val="0"/>
                <w:iCs w:val="0"/>
                <w:color w:val="auto"/>
              </w:rPr>
            </w:pPr>
          </w:p>
        </w:tc>
        <w:tc>
          <w:tcPr>
            <w:tcW w:w="2151" w:type="dxa"/>
            <w:vAlign w:val="center"/>
          </w:tcPr>
          <w:p w14:paraId="48A6DBDE" w14:textId="77777777" w:rsidR="00332C38" w:rsidRPr="005A5A9C" w:rsidRDefault="00332C38" w:rsidP="0006725B">
            <w:pPr>
              <w:spacing w:before="0" w:after="0"/>
              <w:jc w:val="left"/>
              <w:rPr>
                <w:rFonts w:eastAsia="Times New Roman" w:cstheme="minorHAnsi"/>
                <w:sz w:val="20"/>
                <w:szCs w:val="20"/>
                <w:lang w:eastAsia="en-US" w:bidi="en-US"/>
              </w:rPr>
            </w:pPr>
            <w:r w:rsidRPr="00A805C9">
              <w:rPr>
                <w:rFonts w:eastAsia="Times New Roman" w:cstheme="minorHAnsi"/>
                <w:sz w:val="20"/>
                <w:szCs w:val="20"/>
                <w:lang w:eastAsia="en-US" w:bidi="en-US"/>
              </w:rPr>
              <w:t>Increased possibility of employment and gaining income in the local community.</w:t>
            </w:r>
          </w:p>
        </w:tc>
        <w:tc>
          <w:tcPr>
            <w:tcW w:w="6237" w:type="dxa"/>
            <w:vAlign w:val="center"/>
          </w:tcPr>
          <w:p w14:paraId="444DA791" w14:textId="77777777" w:rsidR="00332C38" w:rsidRPr="005A5A9C" w:rsidRDefault="00332C38" w:rsidP="002E1AED">
            <w:pPr>
              <w:spacing w:before="0" w:after="0"/>
              <w:jc w:val="left"/>
              <w:rPr>
                <w:rFonts w:eastAsia="Times New Roman" w:cstheme="minorHAnsi"/>
                <w:sz w:val="20"/>
                <w:szCs w:val="20"/>
                <w:lang w:eastAsia="en-US" w:bidi="en-US"/>
              </w:rPr>
            </w:pPr>
            <w:r w:rsidRPr="00A805C9">
              <w:rPr>
                <w:rFonts w:eastAsia="Times New Roman" w:cstheme="minorHAnsi"/>
                <w:sz w:val="20"/>
                <w:szCs w:val="20"/>
                <w:lang w:eastAsia="en-US" w:bidi="en-US"/>
              </w:rPr>
              <w:t>Prioriti</w:t>
            </w:r>
            <w:r>
              <w:rPr>
                <w:rFonts w:eastAsia="Times New Roman" w:cstheme="minorHAnsi"/>
                <w:sz w:val="20"/>
                <w:szCs w:val="20"/>
                <w:lang w:eastAsia="en-US" w:bidi="en-US"/>
              </w:rPr>
              <w:t>ze</w:t>
            </w:r>
            <w:r w:rsidRPr="00A805C9">
              <w:rPr>
                <w:rFonts w:eastAsia="Times New Roman" w:cstheme="minorHAnsi"/>
                <w:sz w:val="20"/>
                <w:szCs w:val="20"/>
                <w:lang w:eastAsia="en-US" w:bidi="en-US"/>
              </w:rPr>
              <w:t xml:space="preserve"> qualified local population in employment.</w:t>
            </w:r>
          </w:p>
        </w:tc>
        <w:tc>
          <w:tcPr>
            <w:tcW w:w="1842" w:type="dxa"/>
            <w:vAlign w:val="center"/>
          </w:tcPr>
          <w:p w14:paraId="7222504C" w14:textId="77777777" w:rsidR="00332C38" w:rsidRPr="005A5A9C" w:rsidRDefault="00332C38" w:rsidP="0006725B">
            <w:pPr>
              <w:spacing w:before="0" w:after="0"/>
              <w:jc w:val="left"/>
              <w:rPr>
                <w:sz w:val="20"/>
                <w:szCs w:val="20"/>
              </w:rPr>
            </w:pPr>
            <w:r>
              <w:rPr>
                <w:rFonts w:cstheme="minorHAnsi"/>
                <w:sz w:val="20"/>
                <w:szCs w:val="20"/>
              </w:rPr>
              <w:t>Construction contractor</w:t>
            </w:r>
          </w:p>
        </w:tc>
        <w:tc>
          <w:tcPr>
            <w:tcW w:w="2268" w:type="dxa"/>
            <w:vAlign w:val="center"/>
          </w:tcPr>
          <w:p w14:paraId="296F5FA8" w14:textId="77777777" w:rsidR="00332C38" w:rsidRPr="00E745DF" w:rsidRDefault="00332C38" w:rsidP="0006725B">
            <w:pPr>
              <w:spacing w:before="0" w:after="0"/>
              <w:jc w:val="left"/>
              <w:rPr>
                <w:rStyle w:val="IntenseEmphasis"/>
                <w:rFonts w:cstheme="minorHAnsi"/>
                <w:i w:val="0"/>
                <w:color w:val="auto"/>
              </w:rPr>
            </w:pPr>
          </w:p>
        </w:tc>
      </w:tr>
      <w:tr w:rsidR="00255C7A" w:rsidRPr="00E745DF" w14:paraId="7382A976" w14:textId="77777777" w:rsidTr="00AF5A25">
        <w:trPr>
          <w:trHeight w:val="561"/>
        </w:trPr>
        <w:tc>
          <w:tcPr>
            <w:tcW w:w="1105" w:type="dxa"/>
            <w:vMerge w:val="restart"/>
            <w:shd w:val="clear" w:color="auto" w:fill="E6EEF0" w:themeFill="accent5" w:themeFillTint="33"/>
            <w:textDirection w:val="btLr"/>
            <w:vAlign w:val="center"/>
          </w:tcPr>
          <w:p w14:paraId="3F0F8657" w14:textId="77777777" w:rsidR="00255C7A" w:rsidRPr="00E745DF" w:rsidRDefault="00255C7A" w:rsidP="0006725B">
            <w:pPr>
              <w:spacing w:before="0" w:after="0"/>
              <w:jc w:val="left"/>
              <w:rPr>
                <w:rFonts w:cstheme="minorHAnsi"/>
                <w:sz w:val="20"/>
                <w:szCs w:val="20"/>
              </w:rPr>
            </w:pPr>
            <w:r w:rsidRPr="00E745DF">
              <w:rPr>
                <w:rFonts w:cstheme="minorHAnsi"/>
                <w:sz w:val="20"/>
                <w:szCs w:val="20"/>
              </w:rPr>
              <w:t>CONSTRUCTION</w:t>
            </w:r>
            <w:r w:rsidR="00965091">
              <w:rPr>
                <w:rFonts w:cstheme="minorHAnsi"/>
                <w:sz w:val="20"/>
                <w:szCs w:val="20"/>
              </w:rPr>
              <w:t xml:space="preserve"> / RECONSTRUCTION / REHABILITATION</w:t>
            </w:r>
          </w:p>
        </w:tc>
        <w:tc>
          <w:tcPr>
            <w:tcW w:w="2151" w:type="dxa"/>
            <w:vAlign w:val="center"/>
          </w:tcPr>
          <w:p w14:paraId="51A18BE6" w14:textId="77777777" w:rsidR="00255C7A" w:rsidRPr="00FB4513" w:rsidRDefault="00FB4513" w:rsidP="0006725B">
            <w:pPr>
              <w:spacing w:before="0" w:after="0"/>
              <w:jc w:val="left"/>
              <w:rPr>
                <w:rFonts w:cstheme="minorHAnsi"/>
                <w:sz w:val="18"/>
                <w:szCs w:val="18"/>
              </w:rPr>
            </w:pPr>
            <w:r w:rsidRPr="00FB4513">
              <w:rPr>
                <w:rFonts w:cstheme="minorHAnsi"/>
                <w:sz w:val="18"/>
                <w:szCs w:val="18"/>
              </w:rPr>
              <w:t>G</w:t>
            </w:r>
            <w:r w:rsidRPr="00FB4513">
              <w:rPr>
                <w:sz w:val="18"/>
                <w:szCs w:val="18"/>
              </w:rPr>
              <w:t>eneral</w:t>
            </w:r>
          </w:p>
        </w:tc>
        <w:tc>
          <w:tcPr>
            <w:tcW w:w="6237" w:type="dxa"/>
            <w:vAlign w:val="center"/>
          </w:tcPr>
          <w:p w14:paraId="3D80DDA8" w14:textId="77777777" w:rsidR="00255C7A" w:rsidRPr="00E745DF" w:rsidRDefault="00FB4513" w:rsidP="0006725B">
            <w:pPr>
              <w:pStyle w:val="TableParagraph"/>
              <w:spacing w:before="0"/>
              <w:jc w:val="left"/>
              <w:rPr>
                <w:rFonts w:asciiTheme="minorHAnsi" w:hAnsiTheme="minorHAnsi" w:cstheme="minorHAnsi"/>
                <w:sz w:val="20"/>
                <w:szCs w:val="20"/>
              </w:rPr>
            </w:pPr>
            <w:r w:rsidRPr="00FB4513">
              <w:rPr>
                <w:rFonts w:asciiTheme="minorHAnsi" w:hAnsiTheme="minorHAnsi" w:cstheme="minorHAnsi"/>
                <w:sz w:val="20"/>
                <w:szCs w:val="20"/>
              </w:rPr>
              <w:t>All works must be carried out in line with the national legislation and ESF</w:t>
            </w:r>
          </w:p>
        </w:tc>
        <w:tc>
          <w:tcPr>
            <w:tcW w:w="1842" w:type="dxa"/>
            <w:vAlign w:val="center"/>
          </w:tcPr>
          <w:p w14:paraId="13C44D7A" w14:textId="77777777" w:rsidR="00255C7A" w:rsidRPr="00E745DF" w:rsidRDefault="002F5C55" w:rsidP="0006725B">
            <w:pPr>
              <w:spacing w:before="0" w:after="0"/>
              <w:jc w:val="left"/>
              <w:rPr>
                <w:rFonts w:cstheme="minorHAnsi"/>
                <w:sz w:val="20"/>
                <w:szCs w:val="20"/>
              </w:rPr>
            </w:pPr>
            <w:r w:rsidRPr="002F5C55">
              <w:rPr>
                <w:rFonts w:cstheme="minorHAnsi"/>
                <w:sz w:val="20"/>
                <w:szCs w:val="20"/>
              </w:rPr>
              <w:t>MCTI/PIU</w:t>
            </w:r>
          </w:p>
        </w:tc>
        <w:tc>
          <w:tcPr>
            <w:tcW w:w="2268" w:type="dxa"/>
            <w:vAlign w:val="center"/>
          </w:tcPr>
          <w:p w14:paraId="6CDCF3D2" w14:textId="77777777" w:rsidR="00255C7A" w:rsidRPr="00E745DF" w:rsidRDefault="00255C7A" w:rsidP="0006725B">
            <w:pPr>
              <w:spacing w:before="0" w:after="0"/>
              <w:jc w:val="left"/>
              <w:rPr>
                <w:rFonts w:cstheme="minorHAnsi"/>
                <w:sz w:val="20"/>
                <w:szCs w:val="20"/>
              </w:rPr>
            </w:pPr>
          </w:p>
        </w:tc>
      </w:tr>
      <w:tr w:rsidR="00073065" w:rsidRPr="00E745DF" w14:paraId="0C22D89F" w14:textId="77777777" w:rsidTr="00AF5A25">
        <w:trPr>
          <w:trHeight w:val="1122"/>
        </w:trPr>
        <w:tc>
          <w:tcPr>
            <w:tcW w:w="1105" w:type="dxa"/>
            <w:vMerge/>
            <w:shd w:val="clear" w:color="auto" w:fill="E6EEF0" w:themeFill="accent5" w:themeFillTint="33"/>
            <w:textDirection w:val="btLr"/>
            <w:vAlign w:val="center"/>
          </w:tcPr>
          <w:p w14:paraId="76ABFC8A" w14:textId="77777777" w:rsidR="00073065" w:rsidRPr="00E745DF" w:rsidRDefault="00073065" w:rsidP="00073065">
            <w:pPr>
              <w:spacing w:before="0" w:after="0"/>
              <w:jc w:val="left"/>
              <w:rPr>
                <w:rStyle w:val="IntenseEmphasis"/>
                <w:rFonts w:eastAsia="Times New Roman" w:cstheme="minorHAnsi"/>
                <w:b w:val="0"/>
                <w:bCs w:val="0"/>
                <w:i w:val="0"/>
                <w:iCs w:val="0"/>
                <w:color w:val="auto"/>
                <w:lang w:val="en-GB" w:eastAsia="en-GB"/>
              </w:rPr>
            </w:pPr>
          </w:p>
        </w:tc>
        <w:tc>
          <w:tcPr>
            <w:tcW w:w="2151" w:type="dxa"/>
            <w:vAlign w:val="center"/>
          </w:tcPr>
          <w:p w14:paraId="3F0430E5" w14:textId="77777777" w:rsidR="00073065" w:rsidRPr="00E745DF" w:rsidRDefault="00073065" w:rsidP="00073065">
            <w:pPr>
              <w:spacing w:before="0" w:after="0"/>
              <w:jc w:val="left"/>
              <w:rPr>
                <w:rFonts w:cstheme="minorHAnsi"/>
                <w:sz w:val="20"/>
                <w:szCs w:val="20"/>
              </w:rPr>
            </w:pPr>
            <w:r w:rsidRPr="0006725B">
              <w:rPr>
                <w:rFonts w:cstheme="minorHAnsi"/>
                <w:sz w:val="20"/>
                <w:szCs w:val="20"/>
              </w:rPr>
              <w:t xml:space="preserve">Disturbance of riverbed, water quality, ecosystem disturbance </w:t>
            </w:r>
            <w:r>
              <w:rPr>
                <w:rFonts w:cstheme="minorHAnsi"/>
                <w:sz w:val="20"/>
                <w:szCs w:val="20"/>
              </w:rPr>
              <w:t>/</w:t>
            </w:r>
            <w:r>
              <w:t xml:space="preserve"> s</w:t>
            </w:r>
            <w:r w:rsidRPr="0006725B">
              <w:rPr>
                <w:rFonts w:cstheme="minorHAnsi"/>
                <w:sz w:val="20"/>
                <w:szCs w:val="20"/>
              </w:rPr>
              <w:t>and and gravel borrow pit</w:t>
            </w:r>
          </w:p>
        </w:tc>
        <w:tc>
          <w:tcPr>
            <w:tcW w:w="6237" w:type="dxa"/>
            <w:vAlign w:val="center"/>
          </w:tcPr>
          <w:p w14:paraId="1ED49749" w14:textId="77777777" w:rsidR="00073065" w:rsidRPr="00E745DF" w:rsidRDefault="00073065" w:rsidP="00073065">
            <w:pPr>
              <w:pStyle w:val="TableParagraph"/>
              <w:spacing w:before="0"/>
              <w:jc w:val="left"/>
              <w:rPr>
                <w:rFonts w:asciiTheme="minorHAnsi" w:hAnsiTheme="minorHAnsi" w:cstheme="minorHAnsi"/>
                <w:sz w:val="20"/>
                <w:szCs w:val="20"/>
              </w:rPr>
            </w:pPr>
            <w:r w:rsidRPr="0006725B">
              <w:rPr>
                <w:rFonts w:asciiTheme="minorHAnsi" w:hAnsiTheme="minorHAnsi" w:cstheme="minorHAnsi"/>
                <w:sz w:val="20"/>
                <w:szCs w:val="20"/>
              </w:rPr>
              <w:t>Use existing borrow pits or buy material at licensed separations; requirement for official approval or valid operating license.</w:t>
            </w:r>
          </w:p>
        </w:tc>
        <w:tc>
          <w:tcPr>
            <w:tcW w:w="1842" w:type="dxa"/>
            <w:vAlign w:val="center"/>
          </w:tcPr>
          <w:p w14:paraId="5CBC9A0B" w14:textId="77777777" w:rsidR="00073065" w:rsidRPr="00E745DF" w:rsidRDefault="00073065" w:rsidP="00073065">
            <w:pPr>
              <w:spacing w:before="0" w:after="0"/>
              <w:jc w:val="left"/>
              <w:rPr>
                <w:rFonts w:cstheme="minorHAnsi"/>
                <w:sz w:val="20"/>
                <w:szCs w:val="20"/>
              </w:rPr>
            </w:pPr>
            <w:r>
              <w:rPr>
                <w:rFonts w:cstheme="minorHAnsi"/>
                <w:sz w:val="20"/>
                <w:szCs w:val="20"/>
              </w:rPr>
              <w:t>Construction contractor</w:t>
            </w:r>
          </w:p>
        </w:tc>
        <w:tc>
          <w:tcPr>
            <w:tcW w:w="2268" w:type="dxa"/>
            <w:vAlign w:val="center"/>
          </w:tcPr>
          <w:p w14:paraId="4A6E7F9F" w14:textId="77777777" w:rsidR="00073065" w:rsidRPr="00E745DF" w:rsidRDefault="00073065" w:rsidP="00073065">
            <w:pPr>
              <w:spacing w:before="0" w:after="0"/>
              <w:jc w:val="left"/>
              <w:rPr>
                <w:rFonts w:cstheme="minorHAnsi"/>
                <w:sz w:val="20"/>
                <w:szCs w:val="20"/>
              </w:rPr>
            </w:pPr>
            <w:r>
              <w:rPr>
                <w:rFonts w:cstheme="minorHAnsi"/>
                <w:sz w:val="20"/>
                <w:szCs w:val="20"/>
              </w:rPr>
              <w:t>T</w:t>
            </w:r>
            <w:r w:rsidRPr="00073065">
              <w:rPr>
                <w:rFonts w:cstheme="minorHAnsi"/>
                <w:sz w:val="20"/>
                <w:szCs w:val="20"/>
              </w:rPr>
              <w:t>o be specified in bid documents</w:t>
            </w:r>
            <w:r>
              <w:rPr>
                <w:rFonts w:cstheme="minorHAnsi"/>
                <w:sz w:val="20"/>
                <w:szCs w:val="20"/>
              </w:rPr>
              <w:t>/c</w:t>
            </w:r>
            <w:r w:rsidRPr="00073065">
              <w:rPr>
                <w:rFonts w:cstheme="minorHAnsi"/>
                <w:sz w:val="20"/>
                <w:szCs w:val="20"/>
              </w:rPr>
              <w:t>onditions for selection of subcontractors for material supply</w:t>
            </w:r>
          </w:p>
        </w:tc>
      </w:tr>
      <w:tr w:rsidR="00BC7E74" w:rsidRPr="00E745DF" w14:paraId="2E64D7D0" w14:textId="77777777" w:rsidTr="00AF5A25">
        <w:trPr>
          <w:trHeight w:val="601"/>
        </w:trPr>
        <w:tc>
          <w:tcPr>
            <w:tcW w:w="1105" w:type="dxa"/>
            <w:vMerge/>
            <w:shd w:val="clear" w:color="auto" w:fill="E6EEF0" w:themeFill="accent5" w:themeFillTint="33"/>
            <w:textDirection w:val="btLr"/>
            <w:vAlign w:val="center"/>
          </w:tcPr>
          <w:p w14:paraId="2FDD07C8" w14:textId="77777777" w:rsidR="00BC7E74" w:rsidRPr="00E745DF" w:rsidRDefault="00BC7E74" w:rsidP="00073065">
            <w:pPr>
              <w:spacing w:before="0" w:after="0"/>
              <w:jc w:val="left"/>
              <w:rPr>
                <w:rStyle w:val="IntenseEmphasis"/>
                <w:rFonts w:eastAsia="Times New Roman" w:cstheme="minorHAnsi"/>
                <w:b w:val="0"/>
                <w:bCs w:val="0"/>
                <w:i w:val="0"/>
                <w:iCs w:val="0"/>
                <w:color w:val="auto"/>
                <w:lang w:val="en-GB" w:eastAsia="en-GB"/>
              </w:rPr>
            </w:pPr>
          </w:p>
        </w:tc>
        <w:tc>
          <w:tcPr>
            <w:tcW w:w="2151" w:type="dxa"/>
            <w:vAlign w:val="center"/>
          </w:tcPr>
          <w:p w14:paraId="4D804A17" w14:textId="77777777" w:rsidR="00BC7E74" w:rsidRDefault="00BC7E74" w:rsidP="00073065">
            <w:pPr>
              <w:spacing w:before="0" w:after="0"/>
              <w:jc w:val="left"/>
              <w:rPr>
                <w:rFonts w:cstheme="minorHAnsi"/>
                <w:sz w:val="20"/>
                <w:szCs w:val="20"/>
              </w:rPr>
            </w:pPr>
            <w:r w:rsidRPr="00BC7E74">
              <w:rPr>
                <w:rFonts w:cstheme="minorHAnsi"/>
                <w:sz w:val="20"/>
                <w:szCs w:val="20"/>
              </w:rPr>
              <w:t>Use of raw materials may pose an additional stress on the natural environment</w:t>
            </w:r>
          </w:p>
        </w:tc>
        <w:tc>
          <w:tcPr>
            <w:tcW w:w="6237" w:type="dxa"/>
            <w:vAlign w:val="center"/>
          </w:tcPr>
          <w:p w14:paraId="4DA7244E" w14:textId="77777777" w:rsidR="00BC7E74" w:rsidRPr="00DC1827" w:rsidRDefault="00BC7E74" w:rsidP="00073065">
            <w:pPr>
              <w:pStyle w:val="TableParagraph"/>
              <w:spacing w:before="0"/>
              <w:jc w:val="left"/>
              <w:rPr>
                <w:rFonts w:asciiTheme="minorHAnsi" w:hAnsiTheme="minorHAnsi" w:cstheme="minorHAnsi"/>
                <w:sz w:val="20"/>
                <w:szCs w:val="20"/>
              </w:rPr>
            </w:pPr>
            <w:r w:rsidRPr="00BC7E74">
              <w:rPr>
                <w:rFonts w:asciiTheme="minorHAnsi" w:hAnsiTheme="minorHAnsi" w:cstheme="minorHAnsi"/>
                <w:sz w:val="20"/>
                <w:szCs w:val="20"/>
              </w:rPr>
              <w:t xml:space="preserve">Use raw materials (sand, gravel, stone) only from suppliers that have valid licenses issued by the </w:t>
            </w:r>
            <w:r>
              <w:rPr>
                <w:rFonts w:asciiTheme="minorHAnsi" w:hAnsiTheme="minorHAnsi" w:cstheme="minorHAnsi"/>
                <w:sz w:val="20"/>
                <w:szCs w:val="20"/>
              </w:rPr>
              <w:t>r</w:t>
            </w:r>
            <w:r w:rsidRPr="00BC7E74">
              <w:rPr>
                <w:rFonts w:asciiTheme="minorHAnsi" w:hAnsiTheme="minorHAnsi" w:cstheme="minorHAnsi"/>
                <w:sz w:val="20"/>
                <w:szCs w:val="20"/>
              </w:rPr>
              <w:t>elevant Institution.</w:t>
            </w:r>
          </w:p>
        </w:tc>
        <w:tc>
          <w:tcPr>
            <w:tcW w:w="1842" w:type="dxa"/>
            <w:vAlign w:val="center"/>
          </w:tcPr>
          <w:p w14:paraId="202896E9" w14:textId="77777777" w:rsidR="00BC7E74" w:rsidRDefault="00BC7E74" w:rsidP="00073065">
            <w:pPr>
              <w:spacing w:before="0" w:after="0"/>
              <w:jc w:val="left"/>
              <w:rPr>
                <w:rFonts w:cstheme="minorHAnsi"/>
                <w:sz w:val="20"/>
                <w:szCs w:val="20"/>
              </w:rPr>
            </w:pPr>
            <w:r>
              <w:rPr>
                <w:rFonts w:cstheme="minorHAnsi"/>
                <w:sz w:val="20"/>
                <w:szCs w:val="20"/>
              </w:rPr>
              <w:t>Construction contractor</w:t>
            </w:r>
          </w:p>
        </w:tc>
        <w:tc>
          <w:tcPr>
            <w:tcW w:w="2268" w:type="dxa"/>
            <w:vAlign w:val="center"/>
          </w:tcPr>
          <w:p w14:paraId="50322290" w14:textId="77777777" w:rsidR="00BC7E74" w:rsidRPr="00E745DF" w:rsidRDefault="00BC7E74" w:rsidP="00073065">
            <w:pPr>
              <w:spacing w:before="0" w:after="0"/>
              <w:jc w:val="left"/>
              <w:rPr>
                <w:rFonts w:cstheme="minorHAnsi"/>
                <w:sz w:val="20"/>
                <w:szCs w:val="20"/>
              </w:rPr>
            </w:pPr>
          </w:p>
        </w:tc>
      </w:tr>
      <w:tr w:rsidR="00DC1827" w:rsidRPr="00E745DF" w14:paraId="291C847C" w14:textId="77777777" w:rsidTr="00AF5A25">
        <w:trPr>
          <w:trHeight w:val="601"/>
        </w:trPr>
        <w:tc>
          <w:tcPr>
            <w:tcW w:w="1105" w:type="dxa"/>
            <w:vMerge/>
            <w:shd w:val="clear" w:color="auto" w:fill="E6EEF0" w:themeFill="accent5" w:themeFillTint="33"/>
            <w:textDirection w:val="btLr"/>
            <w:vAlign w:val="center"/>
          </w:tcPr>
          <w:p w14:paraId="6DB816CF" w14:textId="77777777" w:rsidR="00DC1827" w:rsidRPr="00E745DF" w:rsidRDefault="00DC1827" w:rsidP="00073065">
            <w:pPr>
              <w:spacing w:before="0" w:after="0"/>
              <w:jc w:val="left"/>
              <w:rPr>
                <w:rStyle w:val="IntenseEmphasis"/>
                <w:rFonts w:eastAsia="Times New Roman" w:cstheme="minorHAnsi"/>
                <w:b w:val="0"/>
                <w:bCs w:val="0"/>
                <w:i w:val="0"/>
                <w:iCs w:val="0"/>
                <w:color w:val="auto"/>
                <w:lang w:val="en-GB" w:eastAsia="en-GB"/>
              </w:rPr>
            </w:pPr>
          </w:p>
        </w:tc>
        <w:tc>
          <w:tcPr>
            <w:tcW w:w="2151" w:type="dxa"/>
            <w:vAlign w:val="center"/>
          </w:tcPr>
          <w:p w14:paraId="4A4FF1A5" w14:textId="77777777" w:rsidR="00DC1827" w:rsidRPr="00E745DF" w:rsidRDefault="00DC1827" w:rsidP="00073065">
            <w:pPr>
              <w:spacing w:before="0" w:after="0"/>
              <w:jc w:val="left"/>
              <w:rPr>
                <w:rFonts w:cstheme="minorHAnsi"/>
                <w:sz w:val="20"/>
                <w:szCs w:val="20"/>
              </w:rPr>
            </w:pPr>
            <w:r>
              <w:rPr>
                <w:rFonts w:cstheme="minorHAnsi"/>
                <w:sz w:val="20"/>
                <w:szCs w:val="20"/>
              </w:rPr>
              <w:t>Soil / physical damages and soil degradation</w:t>
            </w:r>
          </w:p>
        </w:tc>
        <w:tc>
          <w:tcPr>
            <w:tcW w:w="6237" w:type="dxa"/>
            <w:vAlign w:val="center"/>
          </w:tcPr>
          <w:p w14:paraId="77F616E3" w14:textId="77777777" w:rsidR="00DC1827" w:rsidRPr="00E745DF" w:rsidRDefault="00DC1827" w:rsidP="00073065">
            <w:pPr>
              <w:pStyle w:val="TableParagraph"/>
              <w:spacing w:before="0"/>
              <w:jc w:val="left"/>
              <w:rPr>
                <w:rFonts w:asciiTheme="minorHAnsi" w:hAnsiTheme="minorHAnsi" w:cstheme="minorHAnsi"/>
                <w:sz w:val="20"/>
                <w:szCs w:val="20"/>
              </w:rPr>
            </w:pPr>
            <w:r w:rsidRPr="00DC1827">
              <w:rPr>
                <w:rFonts w:asciiTheme="minorHAnsi" w:hAnsiTheme="minorHAnsi" w:cstheme="minorHAnsi"/>
                <w:sz w:val="20"/>
                <w:szCs w:val="20"/>
              </w:rPr>
              <w:t>Prevention of landslides and erosion by geotechnical inspections and measures</w:t>
            </w:r>
          </w:p>
        </w:tc>
        <w:tc>
          <w:tcPr>
            <w:tcW w:w="1842" w:type="dxa"/>
            <w:vAlign w:val="center"/>
          </w:tcPr>
          <w:p w14:paraId="36D8FB66" w14:textId="77777777" w:rsidR="00DC1827" w:rsidRPr="00E745DF" w:rsidRDefault="00DC1827" w:rsidP="00073065">
            <w:pPr>
              <w:spacing w:before="0" w:after="0"/>
              <w:jc w:val="left"/>
              <w:rPr>
                <w:rFonts w:cstheme="minorHAnsi"/>
                <w:sz w:val="20"/>
                <w:szCs w:val="20"/>
              </w:rPr>
            </w:pPr>
            <w:r>
              <w:rPr>
                <w:rFonts w:cstheme="minorHAnsi"/>
                <w:sz w:val="20"/>
                <w:szCs w:val="20"/>
              </w:rPr>
              <w:t>Construction contractor</w:t>
            </w:r>
          </w:p>
        </w:tc>
        <w:tc>
          <w:tcPr>
            <w:tcW w:w="2268" w:type="dxa"/>
            <w:vAlign w:val="center"/>
          </w:tcPr>
          <w:p w14:paraId="3D31587D" w14:textId="77777777" w:rsidR="00DC1827" w:rsidRPr="00E745DF" w:rsidRDefault="00DC1827" w:rsidP="00073065">
            <w:pPr>
              <w:spacing w:before="0" w:after="0"/>
              <w:jc w:val="left"/>
              <w:rPr>
                <w:rFonts w:cstheme="minorHAnsi"/>
                <w:sz w:val="20"/>
                <w:szCs w:val="20"/>
              </w:rPr>
            </w:pPr>
          </w:p>
        </w:tc>
      </w:tr>
      <w:tr w:rsidR="001821D5" w:rsidRPr="00E745DF" w14:paraId="7C263EA0" w14:textId="77777777" w:rsidTr="00AF5A25">
        <w:trPr>
          <w:trHeight w:val="1247"/>
        </w:trPr>
        <w:tc>
          <w:tcPr>
            <w:tcW w:w="1105" w:type="dxa"/>
            <w:vMerge/>
            <w:shd w:val="clear" w:color="auto" w:fill="E6EEF0" w:themeFill="accent5" w:themeFillTint="33"/>
            <w:textDirection w:val="btLr"/>
            <w:vAlign w:val="center"/>
          </w:tcPr>
          <w:p w14:paraId="4613510E" w14:textId="77777777" w:rsidR="001821D5" w:rsidRPr="00E745DF" w:rsidRDefault="001821D5" w:rsidP="00073065">
            <w:pPr>
              <w:spacing w:before="0" w:after="0"/>
              <w:jc w:val="left"/>
              <w:rPr>
                <w:rStyle w:val="IntenseEmphasis"/>
                <w:rFonts w:eastAsia="Times New Roman" w:cstheme="minorHAnsi"/>
                <w:b w:val="0"/>
                <w:bCs w:val="0"/>
                <w:i w:val="0"/>
                <w:iCs w:val="0"/>
                <w:color w:val="auto"/>
                <w:lang w:val="en-GB" w:eastAsia="en-GB"/>
              </w:rPr>
            </w:pPr>
          </w:p>
        </w:tc>
        <w:tc>
          <w:tcPr>
            <w:tcW w:w="2151" w:type="dxa"/>
            <w:vAlign w:val="center"/>
          </w:tcPr>
          <w:p w14:paraId="6E194EEA" w14:textId="77777777" w:rsidR="001821D5" w:rsidRPr="001821D5" w:rsidRDefault="001821D5" w:rsidP="001821D5">
            <w:pPr>
              <w:spacing w:before="0" w:after="0"/>
              <w:jc w:val="left"/>
              <w:rPr>
                <w:rFonts w:cstheme="minorHAnsi"/>
                <w:sz w:val="20"/>
                <w:szCs w:val="20"/>
              </w:rPr>
            </w:pPr>
            <w:r w:rsidRPr="001821D5">
              <w:rPr>
                <w:rFonts w:cstheme="minorHAnsi"/>
                <w:sz w:val="20"/>
                <w:szCs w:val="20"/>
              </w:rPr>
              <w:t>Use of heavy-duty</w:t>
            </w:r>
          </w:p>
          <w:p w14:paraId="5BF55620" w14:textId="77777777" w:rsidR="001821D5" w:rsidRPr="00DC1827" w:rsidRDefault="001821D5" w:rsidP="001821D5">
            <w:pPr>
              <w:spacing w:before="0" w:after="0"/>
              <w:jc w:val="left"/>
              <w:rPr>
                <w:rFonts w:cstheme="minorHAnsi"/>
                <w:sz w:val="20"/>
                <w:szCs w:val="20"/>
              </w:rPr>
            </w:pPr>
            <w:r w:rsidRPr="001821D5">
              <w:rPr>
                <w:rFonts w:cstheme="minorHAnsi"/>
                <w:sz w:val="20"/>
                <w:szCs w:val="20"/>
              </w:rPr>
              <w:t>transport vehicles for materials on site can cause local traffic disturbances</w:t>
            </w:r>
          </w:p>
        </w:tc>
        <w:tc>
          <w:tcPr>
            <w:tcW w:w="6237" w:type="dxa"/>
            <w:vAlign w:val="center"/>
          </w:tcPr>
          <w:p w14:paraId="6DF5F1D9" w14:textId="77777777" w:rsidR="001821D5" w:rsidRPr="001821D5" w:rsidRDefault="001821D5" w:rsidP="001821D5">
            <w:pPr>
              <w:pStyle w:val="TableParagraph"/>
              <w:spacing w:before="0"/>
              <w:jc w:val="left"/>
              <w:rPr>
                <w:rFonts w:asciiTheme="minorHAnsi" w:hAnsiTheme="minorHAnsi" w:cstheme="minorHAnsi"/>
                <w:sz w:val="20"/>
                <w:szCs w:val="20"/>
              </w:rPr>
            </w:pPr>
            <w:r w:rsidRPr="001821D5">
              <w:rPr>
                <w:rFonts w:asciiTheme="minorHAnsi" w:hAnsiTheme="minorHAnsi" w:cstheme="minorHAnsi"/>
                <w:sz w:val="20"/>
                <w:szCs w:val="20"/>
              </w:rPr>
              <w:t>Ensure local community is aware of any major transport requirements and disruptions to the regular traffic pattern.</w:t>
            </w:r>
          </w:p>
          <w:p w14:paraId="0F4C0513" w14:textId="77777777" w:rsidR="001821D5" w:rsidRDefault="001821D5" w:rsidP="001821D5">
            <w:pPr>
              <w:pStyle w:val="TableParagraph"/>
              <w:spacing w:before="0"/>
              <w:jc w:val="left"/>
              <w:rPr>
                <w:rFonts w:asciiTheme="minorHAnsi" w:hAnsiTheme="minorHAnsi" w:cstheme="minorHAnsi"/>
                <w:sz w:val="20"/>
                <w:szCs w:val="20"/>
              </w:rPr>
            </w:pPr>
            <w:r w:rsidRPr="001821D5">
              <w:rPr>
                <w:rFonts w:asciiTheme="minorHAnsi" w:hAnsiTheme="minorHAnsi" w:cstheme="minorHAnsi"/>
                <w:sz w:val="20"/>
                <w:szCs w:val="20"/>
              </w:rPr>
              <w:t>Adequately manage traffic and use postings to warn others of possible congestion.</w:t>
            </w:r>
          </w:p>
        </w:tc>
        <w:tc>
          <w:tcPr>
            <w:tcW w:w="1842" w:type="dxa"/>
            <w:vAlign w:val="center"/>
          </w:tcPr>
          <w:p w14:paraId="726B6B76" w14:textId="77777777" w:rsidR="001821D5" w:rsidRDefault="001821D5" w:rsidP="00073065">
            <w:pPr>
              <w:spacing w:before="0" w:after="0"/>
              <w:jc w:val="left"/>
              <w:rPr>
                <w:rFonts w:cstheme="minorHAnsi"/>
                <w:sz w:val="20"/>
                <w:szCs w:val="20"/>
              </w:rPr>
            </w:pPr>
            <w:r w:rsidRPr="001821D5">
              <w:rPr>
                <w:rFonts w:cstheme="minorHAnsi"/>
                <w:sz w:val="20"/>
                <w:szCs w:val="20"/>
              </w:rPr>
              <w:t>Construction contractor</w:t>
            </w:r>
          </w:p>
        </w:tc>
        <w:tc>
          <w:tcPr>
            <w:tcW w:w="2268" w:type="dxa"/>
            <w:vAlign w:val="center"/>
          </w:tcPr>
          <w:p w14:paraId="1E068B99" w14:textId="77777777" w:rsidR="001821D5" w:rsidRPr="00E745DF" w:rsidRDefault="00A377B3" w:rsidP="00073065">
            <w:pPr>
              <w:spacing w:before="0" w:after="0"/>
              <w:jc w:val="left"/>
              <w:rPr>
                <w:rFonts w:cstheme="minorHAnsi"/>
                <w:sz w:val="20"/>
                <w:szCs w:val="20"/>
              </w:rPr>
            </w:pPr>
            <w:r w:rsidRPr="00A377B3">
              <w:rPr>
                <w:rFonts w:cstheme="minorHAnsi"/>
                <w:sz w:val="20"/>
                <w:szCs w:val="20"/>
              </w:rPr>
              <w:t>Temporary noise and dust generation</w:t>
            </w:r>
          </w:p>
        </w:tc>
      </w:tr>
      <w:tr w:rsidR="00DC1827" w:rsidRPr="00E745DF" w14:paraId="7446FB1E" w14:textId="77777777" w:rsidTr="00AF5A25">
        <w:trPr>
          <w:trHeight w:val="1247"/>
        </w:trPr>
        <w:tc>
          <w:tcPr>
            <w:tcW w:w="1105" w:type="dxa"/>
            <w:vMerge/>
            <w:shd w:val="clear" w:color="auto" w:fill="E6EEF0" w:themeFill="accent5" w:themeFillTint="33"/>
            <w:textDirection w:val="btLr"/>
            <w:vAlign w:val="center"/>
          </w:tcPr>
          <w:p w14:paraId="623D7C5B" w14:textId="77777777" w:rsidR="00DC1827" w:rsidRPr="00E745DF" w:rsidRDefault="00DC1827" w:rsidP="00073065">
            <w:pPr>
              <w:spacing w:before="0" w:after="0"/>
              <w:jc w:val="left"/>
              <w:rPr>
                <w:rStyle w:val="IntenseEmphasis"/>
                <w:rFonts w:eastAsia="Times New Roman" w:cstheme="minorHAnsi"/>
                <w:b w:val="0"/>
                <w:bCs w:val="0"/>
                <w:i w:val="0"/>
                <w:iCs w:val="0"/>
                <w:color w:val="auto"/>
                <w:lang w:val="en-GB" w:eastAsia="en-GB"/>
              </w:rPr>
            </w:pPr>
          </w:p>
        </w:tc>
        <w:tc>
          <w:tcPr>
            <w:tcW w:w="2151" w:type="dxa"/>
            <w:vAlign w:val="center"/>
          </w:tcPr>
          <w:p w14:paraId="6BD88F30" w14:textId="77777777" w:rsidR="00DC1827" w:rsidRPr="00E745DF" w:rsidRDefault="00DC1827" w:rsidP="00073065">
            <w:pPr>
              <w:spacing w:before="0" w:after="0"/>
              <w:jc w:val="left"/>
              <w:rPr>
                <w:rFonts w:cstheme="minorHAnsi"/>
                <w:sz w:val="20"/>
                <w:szCs w:val="20"/>
              </w:rPr>
            </w:pPr>
            <w:r w:rsidRPr="00DC1827">
              <w:rPr>
                <w:rFonts w:cstheme="minorHAnsi"/>
                <w:sz w:val="20"/>
                <w:szCs w:val="20"/>
              </w:rPr>
              <w:t>Potential water and soil pollution from improper</w:t>
            </w:r>
            <w:r>
              <w:t xml:space="preserve"> </w:t>
            </w:r>
            <w:r w:rsidRPr="00DC1827">
              <w:rPr>
                <w:rFonts w:cstheme="minorHAnsi"/>
                <w:sz w:val="20"/>
                <w:szCs w:val="20"/>
              </w:rPr>
              <w:t>material storage, management and usage</w:t>
            </w:r>
          </w:p>
        </w:tc>
        <w:tc>
          <w:tcPr>
            <w:tcW w:w="6237" w:type="dxa"/>
            <w:vAlign w:val="center"/>
          </w:tcPr>
          <w:p w14:paraId="6DFA265C" w14:textId="77777777" w:rsidR="00DC1827" w:rsidRPr="00E745DF" w:rsidRDefault="00DC1827" w:rsidP="00073065">
            <w:pPr>
              <w:pStyle w:val="TableParagraph"/>
              <w:spacing w:before="0"/>
              <w:jc w:val="left"/>
              <w:rPr>
                <w:rFonts w:asciiTheme="minorHAnsi" w:hAnsiTheme="minorHAnsi" w:cstheme="minorHAnsi"/>
                <w:sz w:val="20"/>
                <w:szCs w:val="20"/>
              </w:rPr>
            </w:pPr>
            <w:r>
              <w:rPr>
                <w:rFonts w:asciiTheme="minorHAnsi" w:hAnsiTheme="minorHAnsi" w:cstheme="minorHAnsi"/>
                <w:sz w:val="20"/>
                <w:szCs w:val="20"/>
              </w:rPr>
              <w:t>O</w:t>
            </w:r>
            <w:r w:rsidRPr="00DC1827">
              <w:rPr>
                <w:rFonts w:asciiTheme="minorHAnsi" w:hAnsiTheme="minorHAnsi" w:cstheme="minorHAnsi"/>
                <w:sz w:val="20"/>
                <w:szCs w:val="20"/>
              </w:rPr>
              <w:t>rganize and cover material storage areas; isolate concrete, works from watercourse by using sealed formwork or covers; isolate wash down areas</w:t>
            </w:r>
            <w:r>
              <w:t xml:space="preserve"> </w:t>
            </w:r>
            <w:r w:rsidRPr="00DC1827">
              <w:rPr>
                <w:rFonts w:asciiTheme="minorHAnsi" w:hAnsiTheme="minorHAnsi" w:cstheme="minorHAnsi"/>
                <w:sz w:val="20"/>
                <w:szCs w:val="20"/>
              </w:rPr>
              <w:t>of concrete trucks and other equipment from watercourse by selecting areas for washing that are not free draining directly into watercou</w:t>
            </w:r>
            <w:r>
              <w:rPr>
                <w:rFonts w:asciiTheme="minorHAnsi" w:hAnsiTheme="minorHAnsi" w:cstheme="minorHAnsi"/>
                <w:sz w:val="20"/>
                <w:szCs w:val="20"/>
              </w:rPr>
              <w:t>rse</w:t>
            </w:r>
          </w:p>
        </w:tc>
        <w:tc>
          <w:tcPr>
            <w:tcW w:w="1842" w:type="dxa"/>
            <w:vAlign w:val="center"/>
          </w:tcPr>
          <w:p w14:paraId="309E966D" w14:textId="77777777" w:rsidR="00DC1827" w:rsidRPr="00E745DF" w:rsidRDefault="003D20A7" w:rsidP="00073065">
            <w:pPr>
              <w:spacing w:before="0" w:after="0"/>
              <w:jc w:val="left"/>
              <w:rPr>
                <w:rFonts w:cstheme="minorHAnsi"/>
                <w:sz w:val="20"/>
                <w:szCs w:val="20"/>
              </w:rPr>
            </w:pPr>
            <w:r>
              <w:rPr>
                <w:rFonts w:cstheme="minorHAnsi"/>
                <w:sz w:val="20"/>
                <w:szCs w:val="20"/>
              </w:rPr>
              <w:t>Construction contractor</w:t>
            </w:r>
          </w:p>
        </w:tc>
        <w:tc>
          <w:tcPr>
            <w:tcW w:w="2268" w:type="dxa"/>
            <w:vAlign w:val="center"/>
          </w:tcPr>
          <w:p w14:paraId="4EFDA8F1" w14:textId="77777777" w:rsidR="00DC1827" w:rsidRPr="00E745DF" w:rsidRDefault="00DC1827" w:rsidP="00073065">
            <w:pPr>
              <w:spacing w:before="0" w:after="0"/>
              <w:jc w:val="left"/>
              <w:rPr>
                <w:rFonts w:cstheme="minorHAnsi"/>
                <w:sz w:val="20"/>
                <w:szCs w:val="20"/>
              </w:rPr>
            </w:pPr>
          </w:p>
        </w:tc>
      </w:tr>
      <w:tr w:rsidR="003D20A7" w:rsidRPr="00E745DF" w14:paraId="61F3061B" w14:textId="77777777" w:rsidTr="00AF5A25">
        <w:trPr>
          <w:trHeight w:val="983"/>
        </w:trPr>
        <w:tc>
          <w:tcPr>
            <w:tcW w:w="1105" w:type="dxa"/>
            <w:vMerge/>
            <w:shd w:val="clear" w:color="auto" w:fill="E6EEF0" w:themeFill="accent5" w:themeFillTint="33"/>
            <w:textDirection w:val="btLr"/>
            <w:vAlign w:val="center"/>
          </w:tcPr>
          <w:p w14:paraId="621C985F" w14:textId="77777777" w:rsidR="003D20A7" w:rsidRPr="00E745DF" w:rsidRDefault="003D20A7" w:rsidP="003D20A7">
            <w:pPr>
              <w:spacing w:before="0" w:after="0"/>
              <w:jc w:val="left"/>
              <w:rPr>
                <w:rStyle w:val="IntenseEmphasis"/>
                <w:rFonts w:eastAsia="Times New Roman" w:cstheme="minorHAnsi"/>
                <w:b w:val="0"/>
                <w:bCs w:val="0"/>
                <w:i w:val="0"/>
                <w:iCs w:val="0"/>
                <w:color w:val="auto"/>
                <w:lang w:val="en-GB" w:eastAsia="en-GB"/>
              </w:rPr>
            </w:pPr>
          </w:p>
        </w:tc>
        <w:tc>
          <w:tcPr>
            <w:tcW w:w="2151" w:type="dxa"/>
            <w:vAlign w:val="center"/>
          </w:tcPr>
          <w:p w14:paraId="7E0E52B1" w14:textId="77777777" w:rsidR="003D20A7" w:rsidRPr="00E745DF" w:rsidRDefault="003D20A7" w:rsidP="003D20A7">
            <w:pPr>
              <w:spacing w:before="0" w:after="0"/>
              <w:jc w:val="left"/>
              <w:rPr>
                <w:rFonts w:cstheme="minorHAnsi"/>
                <w:sz w:val="20"/>
                <w:szCs w:val="20"/>
              </w:rPr>
            </w:pPr>
            <w:r w:rsidRPr="003D20A7">
              <w:rPr>
                <w:rFonts w:cstheme="minorHAnsi"/>
                <w:sz w:val="20"/>
                <w:szCs w:val="20"/>
              </w:rPr>
              <w:t>Water and soil pollution from improper disposal of waste materials</w:t>
            </w:r>
          </w:p>
        </w:tc>
        <w:tc>
          <w:tcPr>
            <w:tcW w:w="6237" w:type="dxa"/>
            <w:vAlign w:val="center"/>
          </w:tcPr>
          <w:p w14:paraId="06875CDF" w14:textId="77777777" w:rsidR="003D20A7" w:rsidRDefault="003D20A7" w:rsidP="003D20A7">
            <w:pPr>
              <w:pStyle w:val="TableParagraph"/>
              <w:spacing w:before="0"/>
              <w:jc w:val="left"/>
              <w:rPr>
                <w:rFonts w:asciiTheme="minorHAnsi" w:hAnsiTheme="minorHAnsi" w:cstheme="minorHAnsi"/>
                <w:sz w:val="20"/>
                <w:szCs w:val="20"/>
              </w:rPr>
            </w:pPr>
            <w:r>
              <w:rPr>
                <w:rFonts w:asciiTheme="minorHAnsi" w:hAnsiTheme="minorHAnsi" w:cstheme="minorHAnsi"/>
                <w:sz w:val="20"/>
                <w:szCs w:val="20"/>
              </w:rPr>
              <w:t>D</w:t>
            </w:r>
            <w:r w:rsidRPr="003D20A7">
              <w:rPr>
                <w:rFonts w:asciiTheme="minorHAnsi" w:hAnsiTheme="minorHAnsi" w:cstheme="minorHAnsi"/>
                <w:sz w:val="20"/>
                <w:szCs w:val="20"/>
              </w:rPr>
              <w:t>ispose waste material at location protected from washing out, should be marked in the site plan; if not on site, then at authorized landfill / depot</w:t>
            </w:r>
            <w:r>
              <w:rPr>
                <w:rFonts w:asciiTheme="minorHAnsi" w:hAnsiTheme="minorHAnsi" w:cstheme="minorHAnsi"/>
                <w:sz w:val="20"/>
                <w:szCs w:val="20"/>
              </w:rPr>
              <w:t>.</w:t>
            </w:r>
          </w:p>
          <w:p w14:paraId="12028133" w14:textId="77777777" w:rsidR="00196E62" w:rsidRDefault="003D20A7" w:rsidP="003D20A7">
            <w:pPr>
              <w:pStyle w:val="TableParagraph"/>
              <w:spacing w:before="0"/>
              <w:jc w:val="left"/>
              <w:rPr>
                <w:rFonts w:asciiTheme="minorHAnsi" w:hAnsiTheme="minorHAnsi" w:cstheme="minorHAnsi"/>
                <w:sz w:val="20"/>
                <w:szCs w:val="20"/>
              </w:rPr>
            </w:pPr>
            <w:r w:rsidRPr="003D20A7">
              <w:rPr>
                <w:rFonts w:asciiTheme="minorHAnsi" w:hAnsiTheme="minorHAnsi" w:cstheme="minorHAnsi"/>
                <w:sz w:val="20"/>
                <w:szCs w:val="20"/>
              </w:rPr>
              <w:t xml:space="preserve">Storage of wastes according to international best practice (IFC EHS General Guideline) and national legislation. </w:t>
            </w:r>
          </w:p>
          <w:p w14:paraId="05233F1F" w14:textId="77777777" w:rsidR="00196E62" w:rsidRDefault="003D20A7" w:rsidP="003D20A7">
            <w:pPr>
              <w:pStyle w:val="TableParagraph"/>
              <w:spacing w:before="0"/>
              <w:jc w:val="left"/>
              <w:rPr>
                <w:rFonts w:asciiTheme="minorHAnsi" w:hAnsiTheme="minorHAnsi" w:cstheme="minorHAnsi"/>
                <w:sz w:val="20"/>
                <w:szCs w:val="20"/>
              </w:rPr>
            </w:pPr>
            <w:r w:rsidRPr="003D20A7">
              <w:rPr>
                <w:rFonts w:asciiTheme="minorHAnsi" w:hAnsiTheme="minorHAnsi" w:cstheme="minorHAnsi"/>
                <w:sz w:val="20"/>
                <w:szCs w:val="20"/>
              </w:rPr>
              <w:t xml:space="preserve">Apply additional measures for storage of hazardous wastes (such as use of secondary containment, access restriction, provision of PPE etc.) as necessary to prevent harm to construction staff, environment and public. </w:t>
            </w:r>
          </w:p>
          <w:p w14:paraId="34394794" w14:textId="77777777" w:rsidR="00196E62" w:rsidRDefault="003D20A7" w:rsidP="003D20A7">
            <w:pPr>
              <w:pStyle w:val="TableParagraph"/>
              <w:spacing w:before="0"/>
              <w:jc w:val="left"/>
              <w:rPr>
                <w:rFonts w:asciiTheme="minorHAnsi" w:hAnsiTheme="minorHAnsi" w:cstheme="minorHAnsi"/>
                <w:sz w:val="20"/>
                <w:szCs w:val="20"/>
              </w:rPr>
            </w:pPr>
            <w:r w:rsidRPr="003D20A7">
              <w:rPr>
                <w:rFonts w:asciiTheme="minorHAnsi" w:hAnsiTheme="minorHAnsi" w:cstheme="minorHAnsi"/>
                <w:sz w:val="20"/>
                <w:szCs w:val="20"/>
              </w:rPr>
              <w:t xml:space="preserve">Use and labeling of designated waste collection containers and storage areas for different kinds of wastes. </w:t>
            </w:r>
          </w:p>
          <w:p w14:paraId="147BBEE7" w14:textId="77777777" w:rsidR="003D20A7" w:rsidRDefault="003D20A7" w:rsidP="003D20A7">
            <w:pPr>
              <w:pStyle w:val="TableParagraph"/>
              <w:spacing w:before="0"/>
              <w:jc w:val="left"/>
              <w:rPr>
                <w:rFonts w:asciiTheme="minorHAnsi" w:hAnsiTheme="minorHAnsi" w:cstheme="minorHAnsi"/>
                <w:sz w:val="20"/>
                <w:szCs w:val="20"/>
              </w:rPr>
            </w:pPr>
            <w:r w:rsidRPr="003D20A7">
              <w:rPr>
                <w:rFonts w:asciiTheme="minorHAnsi" w:hAnsiTheme="minorHAnsi" w:cstheme="minorHAnsi"/>
                <w:sz w:val="20"/>
                <w:szCs w:val="20"/>
              </w:rPr>
              <w:t>Waste shall be managed and disposed/processed by licensed facilities only.</w:t>
            </w:r>
          </w:p>
          <w:p w14:paraId="6A5757FE" w14:textId="77777777" w:rsidR="00196E62" w:rsidRDefault="00196E62" w:rsidP="003D20A7">
            <w:pPr>
              <w:pStyle w:val="TableParagraph"/>
              <w:spacing w:before="0"/>
              <w:jc w:val="left"/>
              <w:rPr>
                <w:rFonts w:asciiTheme="minorHAnsi" w:hAnsiTheme="minorHAnsi" w:cstheme="minorHAnsi"/>
                <w:sz w:val="20"/>
                <w:szCs w:val="20"/>
              </w:rPr>
            </w:pPr>
            <w:r w:rsidRPr="00196E62">
              <w:rPr>
                <w:rFonts w:asciiTheme="minorHAnsi" w:hAnsiTheme="minorHAnsi" w:cstheme="minorHAnsi"/>
                <w:sz w:val="20"/>
                <w:szCs w:val="20"/>
              </w:rPr>
              <w:t xml:space="preserve">Transport of waste in marked vehicles designed to the type of waste to minimize the risk of release of materials (hazardous and non-hazardous materials) and windblown debris. </w:t>
            </w:r>
          </w:p>
          <w:p w14:paraId="33D78E54" w14:textId="77777777" w:rsidR="00196E62" w:rsidRPr="00E745DF" w:rsidRDefault="00196E62" w:rsidP="003D20A7">
            <w:pPr>
              <w:pStyle w:val="TableParagraph"/>
              <w:spacing w:before="0"/>
              <w:jc w:val="left"/>
              <w:rPr>
                <w:rFonts w:asciiTheme="minorHAnsi" w:hAnsiTheme="minorHAnsi" w:cstheme="minorHAnsi"/>
                <w:sz w:val="20"/>
                <w:szCs w:val="20"/>
              </w:rPr>
            </w:pPr>
            <w:r w:rsidRPr="00196E62">
              <w:rPr>
                <w:rFonts w:asciiTheme="minorHAnsi" w:hAnsiTheme="minorHAnsi" w:cstheme="minorHAnsi"/>
                <w:sz w:val="20"/>
                <w:szCs w:val="20"/>
              </w:rPr>
              <w:t xml:space="preserve">Training of drivers in handling and disposal of their cargo and the documentation of the transport describing the nature of the waste and its degree of hazard. </w:t>
            </w:r>
          </w:p>
        </w:tc>
        <w:tc>
          <w:tcPr>
            <w:tcW w:w="1842" w:type="dxa"/>
            <w:vAlign w:val="center"/>
          </w:tcPr>
          <w:p w14:paraId="6F7C0B4C" w14:textId="77777777" w:rsidR="003D20A7" w:rsidRPr="00E745DF" w:rsidRDefault="003D20A7" w:rsidP="003D20A7">
            <w:pPr>
              <w:spacing w:before="0" w:after="0"/>
              <w:jc w:val="left"/>
              <w:rPr>
                <w:rFonts w:cstheme="minorHAnsi"/>
                <w:sz w:val="20"/>
                <w:szCs w:val="20"/>
              </w:rPr>
            </w:pPr>
            <w:r>
              <w:rPr>
                <w:rFonts w:cstheme="minorHAnsi"/>
                <w:sz w:val="20"/>
                <w:szCs w:val="20"/>
              </w:rPr>
              <w:t>Construction contractor</w:t>
            </w:r>
          </w:p>
        </w:tc>
        <w:tc>
          <w:tcPr>
            <w:tcW w:w="2268" w:type="dxa"/>
            <w:vAlign w:val="center"/>
          </w:tcPr>
          <w:p w14:paraId="04CA5A33" w14:textId="77777777" w:rsidR="003D20A7" w:rsidRPr="00E745DF" w:rsidRDefault="003D20A7" w:rsidP="003D20A7">
            <w:pPr>
              <w:spacing w:before="0" w:after="0"/>
              <w:jc w:val="left"/>
              <w:rPr>
                <w:rFonts w:cstheme="minorHAnsi"/>
                <w:sz w:val="20"/>
                <w:szCs w:val="20"/>
              </w:rPr>
            </w:pPr>
          </w:p>
        </w:tc>
      </w:tr>
      <w:tr w:rsidR="00196E62" w:rsidRPr="00E745DF" w14:paraId="65C1F168" w14:textId="77777777" w:rsidTr="00AF5A25">
        <w:trPr>
          <w:trHeight w:val="525"/>
        </w:trPr>
        <w:tc>
          <w:tcPr>
            <w:tcW w:w="1105" w:type="dxa"/>
            <w:vMerge/>
            <w:shd w:val="clear" w:color="auto" w:fill="E6EEF0" w:themeFill="accent5" w:themeFillTint="33"/>
            <w:textDirection w:val="btLr"/>
            <w:vAlign w:val="center"/>
          </w:tcPr>
          <w:p w14:paraId="433E20C3" w14:textId="77777777" w:rsidR="00196E62" w:rsidRPr="00E745DF" w:rsidRDefault="00196E62" w:rsidP="003D20A7">
            <w:pPr>
              <w:spacing w:before="0" w:after="0"/>
              <w:jc w:val="left"/>
              <w:rPr>
                <w:rStyle w:val="IntenseEmphasis"/>
                <w:rFonts w:eastAsia="Times New Roman" w:cstheme="minorHAnsi"/>
                <w:b w:val="0"/>
                <w:bCs w:val="0"/>
                <w:i w:val="0"/>
                <w:iCs w:val="0"/>
                <w:color w:val="auto"/>
                <w:lang w:val="en-GB" w:eastAsia="en-GB"/>
              </w:rPr>
            </w:pPr>
          </w:p>
        </w:tc>
        <w:tc>
          <w:tcPr>
            <w:tcW w:w="2151" w:type="dxa"/>
            <w:vAlign w:val="center"/>
          </w:tcPr>
          <w:p w14:paraId="417BA258" w14:textId="77777777" w:rsidR="00196E62" w:rsidRPr="00196E62" w:rsidRDefault="00196E62" w:rsidP="003D20A7">
            <w:pPr>
              <w:spacing w:before="0" w:after="0"/>
              <w:jc w:val="left"/>
              <w:rPr>
                <w:rFonts w:cstheme="minorHAnsi"/>
                <w:sz w:val="20"/>
                <w:szCs w:val="20"/>
              </w:rPr>
            </w:pPr>
            <w:r w:rsidRPr="00196E62">
              <w:rPr>
                <w:rFonts w:cstheme="minorHAnsi"/>
                <w:sz w:val="20"/>
                <w:szCs w:val="20"/>
              </w:rPr>
              <w:t>Improper waste management may cause pollution of soil and groundwater or cause scattering by wind/animals and pose a health risk</w:t>
            </w:r>
          </w:p>
        </w:tc>
        <w:tc>
          <w:tcPr>
            <w:tcW w:w="6237" w:type="dxa"/>
            <w:vAlign w:val="center"/>
          </w:tcPr>
          <w:p w14:paraId="3F0FEB14" w14:textId="77777777" w:rsidR="00196E62" w:rsidRPr="00196E62" w:rsidRDefault="00196E62" w:rsidP="00196E62">
            <w:pPr>
              <w:pStyle w:val="TableParagraph"/>
              <w:spacing w:before="0"/>
              <w:jc w:val="left"/>
              <w:rPr>
                <w:rFonts w:asciiTheme="minorHAnsi" w:hAnsiTheme="minorHAnsi" w:cstheme="minorHAnsi"/>
                <w:sz w:val="20"/>
                <w:szCs w:val="20"/>
              </w:rPr>
            </w:pPr>
            <w:r w:rsidRPr="00196E62">
              <w:rPr>
                <w:rFonts w:asciiTheme="minorHAnsi" w:hAnsiTheme="minorHAnsi" w:cstheme="minorHAnsi"/>
                <w:sz w:val="20"/>
                <w:szCs w:val="20"/>
              </w:rPr>
              <w:t>Designated waste disposal areas will be allocated on site, including waste collection bins for smaller waste, and designated areas for bulkier waste</w:t>
            </w:r>
            <w:r>
              <w:rPr>
                <w:rFonts w:asciiTheme="minorHAnsi" w:hAnsiTheme="minorHAnsi" w:cstheme="minorHAnsi"/>
                <w:sz w:val="20"/>
                <w:szCs w:val="20"/>
              </w:rPr>
              <w:t>.</w:t>
            </w:r>
          </w:p>
          <w:p w14:paraId="60BA2153" w14:textId="77777777" w:rsidR="00196E62" w:rsidRPr="00196E62" w:rsidRDefault="00196E62" w:rsidP="00196E62">
            <w:pPr>
              <w:pStyle w:val="TableParagraph"/>
              <w:spacing w:before="0"/>
              <w:jc w:val="left"/>
              <w:rPr>
                <w:rFonts w:asciiTheme="minorHAnsi" w:hAnsiTheme="minorHAnsi" w:cstheme="minorHAnsi"/>
                <w:sz w:val="20"/>
                <w:szCs w:val="20"/>
              </w:rPr>
            </w:pPr>
            <w:r w:rsidRPr="00196E62">
              <w:rPr>
                <w:rFonts w:asciiTheme="minorHAnsi" w:hAnsiTheme="minorHAnsi" w:cstheme="minorHAnsi"/>
                <w:sz w:val="20"/>
                <w:szCs w:val="20"/>
              </w:rPr>
              <w:t>All waste, including construction debris and excavated materials will be regularly and timely transported off site and managed through an authorized agency or disposed of at a site that was officially designated by the local authorities</w:t>
            </w:r>
            <w:r>
              <w:rPr>
                <w:rFonts w:asciiTheme="minorHAnsi" w:hAnsiTheme="minorHAnsi" w:cstheme="minorHAnsi"/>
                <w:sz w:val="20"/>
                <w:szCs w:val="20"/>
              </w:rPr>
              <w:t>.</w:t>
            </w:r>
          </w:p>
          <w:p w14:paraId="5F9D5CCB" w14:textId="77777777" w:rsidR="00196E62" w:rsidRPr="00196E62" w:rsidRDefault="00196E62" w:rsidP="00196E62">
            <w:pPr>
              <w:pStyle w:val="TableParagraph"/>
              <w:spacing w:before="0"/>
              <w:jc w:val="left"/>
              <w:rPr>
                <w:rFonts w:asciiTheme="minorHAnsi" w:hAnsiTheme="minorHAnsi" w:cstheme="minorHAnsi"/>
                <w:sz w:val="20"/>
                <w:szCs w:val="20"/>
              </w:rPr>
            </w:pPr>
            <w:r w:rsidRPr="00196E62">
              <w:rPr>
                <w:rFonts w:asciiTheme="minorHAnsi" w:hAnsiTheme="minorHAnsi" w:cstheme="minorHAnsi"/>
                <w:sz w:val="20"/>
                <w:szCs w:val="20"/>
              </w:rPr>
              <w:t>Waste collection and disposal pathways and sites will be identified for all major waste types expected from demolition and construction activities.</w:t>
            </w:r>
          </w:p>
          <w:p w14:paraId="32FDCA50" w14:textId="77777777" w:rsidR="00196E62" w:rsidRPr="00196E62" w:rsidRDefault="00196E62" w:rsidP="00196E62">
            <w:pPr>
              <w:pStyle w:val="TableParagraph"/>
              <w:spacing w:before="0"/>
              <w:jc w:val="left"/>
              <w:rPr>
                <w:rFonts w:asciiTheme="minorHAnsi" w:hAnsiTheme="minorHAnsi" w:cstheme="minorHAnsi"/>
                <w:sz w:val="20"/>
                <w:szCs w:val="20"/>
              </w:rPr>
            </w:pPr>
            <w:r w:rsidRPr="00196E62">
              <w:rPr>
                <w:rFonts w:asciiTheme="minorHAnsi" w:hAnsiTheme="minorHAnsi" w:cstheme="minorHAnsi"/>
                <w:sz w:val="20"/>
                <w:szCs w:val="20"/>
              </w:rPr>
              <w:t>Mineral construction and demolition wastes will be separated from general refuse, organic, liquid and chemical wastes by on-site sorting and stored in appropriate containers.</w:t>
            </w:r>
          </w:p>
          <w:p w14:paraId="4D472E7C" w14:textId="77777777" w:rsidR="00196E62" w:rsidRPr="00196E62" w:rsidRDefault="00196E62" w:rsidP="00196E62">
            <w:pPr>
              <w:pStyle w:val="TableParagraph"/>
              <w:spacing w:before="0"/>
              <w:jc w:val="left"/>
              <w:rPr>
                <w:rFonts w:asciiTheme="minorHAnsi" w:hAnsiTheme="minorHAnsi" w:cstheme="minorHAnsi"/>
                <w:sz w:val="20"/>
                <w:szCs w:val="20"/>
              </w:rPr>
            </w:pPr>
            <w:r w:rsidRPr="00196E62">
              <w:rPr>
                <w:rFonts w:asciiTheme="minorHAnsi" w:hAnsiTheme="minorHAnsi" w:cstheme="minorHAnsi"/>
                <w:sz w:val="20"/>
                <w:szCs w:val="20"/>
              </w:rPr>
              <w:lastRenderedPageBreak/>
              <w:t>The records of waste disposal will be maintained as proof for proper management as designed.</w:t>
            </w:r>
          </w:p>
          <w:p w14:paraId="3ECF3991" w14:textId="77777777" w:rsidR="00196E62" w:rsidRPr="00196E62" w:rsidRDefault="00196E62" w:rsidP="00196E62">
            <w:pPr>
              <w:pStyle w:val="TableParagraph"/>
              <w:spacing w:before="0"/>
              <w:jc w:val="left"/>
              <w:rPr>
                <w:rFonts w:asciiTheme="minorHAnsi" w:hAnsiTheme="minorHAnsi" w:cstheme="minorHAnsi"/>
                <w:sz w:val="20"/>
                <w:szCs w:val="20"/>
              </w:rPr>
            </w:pPr>
            <w:r w:rsidRPr="00196E62">
              <w:rPr>
                <w:rFonts w:asciiTheme="minorHAnsi" w:hAnsiTheme="minorHAnsi" w:cstheme="minorHAnsi"/>
                <w:sz w:val="20"/>
                <w:szCs w:val="20"/>
              </w:rPr>
              <w:t>Whenever feasible the contractor will reuse and recycle appropriate and viable materials</w:t>
            </w:r>
            <w:r>
              <w:rPr>
                <w:rFonts w:asciiTheme="minorHAnsi" w:hAnsiTheme="minorHAnsi" w:cstheme="minorHAnsi"/>
                <w:sz w:val="20"/>
                <w:szCs w:val="20"/>
              </w:rPr>
              <w:t>.</w:t>
            </w:r>
          </w:p>
          <w:p w14:paraId="2EE04672" w14:textId="77777777" w:rsidR="00196E62" w:rsidRPr="00196E62" w:rsidRDefault="00196E62" w:rsidP="00196E62">
            <w:pPr>
              <w:pStyle w:val="TableParagraph"/>
              <w:spacing w:before="0"/>
              <w:jc w:val="left"/>
              <w:rPr>
                <w:rFonts w:asciiTheme="minorHAnsi" w:hAnsiTheme="minorHAnsi" w:cstheme="minorHAnsi"/>
                <w:sz w:val="20"/>
                <w:szCs w:val="20"/>
              </w:rPr>
            </w:pPr>
            <w:r w:rsidRPr="00196E62">
              <w:rPr>
                <w:rFonts w:asciiTheme="minorHAnsi" w:hAnsiTheme="minorHAnsi" w:cstheme="minorHAnsi"/>
                <w:sz w:val="20"/>
                <w:szCs w:val="20"/>
              </w:rPr>
              <w:t>Removed vegetation may best be composted on site, at a designated and managed area.</w:t>
            </w:r>
          </w:p>
          <w:p w14:paraId="6CFB43ED" w14:textId="77777777" w:rsidR="00196E62" w:rsidRDefault="00196E62" w:rsidP="00196E62">
            <w:pPr>
              <w:pStyle w:val="TableParagraph"/>
              <w:spacing w:before="0"/>
              <w:jc w:val="left"/>
              <w:rPr>
                <w:rFonts w:asciiTheme="minorHAnsi" w:hAnsiTheme="minorHAnsi" w:cstheme="minorHAnsi"/>
                <w:sz w:val="20"/>
                <w:szCs w:val="20"/>
              </w:rPr>
            </w:pPr>
            <w:r w:rsidRPr="00196E62">
              <w:rPr>
                <w:rFonts w:asciiTheme="minorHAnsi" w:hAnsiTheme="minorHAnsi" w:cstheme="minorHAnsi"/>
                <w:sz w:val="20"/>
                <w:szCs w:val="20"/>
              </w:rPr>
              <w:t xml:space="preserve">All oily wastes will be separately collected, in bins which are leak- proof, and will be handled over to the authorized management and </w:t>
            </w:r>
            <w:r w:rsidR="00DC7D1D">
              <w:rPr>
                <w:rFonts w:asciiTheme="minorHAnsi" w:hAnsiTheme="minorHAnsi" w:cstheme="minorHAnsi"/>
                <w:sz w:val="20"/>
                <w:szCs w:val="20"/>
              </w:rPr>
              <w:t>d</w:t>
            </w:r>
            <w:r w:rsidRPr="00196E62">
              <w:rPr>
                <w:rFonts w:asciiTheme="minorHAnsi" w:hAnsiTheme="minorHAnsi" w:cstheme="minorHAnsi"/>
                <w:sz w:val="20"/>
                <w:szCs w:val="20"/>
              </w:rPr>
              <w:t xml:space="preserve">isposal </w:t>
            </w:r>
            <w:r w:rsidR="00DC7D1D">
              <w:rPr>
                <w:rFonts w:asciiTheme="minorHAnsi" w:hAnsiTheme="minorHAnsi" w:cstheme="minorHAnsi"/>
                <w:sz w:val="20"/>
                <w:szCs w:val="20"/>
              </w:rPr>
              <w:t>c</w:t>
            </w:r>
            <w:r w:rsidRPr="00196E62">
              <w:rPr>
                <w:rFonts w:asciiTheme="minorHAnsi" w:hAnsiTheme="minorHAnsi" w:cstheme="minorHAnsi"/>
                <w:sz w:val="20"/>
                <w:szCs w:val="20"/>
              </w:rPr>
              <w:t>ompany, receipts for which shall be kept.</w:t>
            </w:r>
          </w:p>
        </w:tc>
        <w:tc>
          <w:tcPr>
            <w:tcW w:w="1842" w:type="dxa"/>
            <w:vAlign w:val="center"/>
          </w:tcPr>
          <w:p w14:paraId="7E69C3FE" w14:textId="77777777" w:rsidR="00196E62" w:rsidRPr="00E745DF" w:rsidRDefault="00AD7CFC" w:rsidP="003D20A7">
            <w:pPr>
              <w:spacing w:before="0" w:after="0"/>
              <w:jc w:val="left"/>
              <w:rPr>
                <w:rFonts w:cstheme="minorHAnsi"/>
                <w:sz w:val="20"/>
                <w:szCs w:val="20"/>
              </w:rPr>
            </w:pPr>
            <w:r w:rsidRPr="00AD7CFC">
              <w:rPr>
                <w:rFonts w:cstheme="minorHAnsi"/>
                <w:sz w:val="20"/>
                <w:szCs w:val="20"/>
              </w:rPr>
              <w:lastRenderedPageBreak/>
              <w:t>Construction contractor</w:t>
            </w:r>
          </w:p>
        </w:tc>
        <w:tc>
          <w:tcPr>
            <w:tcW w:w="2268" w:type="dxa"/>
            <w:vAlign w:val="center"/>
          </w:tcPr>
          <w:p w14:paraId="3A90F2DE" w14:textId="77777777" w:rsidR="00196E62" w:rsidRPr="00E745DF" w:rsidRDefault="00196E62" w:rsidP="003D20A7">
            <w:pPr>
              <w:spacing w:before="0" w:after="0"/>
              <w:jc w:val="left"/>
              <w:rPr>
                <w:rFonts w:cstheme="minorHAnsi"/>
                <w:sz w:val="20"/>
                <w:szCs w:val="20"/>
              </w:rPr>
            </w:pPr>
          </w:p>
        </w:tc>
      </w:tr>
      <w:tr w:rsidR="003D20A7" w:rsidRPr="00E745DF" w14:paraId="32A53CE2" w14:textId="77777777" w:rsidTr="00AF5A25">
        <w:trPr>
          <w:trHeight w:val="900"/>
        </w:trPr>
        <w:tc>
          <w:tcPr>
            <w:tcW w:w="1105" w:type="dxa"/>
            <w:vMerge/>
            <w:shd w:val="clear" w:color="auto" w:fill="E6EEF0" w:themeFill="accent5" w:themeFillTint="33"/>
            <w:textDirection w:val="btLr"/>
            <w:vAlign w:val="center"/>
          </w:tcPr>
          <w:p w14:paraId="5C571CEA" w14:textId="77777777" w:rsidR="003D20A7" w:rsidRPr="00E745DF" w:rsidRDefault="003D20A7" w:rsidP="003D20A7">
            <w:pPr>
              <w:spacing w:before="0" w:after="0"/>
              <w:jc w:val="left"/>
              <w:rPr>
                <w:rStyle w:val="IntenseEmphasis"/>
                <w:rFonts w:eastAsia="Times New Roman" w:cstheme="minorHAnsi"/>
                <w:b w:val="0"/>
                <w:bCs w:val="0"/>
                <w:i w:val="0"/>
                <w:iCs w:val="0"/>
                <w:color w:val="auto"/>
                <w:lang w:val="en-GB" w:eastAsia="en-GB"/>
              </w:rPr>
            </w:pPr>
          </w:p>
        </w:tc>
        <w:tc>
          <w:tcPr>
            <w:tcW w:w="2151" w:type="dxa"/>
            <w:vAlign w:val="center"/>
          </w:tcPr>
          <w:p w14:paraId="14FD19B2" w14:textId="77777777" w:rsidR="003D20A7" w:rsidRPr="00E745DF" w:rsidRDefault="00196E62" w:rsidP="003D20A7">
            <w:pPr>
              <w:spacing w:before="0" w:after="0"/>
              <w:jc w:val="left"/>
              <w:rPr>
                <w:rFonts w:cstheme="minorHAnsi"/>
                <w:sz w:val="20"/>
                <w:szCs w:val="20"/>
              </w:rPr>
            </w:pPr>
            <w:r w:rsidRPr="00196E62">
              <w:rPr>
                <w:rFonts w:cstheme="minorHAnsi"/>
                <w:sz w:val="20"/>
                <w:szCs w:val="20"/>
              </w:rPr>
              <w:t>Potential contamination of soil and water from improper maintenance and fueling of equipment</w:t>
            </w:r>
          </w:p>
        </w:tc>
        <w:tc>
          <w:tcPr>
            <w:tcW w:w="6237" w:type="dxa"/>
            <w:vAlign w:val="center"/>
          </w:tcPr>
          <w:p w14:paraId="4CCF8F97" w14:textId="77777777" w:rsidR="003D20A7" w:rsidRPr="00E745DF" w:rsidRDefault="00196E62" w:rsidP="003D20A7">
            <w:pPr>
              <w:pStyle w:val="TableParagraph"/>
              <w:spacing w:before="0"/>
              <w:jc w:val="left"/>
              <w:rPr>
                <w:rFonts w:asciiTheme="minorHAnsi" w:hAnsiTheme="minorHAnsi" w:cstheme="minorHAnsi"/>
                <w:sz w:val="20"/>
                <w:szCs w:val="20"/>
              </w:rPr>
            </w:pPr>
            <w:r>
              <w:rPr>
                <w:rFonts w:asciiTheme="minorHAnsi" w:hAnsiTheme="minorHAnsi" w:cstheme="minorHAnsi"/>
                <w:sz w:val="20"/>
                <w:szCs w:val="20"/>
              </w:rPr>
              <w:t>A</w:t>
            </w:r>
            <w:r w:rsidRPr="00196E62">
              <w:rPr>
                <w:rFonts w:asciiTheme="minorHAnsi" w:hAnsiTheme="minorHAnsi" w:cstheme="minorHAnsi"/>
                <w:sz w:val="20"/>
                <w:szCs w:val="20"/>
              </w:rPr>
              <w:t>pply best engineering practice in safe storage and handling of lubricants, fuel and solvents by secured storage; ensure proper loading of fuel and maintenance of equipment</w:t>
            </w:r>
            <w:r>
              <w:rPr>
                <w:rFonts w:asciiTheme="minorHAnsi" w:hAnsiTheme="minorHAnsi" w:cstheme="minorHAnsi"/>
                <w:sz w:val="20"/>
                <w:szCs w:val="20"/>
              </w:rPr>
              <w:t>.</w:t>
            </w:r>
          </w:p>
        </w:tc>
        <w:tc>
          <w:tcPr>
            <w:tcW w:w="1842" w:type="dxa"/>
            <w:vAlign w:val="center"/>
          </w:tcPr>
          <w:p w14:paraId="51C46A19" w14:textId="77777777" w:rsidR="003D20A7" w:rsidRPr="00E745DF" w:rsidRDefault="00AD7CFC" w:rsidP="003D20A7">
            <w:pPr>
              <w:spacing w:before="0" w:after="0"/>
              <w:jc w:val="left"/>
              <w:rPr>
                <w:rFonts w:cstheme="minorHAnsi"/>
                <w:sz w:val="20"/>
                <w:szCs w:val="20"/>
              </w:rPr>
            </w:pPr>
            <w:r w:rsidRPr="00AD7CFC">
              <w:rPr>
                <w:rFonts w:cstheme="minorHAnsi"/>
                <w:sz w:val="20"/>
                <w:szCs w:val="20"/>
              </w:rPr>
              <w:t>Construction contractor</w:t>
            </w:r>
          </w:p>
        </w:tc>
        <w:tc>
          <w:tcPr>
            <w:tcW w:w="2268" w:type="dxa"/>
            <w:vAlign w:val="center"/>
          </w:tcPr>
          <w:p w14:paraId="77271D8A" w14:textId="77777777" w:rsidR="003D20A7" w:rsidRPr="00E745DF" w:rsidRDefault="003D20A7" w:rsidP="003D20A7">
            <w:pPr>
              <w:spacing w:before="0" w:after="0"/>
              <w:jc w:val="left"/>
              <w:rPr>
                <w:rFonts w:cstheme="minorHAnsi"/>
                <w:sz w:val="20"/>
                <w:szCs w:val="20"/>
              </w:rPr>
            </w:pPr>
          </w:p>
        </w:tc>
      </w:tr>
      <w:tr w:rsidR="003D20A7" w:rsidRPr="00E745DF" w14:paraId="356622DD" w14:textId="77777777" w:rsidTr="00AF5A25">
        <w:trPr>
          <w:trHeight w:val="1247"/>
        </w:trPr>
        <w:tc>
          <w:tcPr>
            <w:tcW w:w="1105" w:type="dxa"/>
            <w:vMerge/>
            <w:shd w:val="clear" w:color="auto" w:fill="E6EEF0" w:themeFill="accent5" w:themeFillTint="33"/>
            <w:textDirection w:val="btLr"/>
            <w:vAlign w:val="center"/>
          </w:tcPr>
          <w:p w14:paraId="081D666C" w14:textId="77777777" w:rsidR="003D20A7" w:rsidRPr="00E745DF" w:rsidRDefault="003D20A7" w:rsidP="003D20A7">
            <w:pPr>
              <w:spacing w:before="0" w:after="0"/>
              <w:jc w:val="left"/>
              <w:rPr>
                <w:rStyle w:val="IntenseEmphasis"/>
                <w:rFonts w:eastAsia="Times New Roman" w:cstheme="minorHAnsi"/>
                <w:b w:val="0"/>
                <w:bCs w:val="0"/>
                <w:i w:val="0"/>
                <w:iCs w:val="0"/>
                <w:color w:val="auto"/>
                <w:lang w:val="en-GB" w:eastAsia="en-GB"/>
              </w:rPr>
            </w:pPr>
          </w:p>
        </w:tc>
        <w:tc>
          <w:tcPr>
            <w:tcW w:w="2151" w:type="dxa"/>
            <w:vAlign w:val="center"/>
          </w:tcPr>
          <w:p w14:paraId="6AEEF92D" w14:textId="77777777" w:rsidR="003D20A7" w:rsidRPr="00E745DF" w:rsidRDefault="00196E62" w:rsidP="003D20A7">
            <w:pPr>
              <w:spacing w:before="0" w:after="0"/>
              <w:jc w:val="left"/>
              <w:rPr>
                <w:rFonts w:cstheme="minorHAnsi"/>
                <w:sz w:val="20"/>
                <w:szCs w:val="20"/>
              </w:rPr>
            </w:pPr>
            <w:r w:rsidRPr="00196E62">
              <w:rPr>
                <w:rFonts w:cstheme="minorHAnsi"/>
                <w:sz w:val="20"/>
                <w:szCs w:val="20"/>
              </w:rPr>
              <w:t>Improper material storage and use may cause pollution of air, soil or water</w:t>
            </w:r>
          </w:p>
        </w:tc>
        <w:tc>
          <w:tcPr>
            <w:tcW w:w="6237" w:type="dxa"/>
            <w:vAlign w:val="center"/>
          </w:tcPr>
          <w:p w14:paraId="6CDA192C" w14:textId="77777777" w:rsidR="00196E62" w:rsidRPr="00196E62" w:rsidRDefault="00196E62" w:rsidP="00196E62">
            <w:pPr>
              <w:pStyle w:val="TableParagraph"/>
              <w:spacing w:before="0"/>
              <w:jc w:val="left"/>
              <w:rPr>
                <w:rFonts w:asciiTheme="minorHAnsi" w:hAnsiTheme="minorHAnsi" w:cstheme="minorHAnsi"/>
                <w:sz w:val="20"/>
                <w:szCs w:val="20"/>
              </w:rPr>
            </w:pPr>
            <w:r w:rsidRPr="00196E62">
              <w:rPr>
                <w:rFonts w:asciiTheme="minorHAnsi" w:hAnsiTheme="minorHAnsi" w:cstheme="minorHAnsi"/>
                <w:sz w:val="20"/>
                <w:szCs w:val="20"/>
              </w:rPr>
              <w:t>Store all materials in original containers in adequate locations, which allow for leak-proof storage</w:t>
            </w:r>
            <w:r>
              <w:rPr>
                <w:rFonts w:asciiTheme="minorHAnsi" w:hAnsiTheme="minorHAnsi" w:cstheme="minorHAnsi"/>
                <w:sz w:val="20"/>
                <w:szCs w:val="20"/>
              </w:rPr>
              <w:t>.</w:t>
            </w:r>
          </w:p>
          <w:p w14:paraId="0604A77F" w14:textId="77777777" w:rsidR="00196E62" w:rsidRPr="00196E62" w:rsidRDefault="00196E62" w:rsidP="00196E62">
            <w:pPr>
              <w:pStyle w:val="TableParagraph"/>
              <w:spacing w:before="0"/>
              <w:jc w:val="left"/>
              <w:rPr>
                <w:rFonts w:asciiTheme="minorHAnsi" w:hAnsiTheme="minorHAnsi" w:cstheme="minorHAnsi"/>
                <w:sz w:val="20"/>
                <w:szCs w:val="20"/>
              </w:rPr>
            </w:pPr>
            <w:r w:rsidRPr="00196E62">
              <w:rPr>
                <w:rFonts w:asciiTheme="minorHAnsi" w:hAnsiTheme="minorHAnsi" w:cstheme="minorHAnsi"/>
                <w:sz w:val="20"/>
                <w:szCs w:val="20"/>
              </w:rPr>
              <w:t>Do not dispose of paint and other waste containers except through adequate handling procedures</w:t>
            </w:r>
            <w:r>
              <w:rPr>
                <w:rFonts w:asciiTheme="minorHAnsi" w:hAnsiTheme="minorHAnsi" w:cstheme="minorHAnsi"/>
                <w:sz w:val="20"/>
                <w:szCs w:val="20"/>
              </w:rPr>
              <w:t>.</w:t>
            </w:r>
          </w:p>
          <w:p w14:paraId="7B9A6602" w14:textId="77777777" w:rsidR="003D20A7" w:rsidRPr="00E745DF" w:rsidRDefault="00196E62" w:rsidP="00196E62">
            <w:pPr>
              <w:pStyle w:val="TableParagraph"/>
              <w:spacing w:before="0"/>
              <w:jc w:val="left"/>
              <w:rPr>
                <w:rFonts w:asciiTheme="minorHAnsi" w:hAnsiTheme="minorHAnsi" w:cstheme="minorHAnsi"/>
                <w:sz w:val="20"/>
                <w:szCs w:val="20"/>
              </w:rPr>
            </w:pPr>
            <w:r w:rsidRPr="00196E62">
              <w:rPr>
                <w:rFonts w:asciiTheme="minorHAnsi" w:hAnsiTheme="minorHAnsi" w:cstheme="minorHAnsi"/>
                <w:sz w:val="20"/>
                <w:szCs w:val="20"/>
              </w:rPr>
              <w:t>Ensure workers are familiar with safety regulations and storage requirements for each product.</w:t>
            </w:r>
          </w:p>
        </w:tc>
        <w:tc>
          <w:tcPr>
            <w:tcW w:w="1842" w:type="dxa"/>
            <w:vAlign w:val="center"/>
          </w:tcPr>
          <w:p w14:paraId="6D4867BD" w14:textId="77777777" w:rsidR="003D20A7" w:rsidRPr="00E745DF" w:rsidRDefault="00AD7CFC" w:rsidP="003D20A7">
            <w:pPr>
              <w:spacing w:before="0" w:after="0"/>
              <w:jc w:val="left"/>
              <w:rPr>
                <w:rFonts w:cstheme="minorHAnsi"/>
                <w:sz w:val="20"/>
                <w:szCs w:val="20"/>
              </w:rPr>
            </w:pPr>
            <w:r w:rsidRPr="00AD7CFC">
              <w:rPr>
                <w:rFonts w:cstheme="minorHAnsi"/>
                <w:sz w:val="20"/>
                <w:szCs w:val="20"/>
              </w:rPr>
              <w:t>Construction contractor</w:t>
            </w:r>
          </w:p>
        </w:tc>
        <w:tc>
          <w:tcPr>
            <w:tcW w:w="2268" w:type="dxa"/>
            <w:vAlign w:val="center"/>
          </w:tcPr>
          <w:p w14:paraId="0DC0B82C" w14:textId="77777777" w:rsidR="003D20A7" w:rsidRPr="00E745DF" w:rsidRDefault="003D20A7" w:rsidP="003D20A7">
            <w:pPr>
              <w:spacing w:before="0" w:after="0"/>
              <w:jc w:val="left"/>
              <w:rPr>
                <w:rFonts w:cstheme="minorHAnsi"/>
                <w:sz w:val="20"/>
                <w:szCs w:val="20"/>
              </w:rPr>
            </w:pPr>
          </w:p>
        </w:tc>
      </w:tr>
      <w:tr w:rsidR="003D20A7" w:rsidRPr="00E745DF" w14:paraId="1330DD3A" w14:textId="77777777" w:rsidTr="00AF5A25">
        <w:trPr>
          <w:trHeight w:val="242"/>
        </w:trPr>
        <w:tc>
          <w:tcPr>
            <w:tcW w:w="1105" w:type="dxa"/>
            <w:vMerge/>
            <w:shd w:val="clear" w:color="auto" w:fill="E6EEF0" w:themeFill="accent5" w:themeFillTint="33"/>
            <w:textDirection w:val="btLr"/>
            <w:vAlign w:val="center"/>
          </w:tcPr>
          <w:p w14:paraId="2A543893" w14:textId="77777777" w:rsidR="003D20A7" w:rsidRPr="00E745DF" w:rsidRDefault="003D20A7" w:rsidP="003D20A7">
            <w:pPr>
              <w:spacing w:before="0" w:after="0"/>
              <w:jc w:val="left"/>
              <w:rPr>
                <w:rStyle w:val="IntenseEmphasis"/>
                <w:rFonts w:eastAsia="Times New Roman" w:cstheme="minorHAnsi"/>
                <w:b w:val="0"/>
                <w:bCs w:val="0"/>
                <w:i w:val="0"/>
                <w:iCs w:val="0"/>
                <w:color w:val="auto"/>
                <w:lang w:val="en-GB" w:eastAsia="en-GB"/>
              </w:rPr>
            </w:pPr>
          </w:p>
        </w:tc>
        <w:tc>
          <w:tcPr>
            <w:tcW w:w="2151" w:type="dxa"/>
            <w:vAlign w:val="center"/>
          </w:tcPr>
          <w:p w14:paraId="7C0B3365" w14:textId="77777777" w:rsidR="003D20A7" w:rsidRPr="00E745DF" w:rsidRDefault="005846A5" w:rsidP="003D20A7">
            <w:pPr>
              <w:spacing w:before="0" w:after="0"/>
              <w:jc w:val="left"/>
              <w:rPr>
                <w:rFonts w:cstheme="minorHAnsi"/>
                <w:sz w:val="20"/>
                <w:szCs w:val="20"/>
              </w:rPr>
            </w:pPr>
            <w:r w:rsidRPr="005846A5">
              <w:rPr>
                <w:rFonts w:cstheme="minorHAnsi"/>
                <w:sz w:val="20"/>
                <w:szCs w:val="20"/>
              </w:rPr>
              <w:t>Dust emissions from the site may impact air quality and pose a health threat to workers and neighbors</w:t>
            </w:r>
          </w:p>
        </w:tc>
        <w:tc>
          <w:tcPr>
            <w:tcW w:w="6237" w:type="dxa"/>
            <w:vAlign w:val="center"/>
          </w:tcPr>
          <w:p w14:paraId="54BF9B48" w14:textId="77777777" w:rsidR="005846A5" w:rsidRPr="005846A5" w:rsidRDefault="005846A5" w:rsidP="005846A5">
            <w:pPr>
              <w:pStyle w:val="TableParagraph"/>
              <w:spacing w:before="0"/>
              <w:jc w:val="left"/>
              <w:rPr>
                <w:rFonts w:asciiTheme="minorHAnsi" w:hAnsiTheme="minorHAnsi" w:cstheme="minorHAnsi"/>
                <w:sz w:val="20"/>
                <w:szCs w:val="20"/>
              </w:rPr>
            </w:pPr>
            <w:r w:rsidRPr="005846A5">
              <w:rPr>
                <w:rFonts w:asciiTheme="minorHAnsi" w:hAnsiTheme="minorHAnsi" w:cstheme="minorHAnsi"/>
                <w:sz w:val="20"/>
                <w:szCs w:val="20"/>
              </w:rPr>
              <w:t>In case of disposal of dredged or excavated materials the debris shall be kept in controlled area and sprayed with water mist to reduce debris dust</w:t>
            </w:r>
            <w:r>
              <w:rPr>
                <w:rFonts w:asciiTheme="minorHAnsi" w:hAnsiTheme="minorHAnsi" w:cstheme="minorHAnsi"/>
                <w:sz w:val="20"/>
                <w:szCs w:val="20"/>
              </w:rPr>
              <w:t xml:space="preserve"> or covered.</w:t>
            </w:r>
          </w:p>
          <w:p w14:paraId="55B50115" w14:textId="77777777" w:rsidR="005846A5" w:rsidRPr="005846A5" w:rsidRDefault="005846A5" w:rsidP="005846A5">
            <w:pPr>
              <w:pStyle w:val="TableParagraph"/>
              <w:spacing w:before="0"/>
              <w:jc w:val="left"/>
              <w:rPr>
                <w:rFonts w:asciiTheme="minorHAnsi" w:hAnsiTheme="minorHAnsi" w:cstheme="minorHAnsi"/>
                <w:sz w:val="20"/>
                <w:szCs w:val="20"/>
              </w:rPr>
            </w:pPr>
            <w:r w:rsidRPr="005846A5">
              <w:rPr>
                <w:rFonts w:asciiTheme="minorHAnsi" w:hAnsiTheme="minorHAnsi" w:cstheme="minorHAnsi"/>
                <w:sz w:val="20"/>
                <w:szCs w:val="20"/>
              </w:rPr>
              <w:t>During pneumatic drilling/compaction dust shall be suppressed by ongoing water spraying and/or installing dust screen enclosures at site</w:t>
            </w:r>
            <w:r>
              <w:rPr>
                <w:rFonts w:asciiTheme="minorHAnsi" w:hAnsiTheme="minorHAnsi" w:cstheme="minorHAnsi"/>
                <w:sz w:val="20"/>
                <w:szCs w:val="20"/>
              </w:rPr>
              <w:t>.</w:t>
            </w:r>
          </w:p>
          <w:p w14:paraId="1BF759FF" w14:textId="77777777" w:rsidR="005846A5" w:rsidRPr="005846A5" w:rsidRDefault="005846A5" w:rsidP="005846A5">
            <w:pPr>
              <w:pStyle w:val="TableParagraph"/>
              <w:spacing w:before="0"/>
              <w:jc w:val="left"/>
              <w:rPr>
                <w:rFonts w:asciiTheme="minorHAnsi" w:hAnsiTheme="minorHAnsi" w:cstheme="minorHAnsi"/>
                <w:sz w:val="20"/>
                <w:szCs w:val="20"/>
              </w:rPr>
            </w:pPr>
            <w:r w:rsidRPr="005846A5">
              <w:rPr>
                <w:rFonts w:asciiTheme="minorHAnsi" w:hAnsiTheme="minorHAnsi" w:cstheme="minorHAnsi"/>
                <w:sz w:val="20"/>
                <w:szCs w:val="20"/>
              </w:rPr>
              <w:t>The septic tank (in case of reconstruction of existing ones) installed at toilet should be enclosed in quite hermetic manner to avoid unpleasant smells.</w:t>
            </w:r>
          </w:p>
          <w:p w14:paraId="7B445D88" w14:textId="77777777" w:rsidR="005846A5" w:rsidRPr="005846A5" w:rsidRDefault="005846A5" w:rsidP="005846A5">
            <w:pPr>
              <w:pStyle w:val="TableParagraph"/>
              <w:spacing w:before="0"/>
              <w:jc w:val="left"/>
              <w:rPr>
                <w:rFonts w:asciiTheme="minorHAnsi" w:hAnsiTheme="minorHAnsi" w:cstheme="minorHAnsi"/>
                <w:sz w:val="20"/>
                <w:szCs w:val="20"/>
              </w:rPr>
            </w:pPr>
            <w:r w:rsidRPr="005846A5">
              <w:rPr>
                <w:rFonts w:asciiTheme="minorHAnsi" w:hAnsiTheme="minorHAnsi" w:cstheme="minorHAnsi"/>
                <w:sz w:val="20"/>
                <w:szCs w:val="20"/>
              </w:rPr>
              <w:t>The surrounding environment (sidewalks, roads) shall be kept free of debris to minimize dust</w:t>
            </w:r>
            <w:r>
              <w:rPr>
                <w:rFonts w:asciiTheme="minorHAnsi" w:hAnsiTheme="minorHAnsi" w:cstheme="minorHAnsi"/>
                <w:sz w:val="20"/>
                <w:szCs w:val="20"/>
              </w:rPr>
              <w:t>.</w:t>
            </w:r>
          </w:p>
          <w:p w14:paraId="08C518B4" w14:textId="77777777" w:rsidR="005846A5" w:rsidRPr="005846A5" w:rsidRDefault="005846A5" w:rsidP="005846A5">
            <w:pPr>
              <w:pStyle w:val="TableParagraph"/>
              <w:spacing w:before="0"/>
              <w:jc w:val="left"/>
              <w:rPr>
                <w:rFonts w:asciiTheme="minorHAnsi" w:hAnsiTheme="minorHAnsi" w:cstheme="minorHAnsi"/>
                <w:sz w:val="20"/>
                <w:szCs w:val="20"/>
              </w:rPr>
            </w:pPr>
            <w:r w:rsidRPr="005846A5">
              <w:rPr>
                <w:rFonts w:asciiTheme="minorHAnsi" w:hAnsiTheme="minorHAnsi" w:cstheme="minorHAnsi"/>
                <w:sz w:val="20"/>
                <w:szCs w:val="20"/>
              </w:rPr>
              <w:t>There will be no open burning of construction / waste material at the site</w:t>
            </w:r>
            <w:r>
              <w:rPr>
                <w:rFonts w:asciiTheme="minorHAnsi" w:hAnsiTheme="minorHAnsi" w:cstheme="minorHAnsi"/>
                <w:sz w:val="20"/>
                <w:szCs w:val="20"/>
              </w:rPr>
              <w:t>.</w:t>
            </w:r>
          </w:p>
          <w:p w14:paraId="0C517342" w14:textId="77777777" w:rsidR="005846A5" w:rsidRPr="005846A5" w:rsidRDefault="005846A5" w:rsidP="005846A5">
            <w:pPr>
              <w:pStyle w:val="TableParagraph"/>
              <w:spacing w:before="0"/>
              <w:jc w:val="left"/>
              <w:rPr>
                <w:rFonts w:asciiTheme="minorHAnsi" w:hAnsiTheme="minorHAnsi" w:cstheme="minorHAnsi"/>
                <w:sz w:val="20"/>
                <w:szCs w:val="20"/>
              </w:rPr>
            </w:pPr>
            <w:r w:rsidRPr="005846A5">
              <w:rPr>
                <w:rFonts w:asciiTheme="minorHAnsi" w:hAnsiTheme="minorHAnsi" w:cstheme="minorHAnsi"/>
                <w:sz w:val="20"/>
                <w:szCs w:val="20"/>
              </w:rPr>
              <w:t>There will be no excessive idling of construction vehicles at sites</w:t>
            </w:r>
            <w:r>
              <w:rPr>
                <w:rFonts w:asciiTheme="minorHAnsi" w:hAnsiTheme="minorHAnsi" w:cstheme="minorHAnsi"/>
                <w:sz w:val="20"/>
                <w:szCs w:val="20"/>
              </w:rPr>
              <w:t>.</w:t>
            </w:r>
          </w:p>
          <w:p w14:paraId="2BBF517E" w14:textId="77777777" w:rsidR="003D20A7" w:rsidRDefault="005846A5" w:rsidP="005846A5">
            <w:pPr>
              <w:pStyle w:val="TableParagraph"/>
              <w:spacing w:before="0"/>
              <w:jc w:val="left"/>
              <w:rPr>
                <w:rFonts w:asciiTheme="minorHAnsi" w:hAnsiTheme="minorHAnsi" w:cstheme="minorHAnsi"/>
                <w:sz w:val="20"/>
                <w:szCs w:val="20"/>
              </w:rPr>
            </w:pPr>
            <w:r w:rsidRPr="005846A5">
              <w:rPr>
                <w:rFonts w:asciiTheme="minorHAnsi" w:hAnsiTheme="minorHAnsi" w:cstheme="minorHAnsi"/>
                <w:sz w:val="20"/>
                <w:szCs w:val="20"/>
              </w:rPr>
              <w:lastRenderedPageBreak/>
              <w:t>All materials will be supplied/transported in a manner which minimizes dust – including covered truck loads or closed off truck loads, with dust suppressing measures through water spraying</w:t>
            </w:r>
            <w:r>
              <w:rPr>
                <w:rFonts w:asciiTheme="minorHAnsi" w:hAnsiTheme="minorHAnsi" w:cstheme="minorHAnsi"/>
                <w:sz w:val="20"/>
                <w:szCs w:val="20"/>
              </w:rPr>
              <w:t>.</w:t>
            </w:r>
          </w:p>
          <w:p w14:paraId="65A6102F" w14:textId="77777777" w:rsidR="005846A5" w:rsidRPr="005846A5" w:rsidRDefault="005846A5" w:rsidP="005846A5">
            <w:pPr>
              <w:pStyle w:val="TableParagraph"/>
              <w:spacing w:before="0"/>
              <w:jc w:val="left"/>
              <w:rPr>
                <w:rFonts w:asciiTheme="minorHAnsi" w:hAnsiTheme="minorHAnsi" w:cstheme="minorHAnsi"/>
                <w:sz w:val="20"/>
                <w:szCs w:val="20"/>
              </w:rPr>
            </w:pPr>
            <w:r w:rsidRPr="005846A5">
              <w:rPr>
                <w:rFonts w:asciiTheme="minorHAnsi" w:hAnsiTheme="minorHAnsi" w:cstheme="minorHAnsi"/>
                <w:sz w:val="20"/>
                <w:szCs w:val="20"/>
              </w:rPr>
              <w:t>Cleaning vehicles and dust surfaces</w:t>
            </w:r>
            <w:r>
              <w:rPr>
                <w:rFonts w:asciiTheme="minorHAnsi" w:hAnsiTheme="minorHAnsi" w:cstheme="minorHAnsi"/>
                <w:sz w:val="20"/>
                <w:szCs w:val="20"/>
              </w:rPr>
              <w:t>.</w:t>
            </w:r>
          </w:p>
          <w:p w14:paraId="2EC7CADE" w14:textId="77777777" w:rsidR="005846A5" w:rsidRPr="005846A5" w:rsidRDefault="005846A5" w:rsidP="005846A5">
            <w:pPr>
              <w:pStyle w:val="TableParagraph"/>
              <w:spacing w:before="0"/>
              <w:jc w:val="left"/>
              <w:rPr>
                <w:rFonts w:asciiTheme="minorHAnsi" w:hAnsiTheme="minorHAnsi" w:cstheme="minorHAnsi"/>
                <w:sz w:val="20"/>
                <w:szCs w:val="20"/>
              </w:rPr>
            </w:pPr>
            <w:r w:rsidRPr="005846A5">
              <w:rPr>
                <w:rFonts w:asciiTheme="minorHAnsi" w:hAnsiTheme="minorHAnsi" w:cstheme="minorHAnsi"/>
                <w:sz w:val="20"/>
                <w:szCs w:val="20"/>
              </w:rPr>
              <w:t>Controlled loading and unloading of materials</w:t>
            </w:r>
            <w:r>
              <w:rPr>
                <w:rFonts w:asciiTheme="minorHAnsi" w:hAnsiTheme="minorHAnsi" w:cstheme="minorHAnsi"/>
                <w:sz w:val="20"/>
                <w:szCs w:val="20"/>
              </w:rPr>
              <w:t>.</w:t>
            </w:r>
          </w:p>
          <w:p w14:paraId="41BE80CA" w14:textId="77777777" w:rsidR="005846A5" w:rsidRPr="005846A5" w:rsidRDefault="005846A5" w:rsidP="005846A5">
            <w:pPr>
              <w:pStyle w:val="TableParagraph"/>
              <w:spacing w:before="0"/>
              <w:jc w:val="left"/>
              <w:rPr>
                <w:rFonts w:asciiTheme="minorHAnsi" w:hAnsiTheme="minorHAnsi" w:cstheme="minorHAnsi"/>
                <w:sz w:val="20"/>
                <w:szCs w:val="20"/>
              </w:rPr>
            </w:pPr>
            <w:r w:rsidRPr="005846A5">
              <w:rPr>
                <w:rFonts w:asciiTheme="minorHAnsi" w:hAnsiTheme="minorHAnsi" w:cstheme="minorHAnsi"/>
                <w:sz w:val="20"/>
                <w:szCs w:val="20"/>
              </w:rPr>
              <w:t>Maintenance and attests of vehicles and machinery</w:t>
            </w:r>
            <w:r>
              <w:rPr>
                <w:rFonts w:asciiTheme="minorHAnsi" w:hAnsiTheme="minorHAnsi" w:cstheme="minorHAnsi"/>
                <w:sz w:val="20"/>
                <w:szCs w:val="20"/>
              </w:rPr>
              <w:t>.</w:t>
            </w:r>
            <w:r w:rsidRPr="005846A5">
              <w:rPr>
                <w:rFonts w:asciiTheme="minorHAnsi" w:hAnsiTheme="minorHAnsi" w:cstheme="minorHAnsi"/>
                <w:sz w:val="20"/>
                <w:szCs w:val="20"/>
              </w:rPr>
              <w:t xml:space="preserve"> </w:t>
            </w:r>
          </w:p>
          <w:p w14:paraId="445F8C91" w14:textId="77777777" w:rsidR="005846A5" w:rsidRPr="00E745DF" w:rsidRDefault="005846A5" w:rsidP="005846A5">
            <w:pPr>
              <w:pStyle w:val="TableParagraph"/>
              <w:spacing w:before="0"/>
              <w:jc w:val="left"/>
              <w:rPr>
                <w:rFonts w:asciiTheme="minorHAnsi" w:hAnsiTheme="minorHAnsi" w:cstheme="minorHAnsi"/>
                <w:sz w:val="20"/>
                <w:szCs w:val="20"/>
              </w:rPr>
            </w:pPr>
            <w:r w:rsidRPr="005846A5">
              <w:rPr>
                <w:rFonts w:asciiTheme="minorHAnsi" w:hAnsiTheme="minorHAnsi" w:cstheme="minorHAnsi"/>
                <w:sz w:val="20"/>
                <w:szCs w:val="20"/>
              </w:rPr>
              <w:t>Careful planning of routes and optimal loads.</w:t>
            </w:r>
          </w:p>
        </w:tc>
        <w:tc>
          <w:tcPr>
            <w:tcW w:w="1842" w:type="dxa"/>
            <w:vAlign w:val="center"/>
          </w:tcPr>
          <w:p w14:paraId="20A05F95" w14:textId="77777777" w:rsidR="003D20A7" w:rsidRPr="00E745DF" w:rsidRDefault="00AF5A25" w:rsidP="003D20A7">
            <w:pPr>
              <w:spacing w:before="0" w:after="0"/>
              <w:jc w:val="left"/>
              <w:rPr>
                <w:rFonts w:cstheme="minorHAnsi"/>
                <w:sz w:val="20"/>
                <w:szCs w:val="20"/>
              </w:rPr>
            </w:pPr>
            <w:r w:rsidRPr="00AF5A25">
              <w:rPr>
                <w:rFonts w:cstheme="minorHAnsi"/>
                <w:sz w:val="20"/>
                <w:szCs w:val="20"/>
              </w:rPr>
              <w:lastRenderedPageBreak/>
              <w:t>Construction Contractor</w:t>
            </w:r>
          </w:p>
        </w:tc>
        <w:tc>
          <w:tcPr>
            <w:tcW w:w="2268" w:type="dxa"/>
            <w:vAlign w:val="center"/>
          </w:tcPr>
          <w:p w14:paraId="437FA6DA" w14:textId="77777777" w:rsidR="003D20A7" w:rsidRPr="00E745DF" w:rsidRDefault="003D20A7" w:rsidP="003D20A7">
            <w:pPr>
              <w:spacing w:before="0" w:after="0"/>
              <w:jc w:val="left"/>
              <w:rPr>
                <w:rFonts w:cstheme="minorHAnsi"/>
                <w:sz w:val="20"/>
                <w:szCs w:val="20"/>
              </w:rPr>
            </w:pPr>
          </w:p>
        </w:tc>
      </w:tr>
      <w:tr w:rsidR="003D20A7" w:rsidRPr="00E745DF" w14:paraId="6C00F044" w14:textId="77777777" w:rsidTr="00AF5A25">
        <w:trPr>
          <w:trHeight w:val="841"/>
        </w:trPr>
        <w:tc>
          <w:tcPr>
            <w:tcW w:w="1105" w:type="dxa"/>
            <w:vMerge/>
            <w:shd w:val="clear" w:color="auto" w:fill="E6EEF0" w:themeFill="accent5" w:themeFillTint="33"/>
            <w:textDirection w:val="btLr"/>
            <w:vAlign w:val="center"/>
          </w:tcPr>
          <w:p w14:paraId="54A3C05A" w14:textId="77777777" w:rsidR="003D20A7" w:rsidRPr="00E745DF" w:rsidRDefault="003D20A7" w:rsidP="003D20A7">
            <w:pPr>
              <w:spacing w:before="0" w:after="0"/>
              <w:jc w:val="left"/>
              <w:rPr>
                <w:rStyle w:val="IntenseEmphasis"/>
                <w:rFonts w:eastAsia="Times New Roman" w:cstheme="minorHAnsi"/>
                <w:b w:val="0"/>
                <w:bCs w:val="0"/>
                <w:i w:val="0"/>
                <w:iCs w:val="0"/>
                <w:color w:val="auto"/>
                <w:lang w:val="en-GB" w:eastAsia="en-GB"/>
              </w:rPr>
            </w:pPr>
          </w:p>
        </w:tc>
        <w:tc>
          <w:tcPr>
            <w:tcW w:w="2151" w:type="dxa"/>
            <w:vAlign w:val="center"/>
          </w:tcPr>
          <w:p w14:paraId="29172512" w14:textId="77777777" w:rsidR="003D20A7" w:rsidRPr="00E745DF" w:rsidRDefault="00E117D9" w:rsidP="00E117D9">
            <w:pPr>
              <w:spacing w:before="0" w:after="0"/>
              <w:jc w:val="left"/>
              <w:rPr>
                <w:rFonts w:cstheme="minorHAnsi"/>
                <w:sz w:val="20"/>
                <w:szCs w:val="20"/>
              </w:rPr>
            </w:pPr>
            <w:r w:rsidRPr="00E117D9">
              <w:rPr>
                <w:rFonts w:cstheme="minorHAnsi"/>
                <w:sz w:val="20"/>
                <w:szCs w:val="20"/>
              </w:rPr>
              <w:t xml:space="preserve">Noise </w:t>
            </w:r>
            <w:r>
              <w:rPr>
                <w:rFonts w:cstheme="minorHAnsi"/>
                <w:sz w:val="20"/>
                <w:szCs w:val="20"/>
              </w:rPr>
              <w:t xml:space="preserve">emissions from </w:t>
            </w:r>
            <w:r w:rsidRPr="00E117D9">
              <w:rPr>
                <w:rFonts w:cstheme="minorHAnsi"/>
                <w:sz w:val="20"/>
                <w:szCs w:val="20"/>
              </w:rPr>
              <w:t>execution of works</w:t>
            </w:r>
            <w:r>
              <w:rPr>
                <w:rFonts w:cstheme="minorHAnsi"/>
                <w:sz w:val="20"/>
                <w:szCs w:val="20"/>
              </w:rPr>
              <w:t xml:space="preserve"> and </w:t>
            </w:r>
            <w:r w:rsidRPr="00E117D9">
              <w:rPr>
                <w:rFonts w:cstheme="minorHAnsi"/>
                <w:sz w:val="20"/>
                <w:szCs w:val="20"/>
              </w:rPr>
              <w:t>movement of vehicles, construction and heavy mechanization</w:t>
            </w:r>
          </w:p>
        </w:tc>
        <w:tc>
          <w:tcPr>
            <w:tcW w:w="6237" w:type="dxa"/>
            <w:vAlign w:val="center"/>
          </w:tcPr>
          <w:p w14:paraId="77F5FE59" w14:textId="77777777" w:rsidR="00E117D9" w:rsidRPr="00E117D9" w:rsidRDefault="00E117D9" w:rsidP="00E117D9">
            <w:pPr>
              <w:pStyle w:val="TableParagraph"/>
              <w:spacing w:before="0"/>
              <w:jc w:val="left"/>
              <w:rPr>
                <w:rFonts w:asciiTheme="minorHAnsi" w:hAnsiTheme="minorHAnsi" w:cstheme="minorHAnsi"/>
                <w:sz w:val="20"/>
                <w:szCs w:val="20"/>
              </w:rPr>
            </w:pPr>
            <w:r w:rsidRPr="00E117D9">
              <w:rPr>
                <w:rFonts w:asciiTheme="minorHAnsi" w:hAnsiTheme="minorHAnsi" w:cstheme="minorHAnsi"/>
                <w:sz w:val="20"/>
                <w:szCs w:val="20"/>
              </w:rPr>
              <w:t>Keep roads in good condition</w:t>
            </w:r>
            <w:r>
              <w:rPr>
                <w:rFonts w:asciiTheme="minorHAnsi" w:hAnsiTheme="minorHAnsi" w:cstheme="minorHAnsi"/>
                <w:sz w:val="20"/>
                <w:szCs w:val="20"/>
              </w:rPr>
              <w:t>.</w:t>
            </w:r>
            <w:r w:rsidRPr="00E117D9">
              <w:rPr>
                <w:rFonts w:asciiTheme="minorHAnsi" w:hAnsiTheme="minorHAnsi" w:cstheme="minorHAnsi"/>
                <w:sz w:val="20"/>
                <w:szCs w:val="20"/>
              </w:rPr>
              <w:t xml:space="preserve"> </w:t>
            </w:r>
          </w:p>
          <w:p w14:paraId="332BA23B" w14:textId="77777777" w:rsidR="00E117D9" w:rsidRPr="00E117D9" w:rsidRDefault="00E117D9" w:rsidP="00E117D9">
            <w:pPr>
              <w:pStyle w:val="TableParagraph"/>
              <w:spacing w:before="0"/>
              <w:jc w:val="left"/>
              <w:rPr>
                <w:rFonts w:asciiTheme="minorHAnsi" w:hAnsiTheme="minorHAnsi" w:cstheme="minorHAnsi"/>
                <w:sz w:val="20"/>
                <w:szCs w:val="20"/>
              </w:rPr>
            </w:pPr>
            <w:r w:rsidRPr="00E117D9">
              <w:rPr>
                <w:rFonts w:asciiTheme="minorHAnsi" w:hAnsiTheme="minorHAnsi" w:cstheme="minorHAnsi"/>
                <w:sz w:val="20"/>
                <w:szCs w:val="20"/>
              </w:rPr>
              <w:t>Notify the persons likely to be affected that work is about to start (by delivering information leaflets through letterboxes and/or by posting notices on notice boards)</w:t>
            </w:r>
            <w:r>
              <w:rPr>
                <w:rFonts w:asciiTheme="minorHAnsi" w:hAnsiTheme="minorHAnsi" w:cstheme="minorHAnsi"/>
                <w:sz w:val="20"/>
                <w:szCs w:val="20"/>
              </w:rPr>
              <w:t>.</w:t>
            </w:r>
          </w:p>
          <w:p w14:paraId="2BFB7BB0" w14:textId="77777777" w:rsidR="00E117D9" w:rsidRPr="00E117D9" w:rsidRDefault="00E117D9" w:rsidP="00E117D9">
            <w:pPr>
              <w:pStyle w:val="TableParagraph"/>
              <w:spacing w:before="0"/>
              <w:jc w:val="left"/>
              <w:rPr>
                <w:rFonts w:asciiTheme="minorHAnsi" w:hAnsiTheme="minorHAnsi" w:cstheme="minorHAnsi"/>
                <w:sz w:val="20"/>
                <w:szCs w:val="20"/>
              </w:rPr>
            </w:pPr>
            <w:r w:rsidRPr="00E117D9">
              <w:rPr>
                <w:rFonts w:asciiTheme="minorHAnsi" w:hAnsiTheme="minorHAnsi" w:cstheme="minorHAnsi"/>
                <w:sz w:val="20"/>
                <w:szCs w:val="20"/>
              </w:rPr>
              <w:t>Work should be performed within normal working hours as much as possible</w:t>
            </w:r>
            <w:r w:rsidR="004D5047">
              <w:rPr>
                <w:rFonts w:asciiTheme="minorHAnsi" w:hAnsiTheme="minorHAnsi" w:cstheme="minorHAnsi"/>
                <w:sz w:val="20"/>
                <w:szCs w:val="20"/>
              </w:rPr>
              <w:t xml:space="preserve"> (</w:t>
            </w:r>
            <w:r w:rsidR="004D5047" w:rsidRPr="004D5047">
              <w:rPr>
                <w:rFonts w:asciiTheme="minorHAnsi" w:hAnsiTheme="minorHAnsi" w:cstheme="minorHAnsi"/>
                <w:sz w:val="20"/>
                <w:szCs w:val="20"/>
              </w:rPr>
              <w:t xml:space="preserve">restricted times agreed to in the permit in respect with Serbian </w:t>
            </w:r>
            <w:r w:rsidR="004D5047">
              <w:rPr>
                <w:rFonts w:asciiTheme="minorHAnsi" w:hAnsiTheme="minorHAnsi" w:cstheme="minorHAnsi"/>
                <w:sz w:val="20"/>
                <w:szCs w:val="20"/>
              </w:rPr>
              <w:t>e</w:t>
            </w:r>
            <w:r w:rsidR="004D5047" w:rsidRPr="004D5047">
              <w:rPr>
                <w:rFonts w:asciiTheme="minorHAnsi" w:hAnsiTheme="minorHAnsi" w:cstheme="minorHAnsi"/>
                <w:sz w:val="20"/>
                <w:szCs w:val="20"/>
              </w:rPr>
              <w:t xml:space="preserve">nvironmental </w:t>
            </w:r>
            <w:r w:rsidR="004D5047">
              <w:rPr>
                <w:rFonts w:asciiTheme="minorHAnsi" w:hAnsiTheme="minorHAnsi" w:cstheme="minorHAnsi"/>
                <w:sz w:val="20"/>
                <w:szCs w:val="20"/>
              </w:rPr>
              <w:t>l</w:t>
            </w:r>
            <w:r w:rsidR="004D5047" w:rsidRPr="004D5047">
              <w:rPr>
                <w:rFonts w:asciiTheme="minorHAnsi" w:hAnsiTheme="minorHAnsi" w:cstheme="minorHAnsi"/>
                <w:sz w:val="20"/>
                <w:szCs w:val="20"/>
              </w:rPr>
              <w:t>egislation</w:t>
            </w:r>
            <w:r w:rsidR="004D5047">
              <w:rPr>
                <w:rFonts w:asciiTheme="minorHAnsi" w:hAnsiTheme="minorHAnsi" w:cstheme="minorHAnsi"/>
                <w:sz w:val="20"/>
                <w:szCs w:val="20"/>
              </w:rPr>
              <w:t>)</w:t>
            </w:r>
            <w:r w:rsidRPr="00E117D9">
              <w:rPr>
                <w:rFonts w:asciiTheme="minorHAnsi" w:hAnsiTheme="minorHAnsi" w:cstheme="minorHAnsi"/>
                <w:sz w:val="20"/>
                <w:szCs w:val="20"/>
              </w:rPr>
              <w:t xml:space="preserve">. Where this is impossible, the persons affected should be given special notification. </w:t>
            </w:r>
          </w:p>
          <w:p w14:paraId="69C4E900" w14:textId="77777777" w:rsidR="00E117D9" w:rsidRPr="00E117D9" w:rsidRDefault="00E117D9" w:rsidP="00E117D9">
            <w:pPr>
              <w:pStyle w:val="TableParagraph"/>
              <w:spacing w:before="0"/>
              <w:jc w:val="left"/>
              <w:rPr>
                <w:rFonts w:asciiTheme="minorHAnsi" w:hAnsiTheme="minorHAnsi" w:cstheme="minorHAnsi"/>
                <w:sz w:val="20"/>
                <w:szCs w:val="20"/>
              </w:rPr>
            </w:pPr>
            <w:r w:rsidRPr="00E117D9">
              <w:rPr>
                <w:rFonts w:asciiTheme="minorHAnsi" w:hAnsiTheme="minorHAnsi" w:cstheme="minorHAnsi"/>
                <w:sz w:val="20"/>
                <w:szCs w:val="20"/>
              </w:rPr>
              <w:t>Installing noise fences or similar structures, but these are often impracticable on roadwork sites, particularly for minor works of short duration.</w:t>
            </w:r>
          </w:p>
          <w:p w14:paraId="422B8B94" w14:textId="77777777" w:rsidR="003D20A7" w:rsidRPr="00E745DF" w:rsidRDefault="00E117D9" w:rsidP="00E117D9">
            <w:pPr>
              <w:pStyle w:val="TableParagraph"/>
              <w:spacing w:before="0"/>
              <w:jc w:val="left"/>
              <w:rPr>
                <w:rFonts w:asciiTheme="minorHAnsi" w:hAnsiTheme="minorHAnsi" w:cstheme="minorHAnsi"/>
                <w:sz w:val="20"/>
                <w:szCs w:val="20"/>
              </w:rPr>
            </w:pPr>
            <w:r w:rsidRPr="00E117D9">
              <w:rPr>
                <w:rFonts w:asciiTheme="minorHAnsi" w:hAnsiTheme="minorHAnsi" w:cstheme="minorHAnsi"/>
                <w:sz w:val="20"/>
                <w:szCs w:val="20"/>
              </w:rPr>
              <w:t>Use modern equipment wherever possible. Such equipment normally has better noise and vibration attenuation than older machines. Modern machinery also offers other benefits, such as reduced emissions, etc.</w:t>
            </w:r>
          </w:p>
        </w:tc>
        <w:tc>
          <w:tcPr>
            <w:tcW w:w="1842" w:type="dxa"/>
            <w:vAlign w:val="center"/>
          </w:tcPr>
          <w:p w14:paraId="1B9679CB" w14:textId="77777777" w:rsidR="003D20A7" w:rsidRPr="00E745DF" w:rsidRDefault="00AF5A25" w:rsidP="003D20A7">
            <w:pPr>
              <w:spacing w:before="0" w:after="0"/>
              <w:jc w:val="left"/>
              <w:rPr>
                <w:rFonts w:cstheme="minorHAnsi"/>
                <w:sz w:val="20"/>
                <w:szCs w:val="20"/>
              </w:rPr>
            </w:pPr>
            <w:r w:rsidRPr="00AF5A25">
              <w:rPr>
                <w:rFonts w:cstheme="minorHAnsi"/>
                <w:sz w:val="20"/>
                <w:szCs w:val="20"/>
              </w:rPr>
              <w:t>Construction Contractor</w:t>
            </w:r>
          </w:p>
        </w:tc>
        <w:tc>
          <w:tcPr>
            <w:tcW w:w="2268" w:type="dxa"/>
            <w:vAlign w:val="center"/>
          </w:tcPr>
          <w:p w14:paraId="76CB3018" w14:textId="77777777" w:rsidR="003D20A7" w:rsidRPr="00E745DF" w:rsidRDefault="00A377B3" w:rsidP="003D20A7">
            <w:pPr>
              <w:spacing w:before="0" w:after="0"/>
              <w:jc w:val="left"/>
              <w:rPr>
                <w:rFonts w:cstheme="minorHAnsi"/>
                <w:sz w:val="20"/>
                <w:szCs w:val="20"/>
              </w:rPr>
            </w:pPr>
            <w:r>
              <w:rPr>
                <w:rFonts w:cstheme="minorHAnsi"/>
                <w:sz w:val="20"/>
                <w:szCs w:val="20"/>
              </w:rPr>
              <w:t>Temporary impact</w:t>
            </w:r>
          </w:p>
        </w:tc>
      </w:tr>
      <w:tr w:rsidR="003D20A7" w:rsidRPr="00E745DF" w14:paraId="791C61A2" w14:textId="77777777" w:rsidTr="000165B5">
        <w:trPr>
          <w:trHeight w:val="928"/>
        </w:trPr>
        <w:tc>
          <w:tcPr>
            <w:tcW w:w="1105" w:type="dxa"/>
            <w:vMerge/>
            <w:shd w:val="clear" w:color="auto" w:fill="E6EEF0" w:themeFill="accent5" w:themeFillTint="33"/>
            <w:textDirection w:val="btLr"/>
            <w:vAlign w:val="center"/>
          </w:tcPr>
          <w:p w14:paraId="7B0E621A" w14:textId="77777777" w:rsidR="003D20A7" w:rsidRPr="00E745DF" w:rsidRDefault="003D20A7" w:rsidP="003D20A7">
            <w:pPr>
              <w:spacing w:before="0" w:after="0"/>
              <w:jc w:val="left"/>
              <w:rPr>
                <w:rStyle w:val="IntenseEmphasis"/>
                <w:rFonts w:eastAsia="Times New Roman" w:cstheme="minorHAnsi"/>
                <w:b w:val="0"/>
                <w:bCs w:val="0"/>
                <w:i w:val="0"/>
                <w:iCs w:val="0"/>
                <w:color w:val="auto"/>
                <w:lang w:val="en-GB" w:eastAsia="en-GB"/>
              </w:rPr>
            </w:pPr>
          </w:p>
        </w:tc>
        <w:tc>
          <w:tcPr>
            <w:tcW w:w="2151" w:type="dxa"/>
            <w:vAlign w:val="center"/>
          </w:tcPr>
          <w:p w14:paraId="71D673F5" w14:textId="77777777" w:rsidR="003D20A7" w:rsidRPr="00E745DF" w:rsidRDefault="00F202E7" w:rsidP="00DC7D1D">
            <w:pPr>
              <w:spacing w:before="0" w:after="0"/>
              <w:jc w:val="left"/>
              <w:rPr>
                <w:rFonts w:cstheme="minorHAnsi"/>
                <w:sz w:val="20"/>
                <w:szCs w:val="20"/>
              </w:rPr>
            </w:pPr>
            <w:r w:rsidRPr="00F202E7">
              <w:rPr>
                <w:rFonts w:cstheme="minorHAnsi"/>
                <w:sz w:val="20"/>
                <w:szCs w:val="20"/>
              </w:rPr>
              <w:t>Works done on site may</w:t>
            </w:r>
            <w:r w:rsidR="00DC7D1D">
              <w:rPr>
                <w:rFonts w:cstheme="minorHAnsi"/>
                <w:sz w:val="20"/>
                <w:szCs w:val="20"/>
              </w:rPr>
              <w:t xml:space="preserve"> </w:t>
            </w:r>
            <w:r w:rsidRPr="00F202E7">
              <w:rPr>
                <w:rFonts w:cstheme="minorHAnsi"/>
                <w:sz w:val="20"/>
                <w:szCs w:val="20"/>
              </w:rPr>
              <w:t>damage or permanently remove vegetation</w:t>
            </w:r>
          </w:p>
        </w:tc>
        <w:tc>
          <w:tcPr>
            <w:tcW w:w="6237" w:type="dxa"/>
            <w:vAlign w:val="center"/>
          </w:tcPr>
          <w:p w14:paraId="4B2B693A" w14:textId="77777777" w:rsidR="00F202E7" w:rsidRPr="00F202E7" w:rsidRDefault="00F202E7" w:rsidP="00F202E7">
            <w:pPr>
              <w:pStyle w:val="TableParagraph"/>
              <w:spacing w:before="0"/>
              <w:jc w:val="left"/>
              <w:rPr>
                <w:rFonts w:asciiTheme="minorHAnsi" w:hAnsiTheme="minorHAnsi" w:cstheme="minorHAnsi"/>
                <w:sz w:val="20"/>
                <w:szCs w:val="20"/>
              </w:rPr>
            </w:pPr>
            <w:r w:rsidRPr="00F202E7">
              <w:rPr>
                <w:rFonts w:asciiTheme="minorHAnsi" w:hAnsiTheme="minorHAnsi" w:cstheme="minorHAnsi"/>
                <w:sz w:val="20"/>
                <w:szCs w:val="20"/>
              </w:rPr>
              <w:t>Ensure no damage to vegetation occurs on site.</w:t>
            </w:r>
          </w:p>
          <w:p w14:paraId="5B70AD36" w14:textId="77777777" w:rsidR="00F202E7" w:rsidRPr="00F202E7" w:rsidRDefault="00F202E7" w:rsidP="00F202E7">
            <w:pPr>
              <w:pStyle w:val="TableParagraph"/>
              <w:spacing w:before="0"/>
              <w:jc w:val="left"/>
              <w:rPr>
                <w:rFonts w:asciiTheme="minorHAnsi" w:hAnsiTheme="minorHAnsi" w:cstheme="minorHAnsi"/>
                <w:sz w:val="20"/>
                <w:szCs w:val="20"/>
              </w:rPr>
            </w:pPr>
            <w:r w:rsidRPr="00F202E7">
              <w:rPr>
                <w:rFonts w:asciiTheme="minorHAnsi" w:hAnsiTheme="minorHAnsi" w:cstheme="minorHAnsi"/>
                <w:sz w:val="20"/>
                <w:szCs w:val="20"/>
              </w:rPr>
              <w:t>In case of unavoidable damage, re-plant same species on site.</w:t>
            </w:r>
          </w:p>
          <w:p w14:paraId="0CB1D3FA" w14:textId="77777777" w:rsidR="003D20A7" w:rsidRPr="00E745DF" w:rsidRDefault="00F202E7" w:rsidP="00F202E7">
            <w:pPr>
              <w:pStyle w:val="TableParagraph"/>
              <w:spacing w:before="0"/>
              <w:jc w:val="left"/>
              <w:rPr>
                <w:rFonts w:asciiTheme="minorHAnsi" w:hAnsiTheme="minorHAnsi" w:cstheme="minorHAnsi"/>
                <w:sz w:val="20"/>
                <w:szCs w:val="20"/>
              </w:rPr>
            </w:pPr>
            <w:r w:rsidRPr="00F202E7">
              <w:rPr>
                <w:rFonts w:asciiTheme="minorHAnsi" w:hAnsiTheme="minorHAnsi" w:cstheme="minorHAnsi"/>
                <w:sz w:val="20"/>
                <w:szCs w:val="20"/>
              </w:rPr>
              <w:t>Ensure visually the same appearance as before works started.</w:t>
            </w:r>
          </w:p>
        </w:tc>
        <w:tc>
          <w:tcPr>
            <w:tcW w:w="1842" w:type="dxa"/>
            <w:vAlign w:val="center"/>
          </w:tcPr>
          <w:p w14:paraId="1D1DCBC1" w14:textId="77777777" w:rsidR="003D20A7" w:rsidRPr="00E745DF" w:rsidRDefault="00F202E7" w:rsidP="003D20A7">
            <w:pPr>
              <w:spacing w:before="0" w:after="0"/>
              <w:jc w:val="left"/>
              <w:rPr>
                <w:rFonts w:cstheme="minorHAnsi"/>
                <w:sz w:val="20"/>
                <w:szCs w:val="20"/>
              </w:rPr>
            </w:pPr>
            <w:r w:rsidRPr="00F202E7">
              <w:rPr>
                <w:rFonts w:cstheme="minorHAnsi"/>
                <w:sz w:val="20"/>
                <w:szCs w:val="20"/>
              </w:rPr>
              <w:t>Construction Contractor</w:t>
            </w:r>
          </w:p>
        </w:tc>
        <w:tc>
          <w:tcPr>
            <w:tcW w:w="2268" w:type="dxa"/>
            <w:vAlign w:val="center"/>
          </w:tcPr>
          <w:p w14:paraId="1B1E6BDB" w14:textId="77777777" w:rsidR="003D20A7" w:rsidRPr="00E745DF" w:rsidRDefault="00A377B3" w:rsidP="003D20A7">
            <w:pPr>
              <w:spacing w:before="0" w:after="0"/>
              <w:jc w:val="left"/>
              <w:rPr>
                <w:rFonts w:cstheme="minorHAnsi"/>
                <w:sz w:val="20"/>
                <w:szCs w:val="20"/>
              </w:rPr>
            </w:pPr>
            <w:r>
              <w:rPr>
                <w:rFonts w:cstheme="minorHAnsi"/>
                <w:sz w:val="20"/>
                <w:szCs w:val="20"/>
              </w:rPr>
              <w:t>Temporary impact</w:t>
            </w:r>
          </w:p>
        </w:tc>
      </w:tr>
      <w:tr w:rsidR="003D20A7" w:rsidRPr="00E745DF" w14:paraId="307A116B" w14:textId="77777777" w:rsidTr="00AF5A25">
        <w:trPr>
          <w:trHeight w:val="1247"/>
        </w:trPr>
        <w:tc>
          <w:tcPr>
            <w:tcW w:w="1105" w:type="dxa"/>
            <w:vMerge/>
            <w:shd w:val="clear" w:color="auto" w:fill="E6EEF0" w:themeFill="accent5" w:themeFillTint="33"/>
            <w:textDirection w:val="btLr"/>
            <w:vAlign w:val="center"/>
          </w:tcPr>
          <w:p w14:paraId="50DA8314" w14:textId="77777777" w:rsidR="003D20A7" w:rsidRPr="00E745DF" w:rsidRDefault="003D20A7" w:rsidP="003D20A7">
            <w:pPr>
              <w:spacing w:before="0" w:after="0"/>
              <w:jc w:val="left"/>
              <w:rPr>
                <w:rStyle w:val="IntenseEmphasis"/>
                <w:rFonts w:eastAsia="Times New Roman" w:cstheme="minorHAnsi"/>
                <w:b w:val="0"/>
                <w:bCs w:val="0"/>
                <w:i w:val="0"/>
                <w:iCs w:val="0"/>
                <w:color w:val="auto"/>
                <w:lang w:val="en-GB" w:eastAsia="en-GB"/>
              </w:rPr>
            </w:pPr>
          </w:p>
        </w:tc>
        <w:tc>
          <w:tcPr>
            <w:tcW w:w="2151" w:type="dxa"/>
            <w:vAlign w:val="center"/>
          </w:tcPr>
          <w:p w14:paraId="69E38096" w14:textId="77777777" w:rsidR="003D20A7" w:rsidRPr="00AF5A25" w:rsidRDefault="00AF5A25" w:rsidP="003D20A7">
            <w:pPr>
              <w:spacing w:before="0" w:after="0"/>
              <w:jc w:val="left"/>
              <w:rPr>
                <w:b/>
                <w:bCs/>
                <w:iCs/>
              </w:rPr>
            </w:pPr>
            <w:r w:rsidRPr="00AF5A25">
              <w:rPr>
                <w:rFonts w:cstheme="minorHAnsi"/>
                <w:sz w:val="20"/>
                <w:szCs w:val="20"/>
              </w:rPr>
              <w:t>Potential damage of cultural property during the earth works</w:t>
            </w:r>
          </w:p>
        </w:tc>
        <w:tc>
          <w:tcPr>
            <w:tcW w:w="6237" w:type="dxa"/>
            <w:vAlign w:val="center"/>
          </w:tcPr>
          <w:p w14:paraId="57C8F107" w14:textId="77777777" w:rsidR="003D20A7" w:rsidRPr="00AF5A25" w:rsidRDefault="00AF5A25" w:rsidP="00AF5A25">
            <w:pPr>
              <w:pStyle w:val="TableParagraph"/>
              <w:spacing w:before="0"/>
              <w:jc w:val="left"/>
              <w:rPr>
                <w:b/>
                <w:bCs/>
                <w:iCs/>
              </w:rPr>
            </w:pPr>
            <w:r w:rsidRPr="00AF5A25">
              <w:rPr>
                <w:rFonts w:asciiTheme="minorHAnsi" w:hAnsiTheme="minorHAnsi" w:cstheme="minorHAnsi"/>
                <w:sz w:val="20"/>
                <w:szCs w:val="20"/>
              </w:rPr>
              <w:t>If archaeological sites or artefacts are found during the execution of construction and other works, the Contractor is to immediately and without delay, cease the works and inform IPCM, as well as take necessary measures as to not destroy or damage the site and preserve it the same way as it was found.</w:t>
            </w:r>
          </w:p>
        </w:tc>
        <w:tc>
          <w:tcPr>
            <w:tcW w:w="1842" w:type="dxa"/>
            <w:vAlign w:val="center"/>
          </w:tcPr>
          <w:p w14:paraId="52D38105" w14:textId="77777777" w:rsidR="003D20A7" w:rsidRPr="00E745DF" w:rsidRDefault="00DC7D1D" w:rsidP="003D20A7">
            <w:pPr>
              <w:spacing w:before="0" w:after="0"/>
              <w:jc w:val="left"/>
              <w:rPr>
                <w:rStyle w:val="IntenseEmphasis"/>
                <w:rFonts w:cstheme="minorHAnsi"/>
                <w:i w:val="0"/>
                <w:color w:val="auto"/>
              </w:rPr>
            </w:pPr>
            <w:r w:rsidRPr="00DC7D1D">
              <w:rPr>
                <w:rFonts w:cstheme="minorHAnsi"/>
                <w:sz w:val="20"/>
                <w:szCs w:val="20"/>
              </w:rPr>
              <w:t>Construction Contractor</w:t>
            </w:r>
          </w:p>
        </w:tc>
        <w:tc>
          <w:tcPr>
            <w:tcW w:w="2268" w:type="dxa"/>
            <w:vAlign w:val="center"/>
          </w:tcPr>
          <w:p w14:paraId="170970BD" w14:textId="77777777" w:rsidR="003D20A7" w:rsidRPr="00DC7D1D" w:rsidRDefault="00DC7D1D" w:rsidP="003D20A7">
            <w:pPr>
              <w:spacing w:before="0" w:after="0"/>
              <w:jc w:val="left"/>
              <w:rPr>
                <w:rFonts w:cstheme="minorHAnsi"/>
                <w:sz w:val="20"/>
                <w:szCs w:val="20"/>
              </w:rPr>
            </w:pPr>
            <w:r w:rsidRPr="00DC7D1D">
              <w:rPr>
                <w:rFonts w:cstheme="minorHAnsi"/>
                <w:sz w:val="20"/>
                <w:szCs w:val="20"/>
              </w:rPr>
              <w:t>May cause delay in works.</w:t>
            </w:r>
          </w:p>
          <w:p w14:paraId="6036C6EB" w14:textId="77777777" w:rsidR="00DC7D1D" w:rsidRPr="00DC7D1D" w:rsidRDefault="00DC7D1D" w:rsidP="003D20A7">
            <w:pPr>
              <w:spacing w:before="0" w:after="0"/>
              <w:jc w:val="left"/>
              <w:rPr>
                <w:rFonts w:cstheme="minorHAnsi"/>
                <w:sz w:val="20"/>
                <w:szCs w:val="20"/>
              </w:rPr>
            </w:pPr>
            <w:r w:rsidRPr="00DC7D1D">
              <w:rPr>
                <w:rFonts w:cstheme="minorHAnsi"/>
                <w:sz w:val="20"/>
                <w:szCs w:val="20"/>
              </w:rPr>
              <w:t xml:space="preserve">Construction </w:t>
            </w:r>
            <w:r>
              <w:rPr>
                <w:rFonts w:cstheme="minorHAnsi"/>
                <w:sz w:val="20"/>
                <w:szCs w:val="20"/>
              </w:rPr>
              <w:t>s</w:t>
            </w:r>
            <w:r w:rsidRPr="00DC7D1D">
              <w:rPr>
                <w:rFonts w:cstheme="minorHAnsi"/>
                <w:sz w:val="20"/>
                <w:szCs w:val="20"/>
              </w:rPr>
              <w:t>upervision will be responsible on this project to prevent damage to cultural properties</w:t>
            </w:r>
          </w:p>
        </w:tc>
      </w:tr>
      <w:tr w:rsidR="003D20A7" w:rsidRPr="00E745DF" w14:paraId="7AD93A0C" w14:textId="77777777" w:rsidTr="0051524A">
        <w:trPr>
          <w:trHeight w:val="503"/>
        </w:trPr>
        <w:tc>
          <w:tcPr>
            <w:tcW w:w="1105" w:type="dxa"/>
            <w:vMerge/>
            <w:shd w:val="clear" w:color="auto" w:fill="E6EEF0" w:themeFill="accent5" w:themeFillTint="33"/>
            <w:textDirection w:val="btLr"/>
            <w:vAlign w:val="center"/>
          </w:tcPr>
          <w:p w14:paraId="55FB0CDD" w14:textId="77777777" w:rsidR="003D20A7" w:rsidRPr="00E745DF" w:rsidRDefault="003D20A7" w:rsidP="003D20A7">
            <w:pPr>
              <w:spacing w:before="0" w:after="0"/>
              <w:jc w:val="left"/>
              <w:rPr>
                <w:rFonts w:cstheme="minorHAnsi"/>
                <w:sz w:val="20"/>
                <w:szCs w:val="20"/>
                <w:lang w:val="en-GB" w:eastAsia="en-GB"/>
              </w:rPr>
            </w:pPr>
          </w:p>
        </w:tc>
        <w:tc>
          <w:tcPr>
            <w:tcW w:w="2151" w:type="dxa"/>
            <w:vAlign w:val="center"/>
          </w:tcPr>
          <w:p w14:paraId="1B294FB5" w14:textId="77777777" w:rsidR="003D20A7" w:rsidRPr="0051524A" w:rsidRDefault="0051524A" w:rsidP="003D20A7">
            <w:pPr>
              <w:spacing w:before="0" w:after="0"/>
              <w:jc w:val="left"/>
              <w:rPr>
                <w:rStyle w:val="IntenseEmphasis"/>
                <w:rFonts w:cstheme="minorHAnsi"/>
                <w:b w:val="0"/>
                <w:bCs w:val="0"/>
                <w:i w:val="0"/>
                <w:color w:val="auto"/>
              </w:rPr>
            </w:pPr>
            <w:r w:rsidRPr="0051524A">
              <w:rPr>
                <w:rStyle w:val="IntenseEmphasis"/>
                <w:rFonts w:cstheme="minorHAnsi"/>
                <w:b w:val="0"/>
                <w:bCs w:val="0"/>
                <w:i w:val="0"/>
                <w:color w:val="auto"/>
              </w:rPr>
              <w:t>Workers safety</w:t>
            </w:r>
          </w:p>
        </w:tc>
        <w:tc>
          <w:tcPr>
            <w:tcW w:w="6237" w:type="dxa"/>
            <w:vAlign w:val="center"/>
          </w:tcPr>
          <w:p w14:paraId="1AE388EE" w14:textId="77777777" w:rsidR="003D20A7" w:rsidRPr="0051524A" w:rsidRDefault="0051524A" w:rsidP="003D20A7">
            <w:pPr>
              <w:spacing w:before="0" w:after="0"/>
              <w:jc w:val="left"/>
              <w:rPr>
                <w:rStyle w:val="IntenseEmphasis"/>
                <w:rFonts w:cstheme="minorHAnsi"/>
                <w:b w:val="0"/>
                <w:bCs w:val="0"/>
                <w:i w:val="0"/>
                <w:color w:val="auto"/>
              </w:rPr>
            </w:pPr>
            <w:r w:rsidRPr="0051524A">
              <w:rPr>
                <w:rStyle w:val="IntenseEmphasis"/>
                <w:rFonts w:cstheme="minorHAnsi"/>
                <w:b w:val="0"/>
                <w:bCs w:val="0"/>
                <w:i w:val="0"/>
                <w:color w:val="auto"/>
              </w:rPr>
              <w:t>Provide workers with safety instructions and protective equipment; safe organization of bypassing traffic.</w:t>
            </w:r>
          </w:p>
        </w:tc>
        <w:tc>
          <w:tcPr>
            <w:tcW w:w="1842" w:type="dxa"/>
            <w:vAlign w:val="center"/>
          </w:tcPr>
          <w:p w14:paraId="2608D274" w14:textId="77777777" w:rsidR="003D20A7" w:rsidRPr="0051524A" w:rsidRDefault="0051524A" w:rsidP="003D20A7">
            <w:pPr>
              <w:spacing w:before="0" w:after="0"/>
              <w:jc w:val="left"/>
              <w:rPr>
                <w:rStyle w:val="IntenseEmphasis"/>
                <w:rFonts w:cstheme="minorHAnsi"/>
                <w:b w:val="0"/>
                <w:bCs w:val="0"/>
                <w:i w:val="0"/>
                <w:color w:val="auto"/>
              </w:rPr>
            </w:pPr>
            <w:r w:rsidRPr="0051524A">
              <w:rPr>
                <w:rStyle w:val="IntenseEmphasis"/>
                <w:rFonts w:cstheme="minorHAnsi"/>
                <w:b w:val="0"/>
                <w:bCs w:val="0"/>
                <w:i w:val="0"/>
                <w:color w:val="auto"/>
              </w:rPr>
              <w:t>Construction Contractor</w:t>
            </w:r>
          </w:p>
        </w:tc>
        <w:tc>
          <w:tcPr>
            <w:tcW w:w="2268" w:type="dxa"/>
            <w:vAlign w:val="center"/>
          </w:tcPr>
          <w:p w14:paraId="3B7E6443" w14:textId="77777777" w:rsidR="003D20A7" w:rsidRPr="00E745DF" w:rsidRDefault="003D20A7" w:rsidP="003D20A7">
            <w:pPr>
              <w:spacing w:before="0" w:after="0"/>
              <w:jc w:val="left"/>
              <w:rPr>
                <w:rStyle w:val="IntenseEmphasis"/>
                <w:rFonts w:cstheme="minorHAnsi"/>
                <w:i w:val="0"/>
                <w:color w:val="auto"/>
              </w:rPr>
            </w:pPr>
          </w:p>
        </w:tc>
      </w:tr>
      <w:tr w:rsidR="0051524A" w:rsidRPr="00E745DF" w14:paraId="0F88D02D" w14:textId="77777777" w:rsidTr="00167626">
        <w:trPr>
          <w:trHeight w:val="70"/>
        </w:trPr>
        <w:tc>
          <w:tcPr>
            <w:tcW w:w="1105" w:type="dxa"/>
            <w:vMerge/>
            <w:shd w:val="clear" w:color="auto" w:fill="E6EEF0" w:themeFill="accent5" w:themeFillTint="33"/>
            <w:textDirection w:val="btLr"/>
            <w:vAlign w:val="center"/>
          </w:tcPr>
          <w:p w14:paraId="7A94EB25" w14:textId="77777777" w:rsidR="0051524A" w:rsidRPr="00E745DF" w:rsidRDefault="0051524A" w:rsidP="0051524A">
            <w:pPr>
              <w:spacing w:before="0" w:after="0"/>
              <w:jc w:val="left"/>
              <w:rPr>
                <w:rFonts w:cstheme="minorHAnsi"/>
                <w:sz w:val="20"/>
                <w:szCs w:val="20"/>
                <w:lang w:val="en-GB" w:eastAsia="en-GB"/>
              </w:rPr>
            </w:pPr>
          </w:p>
        </w:tc>
        <w:tc>
          <w:tcPr>
            <w:tcW w:w="2151" w:type="dxa"/>
          </w:tcPr>
          <w:p w14:paraId="3E0DF655" w14:textId="77777777" w:rsidR="0051524A" w:rsidRPr="0051524A" w:rsidRDefault="0051524A" w:rsidP="0051524A">
            <w:pPr>
              <w:spacing w:before="0" w:after="0"/>
              <w:jc w:val="left"/>
              <w:rPr>
                <w:rStyle w:val="IntenseEmphasis"/>
                <w:rFonts w:cstheme="minorHAnsi"/>
                <w:b w:val="0"/>
                <w:bCs w:val="0"/>
                <w:i w:val="0"/>
                <w:iCs w:val="0"/>
                <w:color w:val="auto"/>
              </w:rPr>
            </w:pPr>
            <w:r w:rsidRPr="0051524A">
              <w:rPr>
                <w:rStyle w:val="IntenseEmphasis"/>
                <w:rFonts w:cstheme="minorHAnsi"/>
                <w:b w:val="0"/>
                <w:bCs w:val="0"/>
                <w:i w:val="0"/>
                <w:iCs w:val="0"/>
                <w:color w:val="auto"/>
              </w:rPr>
              <w:t>Community safety</w:t>
            </w:r>
          </w:p>
        </w:tc>
        <w:tc>
          <w:tcPr>
            <w:tcW w:w="6237" w:type="dxa"/>
          </w:tcPr>
          <w:p w14:paraId="38AFF984" w14:textId="77777777" w:rsidR="0051524A" w:rsidRPr="0051524A" w:rsidRDefault="0051524A" w:rsidP="0051524A">
            <w:pPr>
              <w:pStyle w:val="TableParagraph"/>
              <w:spacing w:before="0"/>
              <w:jc w:val="left"/>
              <w:rPr>
                <w:rStyle w:val="IntenseEmphasis"/>
                <w:rFonts w:cstheme="minorHAnsi"/>
                <w:b w:val="0"/>
                <w:bCs w:val="0"/>
                <w:i w:val="0"/>
                <w:iCs w:val="0"/>
                <w:color w:val="auto"/>
                <w:lang w:eastAsia="ja-JP" w:bidi="ar-SA"/>
              </w:rPr>
            </w:pPr>
            <w:r w:rsidRPr="0051524A">
              <w:rPr>
                <w:rStyle w:val="IntenseEmphasis"/>
                <w:rFonts w:cstheme="minorHAnsi"/>
                <w:b w:val="0"/>
                <w:bCs w:val="0"/>
                <w:i w:val="0"/>
                <w:iCs w:val="0"/>
                <w:color w:val="auto"/>
                <w:lang w:eastAsia="ja-JP" w:bidi="ar-SA"/>
              </w:rPr>
              <w:t>Regulate traffic and pedestrian circulation in instances of increased risk; put up signs visualizing construction site boundaries.</w:t>
            </w:r>
          </w:p>
        </w:tc>
        <w:tc>
          <w:tcPr>
            <w:tcW w:w="1842" w:type="dxa"/>
            <w:vAlign w:val="center"/>
          </w:tcPr>
          <w:p w14:paraId="5204003D" w14:textId="77777777" w:rsidR="0051524A" w:rsidRPr="0051524A" w:rsidRDefault="0051524A" w:rsidP="0051524A">
            <w:pPr>
              <w:spacing w:before="0" w:after="0"/>
              <w:jc w:val="left"/>
              <w:rPr>
                <w:rStyle w:val="IntenseEmphasis"/>
                <w:rFonts w:cstheme="minorHAnsi"/>
                <w:b w:val="0"/>
                <w:bCs w:val="0"/>
                <w:i w:val="0"/>
                <w:color w:val="auto"/>
              </w:rPr>
            </w:pPr>
            <w:r w:rsidRPr="0051524A">
              <w:rPr>
                <w:rStyle w:val="IntenseEmphasis"/>
                <w:rFonts w:cstheme="minorHAnsi"/>
                <w:b w:val="0"/>
                <w:bCs w:val="0"/>
                <w:i w:val="0"/>
                <w:color w:val="auto"/>
              </w:rPr>
              <w:t>Construction Contractor</w:t>
            </w:r>
          </w:p>
        </w:tc>
        <w:tc>
          <w:tcPr>
            <w:tcW w:w="2268" w:type="dxa"/>
            <w:vAlign w:val="center"/>
          </w:tcPr>
          <w:p w14:paraId="7E8A0257" w14:textId="77777777" w:rsidR="0051524A" w:rsidRPr="00E745DF" w:rsidRDefault="0051524A" w:rsidP="0051524A">
            <w:pPr>
              <w:spacing w:before="0" w:after="0"/>
              <w:jc w:val="left"/>
              <w:rPr>
                <w:rStyle w:val="IntenseEmphasis"/>
                <w:rFonts w:cstheme="minorHAnsi"/>
                <w:i w:val="0"/>
                <w:color w:val="auto"/>
              </w:rPr>
            </w:pPr>
          </w:p>
        </w:tc>
      </w:tr>
      <w:tr w:rsidR="003D20A7" w:rsidRPr="00E745DF" w14:paraId="2FAEC15B" w14:textId="77777777" w:rsidTr="00AF5A25">
        <w:trPr>
          <w:trHeight w:val="2966"/>
        </w:trPr>
        <w:tc>
          <w:tcPr>
            <w:tcW w:w="1105" w:type="dxa"/>
            <w:vMerge/>
            <w:shd w:val="clear" w:color="auto" w:fill="E6EEF0" w:themeFill="accent5" w:themeFillTint="33"/>
            <w:textDirection w:val="btLr"/>
            <w:vAlign w:val="center"/>
          </w:tcPr>
          <w:p w14:paraId="0EA6F889" w14:textId="77777777" w:rsidR="003D20A7" w:rsidRPr="00E745DF" w:rsidRDefault="003D20A7" w:rsidP="003D20A7">
            <w:pPr>
              <w:spacing w:before="0" w:after="0"/>
              <w:jc w:val="left"/>
              <w:rPr>
                <w:rFonts w:cstheme="minorHAnsi"/>
                <w:sz w:val="20"/>
                <w:szCs w:val="20"/>
                <w:lang w:val="en-GB" w:eastAsia="en-GB"/>
              </w:rPr>
            </w:pPr>
          </w:p>
        </w:tc>
        <w:tc>
          <w:tcPr>
            <w:tcW w:w="2151" w:type="dxa"/>
            <w:vAlign w:val="center"/>
          </w:tcPr>
          <w:p w14:paraId="36995D5D" w14:textId="77777777" w:rsidR="001971F4" w:rsidRDefault="00641D04" w:rsidP="003D20A7">
            <w:pPr>
              <w:spacing w:before="0" w:after="0"/>
              <w:jc w:val="left"/>
              <w:rPr>
                <w:rStyle w:val="IntenseEmphasis"/>
                <w:rFonts w:cstheme="minorHAnsi"/>
                <w:b w:val="0"/>
                <w:bCs w:val="0"/>
                <w:i w:val="0"/>
                <w:color w:val="auto"/>
              </w:rPr>
            </w:pPr>
            <w:r w:rsidRPr="00641D04">
              <w:rPr>
                <w:rStyle w:val="IntenseEmphasis"/>
                <w:rFonts w:cstheme="minorHAnsi"/>
                <w:b w:val="0"/>
                <w:bCs w:val="0"/>
                <w:i w:val="0"/>
                <w:color w:val="auto"/>
              </w:rPr>
              <w:t xml:space="preserve">The overall worker safety, and risks of unauthorized and </w:t>
            </w:r>
          </w:p>
          <w:p w14:paraId="349F781A" w14:textId="2BE7E212" w:rsidR="003D20A7" w:rsidRPr="0051524A" w:rsidRDefault="00641D04" w:rsidP="003D20A7">
            <w:pPr>
              <w:spacing w:before="0" w:after="0"/>
              <w:jc w:val="left"/>
              <w:rPr>
                <w:rStyle w:val="IntenseEmphasis"/>
                <w:rFonts w:cstheme="minorHAnsi"/>
                <w:b w:val="0"/>
                <w:bCs w:val="0"/>
                <w:i w:val="0"/>
                <w:color w:val="auto"/>
              </w:rPr>
            </w:pPr>
            <w:r w:rsidRPr="00641D04">
              <w:rPr>
                <w:rStyle w:val="IntenseEmphasis"/>
                <w:rFonts w:cstheme="minorHAnsi"/>
                <w:b w:val="0"/>
                <w:bCs w:val="0"/>
                <w:i w:val="0"/>
                <w:color w:val="auto"/>
              </w:rPr>
              <w:t>undesired access to construction site</w:t>
            </w:r>
          </w:p>
        </w:tc>
        <w:tc>
          <w:tcPr>
            <w:tcW w:w="6237" w:type="dxa"/>
            <w:vAlign w:val="center"/>
          </w:tcPr>
          <w:p w14:paraId="64CF4394" w14:textId="77777777" w:rsidR="00641D04" w:rsidRPr="00641D04" w:rsidRDefault="00641D04" w:rsidP="00641D04">
            <w:pPr>
              <w:spacing w:before="0" w:after="0"/>
              <w:jc w:val="left"/>
              <w:rPr>
                <w:rStyle w:val="IntenseEmphasis"/>
                <w:rFonts w:cstheme="minorHAnsi"/>
                <w:b w:val="0"/>
                <w:bCs w:val="0"/>
                <w:i w:val="0"/>
                <w:color w:val="auto"/>
              </w:rPr>
            </w:pPr>
            <w:r w:rsidRPr="00641D04">
              <w:rPr>
                <w:rStyle w:val="IntenseEmphasis"/>
                <w:rFonts w:cstheme="minorHAnsi"/>
                <w:b w:val="0"/>
                <w:bCs w:val="0"/>
                <w:i w:val="0"/>
                <w:color w:val="auto"/>
              </w:rPr>
              <w:t>The inhabitants leaving close to construction site will be notified of the works, objectives and temporary expected negative impacts through appropriate communication; public meetings, etc.</w:t>
            </w:r>
          </w:p>
          <w:p w14:paraId="7E605F33" w14:textId="77777777" w:rsidR="00641D04" w:rsidRDefault="00641D04" w:rsidP="00641D04">
            <w:pPr>
              <w:spacing w:before="0" w:after="0"/>
              <w:jc w:val="left"/>
              <w:rPr>
                <w:rStyle w:val="IntenseEmphasis"/>
                <w:rFonts w:cstheme="minorHAnsi"/>
                <w:b w:val="0"/>
                <w:bCs w:val="0"/>
                <w:i w:val="0"/>
                <w:color w:val="auto"/>
              </w:rPr>
            </w:pPr>
            <w:r w:rsidRPr="00641D04">
              <w:rPr>
                <w:rStyle w:val="IntenseEmphasis"/>
                <w:rFonts w:cstheme="minorHAnsi"/>
                <w:b w:val="0"/>
                <w:bCs w:val="0"/>
                <w:i w:val="0"/>
                <w:color w:val="auto"/>
              </w:rPr>
              <w:t xml:space="preserve">All legally required permits will be acquired for construction and/or rehabilitation. </w:t>
            </w:r>
          </w:p>
          <w:p w14:paraId="523130F2" w14:textId="77777777" w:rsidR="00641D04" w:rsidRDefault="00641D04" w:rsidP="00641D04">
            <w:pPr>
              <w:spacing w:before="0" w:after="0"/>
              <w:jc w:val="left"/>
              <w:rPr>
                <w:rStyle w:val="IntenseEmphasis"/>
                <w:rFonts w:cstheme="minorHAnsi"/>
                <w:b w:val="0"/>
                <w:bCs w:val="0"/>
                <w:i w:val="0"/>
                <w:color w:val="auto"/>
              </w:rPr>
            </w:pPr>
            <w:r w:rsidRPr="00641D04">
              <w:rPr>
                <w:rStyle w:val="IntenseEmphasis"/>
                <w:rFonts w:cstheme="minorHAnsi"/>
                <w:b w:val="0"/>
                <w:bCs w:val="0"/>
                <w:i w:val="0"/>
                <w:color w:val="auto"/>
              </w:rPr>
              <w:t xml:space="preserve">Contractor formally agrees that all work will be carried out in a safe and disciplined manner designed to minimize impacts on neighboring residents and environment. </w:t>
            </w:r>
          </w:p>
          <w:p w14:paraId="442F92D9" w14:textId="77777777" w:rsidR="00641D04" w:rsidRPr="00641D04" w:rsidRDefault="00641D04" w:rsidP="00641D04">
            <w:pPr>
              <w:spacing w:before="0" w:after="0"/>
              <w:jc w:val="left"/>
              <w:rPr>
                <w:rStyle w:val="IntenseEmphasis"/>
                <w:rFonts w:cstheme="minorHAnsi"/>
                <w:b w:val="0"/>
                <w:bCs w:val="0"/>
                <w:i w:val="0"/>
                <w:color w:val="auto"/>
              </w:rPr>
            </w:pPr>
            <w:r w:rsidRPr="00641D04">
              <w:rPr>
                <w:rStyle w:val="IntenseEmphasis"/>
                <w:rFonts w:cstheme="minorHAnsi"/>
                <w:b w:val="0"/>
                <w:bCs w:val="0"/>
                <w:i w:val="0"/>
                <w:color w:val="auto"/>
              </w:rPr>
              <w:t>Including organization of</w:t>
            </w:r>
            <w:r>
              <w:t xml:space="preserve"> </w:t>
            </w:r>
            <w:r w:rsidRPr="00641D04">
              <w:rPr>
                <w:rStyle w:val="IntenseEmphasis"/>
                <w:rFonts w:cstheme="minorHAnsi"/>
                <w:b w:val="0"/>
                <w:bCs w:val="0"/>
                <w:i w:val="0"/>
                <w:color w:val="auto"/>
              </w:rPr>
              <w:t>transport to minimize impacts on neighborhood and washing of vehicle tires to minimize spreading of debris on the roads.</w:t>
            </w:r>
          </w:p>
          <w:p w14:paraId="70216DFD" w14:textId="77777777" w:rsidR="00641D04" w:rsidRDefault="00641D04" w:rsidP="00641D04">
            <w:pPr>
              <w:spacing w:before="0" w:after="0"/>
              <w:jc w:val="left"/>
              <w:rPr>
                <w:rStyle w:val="IntenseEmphasis"/>
                <w:rFonts w:cstheme="minorHAnsi"/>
                <w:b w:val="0"/>
                <w:bCs w:val="0"/>
                <w:i w:val="0"/>
                <w:color w:val="auto"/>
              </w:rPr>
            </w:pPr>
            <w:r w:rsidRPr="00641D04">
              <w:rPr>
                <w:rStyle w:val="IntenseEmphasis"/>
                <w:rFonts w:cstheme="minorHAnsi"/>
                <w:b w:val="0"/>
                <w:bCs w:val="0"/>
                <w:i w:val="0"/>
                <w:color w:val="auto"/>
              </w:rPr>
              <w:t xml:space="preserve">Workers will comply with international good practice (always hardhats, as needed masks and safety glasses, harnesses etc.). </w:t>
            </w:r>
          </w:p>
          <w:p w14:paraId="4D8576F9" w14:textId="77777777" w:rsidR="00641D04" w:rsidRDefault="00641D04" w:rsidP="00641D04">
            <w:pPr>
              <w:spacing w:before="0" w:after="0"/>
              <w:jc w:val="left"/>
              <w:rPr>
                <w:rStyle w:val="IntenseEmphasis"/>
                <w:rFonts w:cstheme="minorHAnsi"/>
                <w:b w:val="0"/>
                <w:bCs w:val="0"/>
                <w:i w:val="0"/>
                <w:color w:val="auto"/>
              </w:rPr>
            </w:pPr>
            <w:r w:rsidRPr="00641D04">
              <w:rPr>
                <w:rStyle w:val="IntenseEmphasis"/>
                <w:rFonts w:cstheme="minorHAnsi"/>
                <w:b w:val="0"/>
                <w:bCs w:val="0"/>
                <w:i w:val="0"/>
                <w:color w:val="auto"/>
              </w:rPr>
              <w:t xml:space="preserve">Workers also will be contracted respecting Serbian legislation, and the developer should respect all hygienic and safety rules conditioned by Serbian legislation. </w:t>
            </w:r>
          </w:p>
          <w:p w14:paraId="1432163C" w14:textId="77777777" w:rsidR="00641D04" w:rsidRDefault="00641D04" w:rsidP="00641D04">
            <w:pPr>
              <w:spacing w:before="0" w:after="0"/>
              <w:jc w:val="left"/>
              <w:rPr>
                <w:rStyle w:val="IntenseEmphasis"/>
                <w:rFonts w:cstheme="minorHAnsi"/>
                <w:b w:val="0"/>
                <w:bCs w:val="0"/>
                <w:i w:val="0"/>
                <w:color w:val="auto"/>
              </w:rPr>
            </w:pPr>
            <w:r w:rsidRPr="00641D04">
              <w:rPr>
                <w:rStyle w:val="IntenseEmphasis"/>
                <w:rFonts w:cstheme="minorHAnsi"/>
                <w:b w:val="0"/>
                <w:bCs w:val="0"/>
                <w:i w:val="0"/>
                <w:color w:val="auto"/>
              </w:rPr>
              <w:t xml:space="preserve">Life insurance of workers etc. will be provided by the employer. </w:t>
            </w:r>
          </w:p>
          <w:p w14:paraId="608BC53A" w14:textId="77777777" w:rsidR="00641D04" w:rsidRPr="00641D04" w:rsidRDefault="00641D04" w:rsidP="00641D04">
            <w:pPr>
              <w:spacing w:before="0" w:after="0"/>
              <w:jc w:val="left"/>
              <w:rPr>
                <w:rStyle w:val="IntenseEmphasis"/>
                <w:rFonts w:cstheme="minorHAnsi"/>
                <w:b w:val="0"/>
                <w:bCs w:val="0"/>
                <w:i w:val="0"/>
                <w:color w:val="auto"/>
              </w:rPr>
            </w:pPr>
            <w:r w:rsidRPr="00641D04">
              <w:rPr>
                <w:rStyle w:val="IntenseEmphasis"/>
                <w:rFonts w:cstheme="minorHAnsi"/>
                <w:b w:val="0"/>
                <w:bCs w:val="0"/>
                <w:i w:val="0"/>
                <w:color w:val="auto"/>
              </w:rPr>
              <w:t>Technical security measures will be provided by the employer.</w:t>
            </w:r>
          </w:p>
          <w:p w14:paraId="6D1A1C35" w14:textId="77777777" w:rsidR="00641D04" w:rsidRDefault="00641D04" w:rsidP="00641D04">
            <w:pPr>
              <w:spacing w:before="0" w:after="0"/>
              <w:jc w:val="left"/>
              <w:rPr>
                <w:rStyle w:val="IntenseEmphasis"/>
                <w:rFonts w:cstheme="minorHAnsi"/>
                <w:b w:val="0"/>
                <w:bCs w:val="0"/>
                <w:i w:val="0"/>
                <w:color w:val="auto"/>
              </w:rPr>
            </w:pPr>
            <w:r w:rsidRPr="00641D04">
              <w:rPr>
                <w:rStyle w:val="IntenseEmphasis"/>
                <w:rFonts w:cstheme="minorHAnsi"/>
                <w:b w:val="0"/>
                <w:bCs w:val="0"/>
                <w:i w:val="0"/>
                <w:color w:val="auto"/>
              </w:rPr>
              <w:t xml:space="preserve">Emergency safety kit should be placed close to the working place for intervention in case of accidents. </w:t>
            </w:r>
          </w:p>
          <w:p w14:paraId="1DB90ACD" w14:textId="77777777" w:rsidR="00641D04" w:rsidRPr="00641D04" w:rsidRDefault="00641D04" w:rsidP="00641D04">
            <w:pPr>
              <w:spacing w:before="0" w:after="0"/>
              <w:jc w:val="left"/>
              <w:rPr>
                <w:rStyle w:val="IntenseEmphasis"/>
                <w:rFonts w:cstheme="minorHAnsi"/>
                <w:b w:val="0"/>
                <w:bCs w:val="0"/>
                <w:i w:val="0"/>
                <w:color w:val="auto"/>
              </w:rPr>
            </w:pPr>
            <w:r w:rsidRPr="00641D04">
              <w:rPr>
                <w:rStyle w:val="IntenseEmphasis"/>
                <w:rFonts w:cstheme="minorHAnsi"/>
                <w:b w:val="0"/>
                <w:bCs w:val="0"/>
                <w:i w:val="0"/>
                <w:color w:val="auto"/>
              </w:rPr>
              <w:t>Emergency contacts and numbers should be clearly posted on site.</w:t>
            </w:r>
          </w:p>
          <w:p w14:paraId="5EE02387" w14:textId="77777777" w:rsidR="00641D04" w:rsidRPr="00641D04" w:rsidRDefault="00641D04" w:rsidP="00641D04">
            <w:pPr>
              <w:spacing w:before="0" w:after="0"/>
              <w:jc w:val="left"/>
              <w:rPr>
                <w:rStyle w:val="IntenseEmphasis"/>
                <w:rFonts w:cstheme="minorHAnsi"/>
                <w:b w:val="0"/>
                <w:bCs w:val="0"/>
                <w:i w:val="0"/>
                <w:color w:val="auto"/>
              </w:rPr>
            </w:pPr>
            <w:r w:rsidRPr="00641D04">
              <w:rPr>
                <w:rStyle w:val="IntenseEmphasis"/>
                <w:rFonts w:cstheme="minorHAnsi"/>
                <w:b w:val="0"/>
                <w:bCs w:val="0"/>
                <w:i w:val="0"/>
                <w:color w:val="auto"/>
              </w:rPr>
              <w:t>In case of contact with polluted waters of channels or sediments the workers should have safety clothes.</w:t>
            </w:r>
          </w:p>
          <w:p w14:paraId="57BFCFB4" w14:textId="77777777" w:rsidR="003D20A7" w:rsidRPr="0051524A" w:rsidRDefault="00641D04" w:rsidP="00641D04">
            <w:pPr>
              <w:spacing w:before="0" w:after="0"/>
              <w:jc w:val="left"/>
              <w:rPr>
                <w:rStyle w:val="IntenseEmphasis"/>
                <w:rFonts w:cstheme="minorHAnsi"/>
                <w:b w:val="0"/>
                <w:bCs w:val="0"/>
                <w:i w:val="0"/>
                <w:color w:val="auto"/>
              </w:rPr>
            </w:pPr>
            <w:r w:rsidRPr="00641D04">
              <w:rPr>
                <w:rStyle w:val="IntenseEmphasis"/>
                <w:rFonts w:cstheme="minorHAnsi"/>
                <w:b w:val="0"/>
                <w:bCs w:val="0"/>
                <w:i w:val="0"/>
                <w:color w:val="auto"/>
              </w:rPr>
              <w:t>Appropriate warning signposting of the working sites, visual barriers etc., will be used to prevent accidents.</w:t>
            </w:r>
          </w:p>
        </w:tc>
        <w:tc>
          <w:tcPr>
            <w:tcW w:w="1842" w:type="dxa"/>
            <w:vAlign w:val="center"/>
          </w:tcPr>
          <w:p w14:paraId="7490082D" w14:textId="77777777" w:rsidR="003D20A7" w:rsidRPr="00E745DF" w:rsidRDefault="003D20A7" w:rsidP="003D20A7">
            <w:pPr>
              <w:spacing w:before="0" w:after="0"/>
              <w:jc w:val="left"/>
              <w:rPr>
                <w:rStyle w:val="IntenseEmphasis"/>
                <w:rFonts w:cstheme="minorHAnsi"/>
                <w:i w:val="0"/>
                <w:color w:val="auto"/>
              </w:rPr>
            </w:pPr>
          </w:p>
        </w:tc>
        <w:tc>
          <w:tcPr>
            <w:tcW w:w="2268" w:type="dxa"/>
            <w:vAlign w:val="center"/>
          </w:tcPr>
          <w:p w14:paraId="549693BE" w14:textId="77777777" w:rsidR="003D20A7" w:rsidRPr="00E745DF" w:rsidRDefault="003D20A7" w:rsidP="003D20A7">
            <w:pPr>
              <w:spacing w:before="0" w:after="0"/>
              <w:jc w:val="left"/>
              <w:rPr>
                <w:rStyle w:val="IntenseEmphasis"/>
                <w:rFonts w:cstheme="minorHAnsi"/>
                <w:i w:val="0"/>
                <w:color w:val="auto"/>
              </w:rPr>
            </w:pPr>
          </w:p>
        </w:tc>
      </w:tr>
      <w:tr w:rsidR="000165B5" w:rsidRPr="00E745DF" w14:paraId="3CDEE432" w14:textId="77777777" w:rsidTr="00C56DC7">
        <w:trPr>
          <w:trHeight w:val="1659"/>
        </w:trPr>
        <w:tc>
          <w:tcPr>
            <w:tcW w:w="1105" w:type="dxa"/>
            <w:shd w:val="clear" w:color="auto" w:fill="E6EEF0" w:themeFill="accent5" w:themeFillTint="33"/>
            <w:textDirection w:val="btLr"/>
            <w:vAlign w:val="center"/>
          </w:tcPr>
          <w:p w14:paraId="5E3C9806" w14:textId="77777777" w:rsidR="000165B5" w:rsidRPr="00E745DF" w:rsidRDefault="000165B5" w:rsidP="003D20A7">
            <w:pPr>
              <w:spacing w:before="0" w:after="0"/>
              <w:jc w:val="left"/>
              <w:rPr>
                <w:rFonts w:cstheme="minorHAnsi"/>
                <w:sz w:val="20"/>
                <w:szCs w:val="20"/>
                <w:lang w:val="en-GB" w:eastAsia="en-GB"/>
              </w:rPr>
            </w:pPr>
            <w:r>
              <w:rPr>
                <w:rFonts w:cstheme="minorHAnsi"/>
                <w:sz w:val="20"/>
                <w:szCs w:val="20"/>
                <w:lang w:val="en-GB" w:eastAsia="en-GB"/>
              </w:rPr>
              <w:lastRenderedPageBreak/>
              <w:t>CONSTRUCTION</w:t>
            </w:r>
            <w:r w:rsidR="00965091">
              <w:t xml:space="preserve"> </w:t>
            </w:r>
            <w:r w:rsidR="00965091" w:rsidRPr="00965091">
              <w:rPr>
                <w:rFonts w:cstheme="minorHAnsi"/>
                <w:sz w:val="20"/>
                <w:szCs w:val="20"/>
                <w:lang w:val="en-GB" w:eastAsia="en-GB"/>
              </w:rPr>
              <w:t>/ RECONSTRUCTION / REHABILITATION</w:t>
            </w:r>
          </w:p>
        </w:tc>
        <w:tc>
          <w:tcPr>
            <w:tcW w:w="2151" w:type="dxa"/>
            <w:vAlign w:val="center"/>
          </w:tcPr>
          <w:p w14:paraId="55A10175" w14:textId="77777777" w:rsidR="000165B5" w:rsidRPr="00641D04" w:rsidRDefault="000165B5" w:rsidP="003D20A7">
            <w:pPr>
              <w:spacing w:before="0" w:after="0"/>
              <w:jc w:val="left"/>
              <w:rPr>
                <w:rStyle w:val="IntenseEmphasis"/>
                <w:rFonts w:cstheme="minorHAnsi"/>
                <w:b w:val="0"/>
                <w:bCs w:val="0"/>
                <w:i w:val="0"/>
                <w:color w:val="auto"/>
              </w:rPr>
            </w:pPr>
            <w:r w:rsidRPr="000165B5">
              <w:rPr>
                <w:rStyle w:val="IntenseEmphasis"/>
                <w:rFonts w:cstheme="minorHAnsi"/>
                <w:b w:val="0"/>
                <w:bCs w:val="0"/>
                <w:i w:val="0"/>
                <w:color w:val="auto"/>
              </w:rPr>
              <w:t>Accidents during construction works may cause unintentional damage to the local infrastructure or power supply net</w:t>
            </w:r>
          </w:p>
        </w:tc>
        <w:tc>
          <w:tcPr>
            <w:tcW w:w="6237" w:type="dxa"/>
            <w:vAlign w:val="center"/>
          </w:tcPr>
          <w:p w14:paraId="1CC1D932" w14:textId="77777777" w:rsidR="000165B5" w:rsidRPr="000165B5" w:rsidRDefault="000165B5" w:rsidP="000165B5">
            <w:pPr>
              <w:spacing w:before="0" w:after="0"/>
              <w:jc w:val="left"/>
              <w:rPr>
                <w:rStyle w:val="IntenseEmphasis"/>
                <w:rFonts w:cstheme="minorHAnsi"/>
                <w:b w:val="0"/>
                <w:bCs w:val="0"/>
                <w:i w:val="0"/>
                <w:color w:val="auto"/>
              </w:rPr>
            </w:pPr>
            <w:r w:rsidRPr="000165B5">
              <w:rPr>
                <w:rStyle w:val="IntenseEmphasis"/>
                <w:rFonts w:cstheme="minorHAnsi"/>
                <w:b w:val="0"/>
                <w:bCs w:val="0"/>
                <w:i w:val="0"/>
                <w:color w:val="auto"/>
              </w:rPr>
              <w:t>Ensure all adequate permits from local utilities have been obtained</w:t>
            </w:r>
          </w:p>
          <w:p w14:paraId="53B61806" w14:textId="77777777" w:rsidR="000165B5" w:rsidRPr="000165B5" w:rsidRDefault="000165B5" w:rsidP="000165B5">
            <w:pPr>
              <w:spacing w:before="0" w:after="0"/>
              <w:jc w:val="left"/>
              <w:rPr>
                <w:rStyle w:val="IntenseEmphasis"/>
                <w:rFonts w:cstheme="minorHAnsi"/>
                <w:b w:val="0"/>
                <w:bCs w:val="0"/>
                <w:i w:val="0"/>
                <w:color w:val="auto"/>
              </w:rPr>
            </w:pPr>
            <w:r w:rsidRPr="000165B5">
              <w:rPr>
                <w:rStyle w:val="IntenseEmphasis"/>
                <w:rFonts w:cstheme="minorHAnsi"/>
                <w:b w:val="0"/>
                <w:bCs w:val="0"/>
                <w:i w:val="0"/>
                <w:color w:val="auto"/>
              </w:rPr>
              <w:t>Ensure familiarity with networks in the proximity of the site</w:t>
            </w:r>
          </w:p>
          <w:p w14:paraId="0BC47540" w14:textId="77777777" w:rsidR="000165B5" w:rsidRPr="00641D04" w:rsidRDefault="000165B5" w:rsidP="000165B5">
            <w:pPr>
              <w:spacing w:before="0" w:after="0"/>
              <w:jc w:val="left"/>
              <w:rPr>
                <w:rStyle w:val="IntenseEmphasis"/>
                <w:rFonts w:cstheme="minorHAnsi"/>
                <w:b w:val="0"/>
                <w:bCs w:val="0"/>
                <w:i w:val="0"/>
                <w:color w:val="auto"/>
              </w:rPr>
            </w:pPr>
            <w:r w:rsidRPr="000165B5">
              <w:rPr>
                <w:rStyle w:val="IntenseEmphasis"/>
                <w:rFonts w:cstheme="minorHAnsi"/>
                <w:b w:val="0"/>
                <w:bCs w:val="0"/>
                <w:i w:val="0"/>
                <w:color w:val="auto"/>
              </w:rPr>
              <w:t>In case of accidental disruption, immediately stop all works, notify proper authorities and emergency remediation of damaged network in line with the legal requirements</w:t>
            </w:r>
          </w:p>
        </w:tc>
        <w:tc>
          <w:tcPr>
            <w:tcW w:w="1842" w:type="dxa"/>
            <w:vAlign w:val="center"/>
          </w:tcPr>
          <w:p w14:paraId="0AD2CE47" w14:textId="77777777" w:rsidR="000165B5" w:rsidRPr="000165B5" w:rsidRDefault="000165B5" w:rsidP="003D20A7">
            <w:pPr>
              <w:spacing w:before="0" w:after="0"/>
              <w:jc w:val="left"/>
              <w:rPr>
                <w:rStyle w:val="IntenseEmphasis"/>
                <w:rFonts w:cstheme="minorHAnsi"/>
                <w:b w:val="0"/>
                <w:bCs w:val="0"/>
                <w:i w:val="0"/>
                <w:color w:val="auto"/>
              </w:rPr>
            </w:pPr>
            <w:r w:rsidRPr="000165B5">
              <w:rPr>
                <w:rStyle w:val="IntenseEmphasis"/>
                <w:rFonts w:cstheme="minorHAnsi"/>
                <w:b w:val="0"/>
                <w:bCs w:val="0"/>
                <w:i w:val="0"/>
                <w:color w:val="auto"/>
              </w:rPr>
              <w:t>Construction Contractor</w:t>
            </w:r>
          </w:p>
        </w:tc>
        <w:tc>
          <w:tcPr>
            <w:tcW w:w="2268" w:type="dxa"/>
            <w:vAlign w:val="center"/>
          </w:tcPr>
          <w:p w14:paraId="54402BD8" w14:textId="77777777" w:rsidR="000165B5" w:rsidRPr="000165B5" w:rsidRDefault="000165B5" w:rsidP="003D20A7">
            <w:pPr>
              <w:spacing w:before="0" w:after="0"/>
              <w:jc w:val="left"/>
              <w:rPr>
                <w:rStyle w:val="IntenseEmphasis"/>
                <w:rFonts w:cstheme="minorHAnsi"/>
                <w:b w:val="0"/>
                <w:bCs w:val="0"/>
                <w:i w:val="0"/>
                <w:color w:val="auto"/>
              </w:rPr>
            </w:pPr>
            <w:r w:rsidRPr="000165B5">
              <w:rPr>
                <w:rStyle w:val="IntenseEmphasis"/>
                <w:rFonts w:cstheme="minorHAnsi"/>
                <w:b w:val="0"/>
                <w:bCs w:val="0"/>
                <w:i w:val="0"/>
                <w:color w:val="auto"/>
              </w:rPr>
              <w:t>Temporary delay the Project implementation</w:t>
            </w:r>
          </w:p>
        </w:tc>
      </w:tr>
      <w:tr w:rsidR="00F532F0" w:rsidRPr="00E745DF" w14:paraId="7972EB24" w14:textId="77777777" w:rsidTr="00C56DC7">
        <w:trPr>
          <w:trHeight w:val="1689"/>
        </w:trPr>
        <w:tc>
          <w:tcPr>
            <w:tcW w:w="1105" w:type="dxa"/>
            <w:vMerge w:val="restart"/>
            <w:shd w:val="clear" w:color="auto" w:fill="E6EEF0" w:themeFill="accent5" w:themeFillTint="33"/>
            <w:textDirection w:val="btLr"/>
            <w:vAlign w:val="center"/>
          </w:tcPr>
          <w:p w14:paraId="4DE52D20" w14:textId="77777777" w:rsidR="00F532F0" w:rsidRDefault="00F532F0" w:rsidP="003D20A7">
            <w:pPr>
              <w:spacing w:before="0" w:after="0"/>
              <w:jc w:val="left"/>
              <w:rPr>
                <w:rFonts w:cstheme="minorHAnsi"/>
                <w:sz w:val="20"/>
                <w:szCs w:val="20"/>
                <w:lang w:val="en-GB" w:eastAsia="en-GB"/>
              </w:rPr>
            </w:pPr>
            <w:r>
              <w:rPr>
                <w:rFonts w:cstheme="minorHAnsi"/>
                <w:sz w:val="20"/>
                <w:szCs w:val="20"/>
                <w:lang w:val="en-GB" w:eastAsia="en-GB"/>
              </w:rPr>
              <w:t>OPERATION</w:t>
            </w:r>
          </w:p>
        </w:tc>
        <w:tc>
          <w:tcPr>
            <w:tcW w:w="2151" w:type="dxa"/>
            <w:vAlign w:val="center"/>
          </w:tcPr>
          <w:p w14:paraId="6C011218" w14:textId="77777777" w:rsidR="00F532F0" w:rsidRPr="00F56EA1" w:rsidRDefault="00F532F0" w:rsidP="003D20A7">
            <w:pPr>
              <w:spacing w:before="0" w:after="0"/>
              <w:jc w:val="left"/>
              <w:rPr>
                <w:rStyle w:val="IntenseEmphasis"/>
                <w:rFonts w:cstheme="minorHAnsi"/>
                <w:b w:val="0"/>
                <w:bCs w:val="0"/>
                <w:i w:val="0"/>
                <w:color w:val="auto"/>
              </w:rPr>
            </w:pPr>
            <w:r w:rsidRPr="0056386E">
              <w:rPr>
                <w:rStyle w:val="IntenseEmphasis"/>
                <w:rFonts w:cstheme="minorHAnsi"/>
                <w:b w:val="0"/>
                <w:bCs w:val="0"/>
                <w:i w:val="0"/>
                <w:color w:val="auto"/>
              </w:rPr>
              <w:t>Traffic/road safety could be impacted through subproject activities</w:t>
            </w:r>
          </w:p>
        </w:tc>
        <w:tc>
          <w:tcPr>
            <w:tcW w:w="6237" w:type="dxa"/>
            <w:vAlign w:val="center"/>
          </w:tcPr>
          <w:p w14:paraId="00200B06" w14:textId="77777777" w:rsidR="00F532F0" w:rsidRPr="0056386E" w:rsidRDefault="00F532F0" w:rsidP="0056386E">
            <w:pPr>
              <w:spacing w:before="0" w:after="0"/>
              <w:jc w:val="left"/>
              <w:rPr>
                <w:rStyle w:val="IntenseEmphasis"/>
                <w:rFonts w:cstheme="minorHAnsi"/>
                <w:b w:val="0"/>
                <w:bCs w:val="0"/>
                <w:i w:val="0"/>
                <w:color w:val="auto"/>
              </w:rPr>
            </w:pPr>
            <w:r>
              <w:rPr>
                <w:rStyle w:val="IntenseEmphasis"/>
                <w:rFonts w:cstheme="minorHAnsi"/>
                <w:b w:val="0"/>
                <w:bCs w:val="0"/>
                <w:i w:val="0"/>
                <w:color w:val="auto"/>
              </w:rPr>
              <w:t>T</w:t>
            </w:r>
            <w:r w:rsidRPr="0056386E">
              <w:rPr>
                <w:rStyle w:val="IntenseEmphasis"/>
                <w:rFonts w:cstheme="minorHAnsi"/>
                <w:b w:val="0"/>
                <w:bCs w:val="0"/>
                <w:i w:val="0"/>
                <w:color w:val="auto"/>
              </w:rPr>
              <w:t>raffic management plans will be prepared in site-specific ESAs with specific measures that ensure safety of all traffic participants in the operational phase:</w:t>
            </w:r>
          </w:p>
          <w:p w14:paraId="685392A9" w14:textId="77777777" w:rsidR="00F532F0" w:rsidRPr="0056386E" w:rsidRDefault="00F532F0" w:rsidP="007C152D">
            <w:pPr>
              <w:pStyle w:val="ListParagraph"/>
              <w:numPr>
                <w:ilvl w:val="0"/>
                <w:numId w:val="52"/>
              </w:numPr>
              <w:spacing w:before="0" w:after="0"/>
              <w:jc w:val="left"/>
              <w:rPr>
                <w:rStyle w:val="IntenseEmphasis"/>
                <w:rFonts w:cstheme="minorHAnsi"/>
                <w:b w:val="0"/>
                <w:bCs w:val="0"/>
                <w:i w:val="0"/>
                <w:color w:val="auto"/>
              </w:rPr>
            </w:pPr>
            <w:r w:rsidRPr="0056386E">
              <w:rPr>
                <w:rStyle w:val="IntenseEmphasis"/>
                <w:rFonts w:cstheme="minorHAnsi"/>
                <w:b w:val="0"/>
                <w:bCs w:val="0"/>
                <w:i w:val="0"/>
                <w:color w:val="auto"/>
              </w:rPr>
              <w:t>providing safe corridors and crossings for pedestrian movement,</w:t>
            </w:r>
          </w:p>
          <w:p w14:paraId="692E410C" w14:textId="77777777" w:rsidR="00F532F0" w:rsidRPr="0056386E" w:rsidRDefault="00F532F0" w:rsidP="007C152D">
            <w:pPr>
              <w:pStyle w:val="ListParagraph"/>
              <w:numPr>
                <w:ilvl w:val="0"/>
                <w:numId w:val="52"/>
              </w:numPr>
              <w:spacing w:before="0" w:after="0"/>
              <w:jc w:val="left"/>
              <w:rPr>
                <w:rStyle w:val="IntenseEmphasis"/>
                <w:rFonts w:cstheme="minorHAnsi"/>
                <w:b w:val="0"/>
                <w:bCs w:val="0"/>
                <w:i w:val="0"/>
                <w:color w:val="auto"/>
              </w:rPr>
            </w:pPr>
            <w:r w:rsidRPr="0056386E">
              <w:rPr>
                <w:rStyle w:val="IntenseEmphasis"/>
                <w:rFonts w:cstheme="minorHAnsi"/>
                <w:b w:val="0"/>
                <w:bCs w:val="0"/>
                <w:i w:val="0"/>
                <w:color w:val="auto"/>
              </w:rPr>
              <w:t>installation of safety systems (sound and visual warnings),</w:t>
            </w:r>
          </w:p>
          <w:p w14:paraId="2E8267EA" w14:textId="77777777" w:rsidR="00F532F0" w:rsidRPr="0056386E" w:rsidRDefault="00F532F0" w:rsidP="007C152D">
            <w:pPr>
              <w:pStyle w:val="ListParagraph"/>
              <w:numPr>
                <w:ilvl w:val="0"/>
                <w:numId w:val="52"/>
              </w:numPr>
              <w:spacing w:before="0" w:after="0"/>
              <w:jc w:val="left"/>
              <w:rPr>
                <w:rStyle w:val="IntenseEmphasis"/>
                <w:rFonts w:cstheme="minorHAnsi"/>
                <w:b w:val="0"/>
                <w:bCs w:val="0"/>
                <w:i w:val="0"/>
                <w:color w:val="auto"/>
              </w:rPr>
            </w:pPr>
            <w:r w:rsidRPr="0056386E">
              <w:rPr>
                <w:rStyle w:val="IntenseEmphasis"/>
                <w:rFonts w:cstheme="minorHAnsi"/>
                <w:b w:val="0"/>
                <w:bCs w:val="0"/>
                <w:i w:val="0"/>
                <w:color w:val="auto"/>
              </w:rPr>
              <w:t>introducing resting areas,</w:t>
            </w:r>
          </w:p>
          <w:p w14:paraId="5BD94DD4" w14:textId="77777777" w:rsidR="00F532F0" w:rsidRPr="0056386E" w:rsidRDefault="00F532F0" w:rsidP="007C152D">
            <w:pPr>
              <w:pStyle w:val="ListParagraph"/>
              <w:numPr>
                <w:ilvl w:val="0"/>
                <w:numId w:val="52"/>
              </w:numPr>
              <w:spacing w:before="0" w:after="0"/>
              <w:jc w:val="left"/>
              <w:rPr>
                <w:rStyle w:val="IntenseEmphasis"/>
                <w:rFonts w:cstheme="minorHAnsi"/>
                <w:b w:val="0"/>
                <w:bCs w:val="0"/>
                <w:i w:val="0"/>
                <w:color w:val="auto"/>
              </w:rPr>
            </w:pPr>
            <w:r>
              <w:rPr>
                <w:rStyle w:val="IntenseEmphasis"/>
                <w:rFonts w:cstheme="minorHAnsi"/>
                <w:b w:val="0"/>
                <w:bCs w:val="0"/>
                <w:i w:val="0"/>
                <w:color w:val="auto"/>
              </w:rPr>
              <w:t>a</w:t>
            </w:r>
            <w:r w:rsidRPr="0056386E">
              <w:rPr>
                <w:rStyle w:val="IntenseEmphasis"/>
                <w:rFonts w:cstheme="minorHAnsi"/>
                <w:b w:val="0"/>
                <w:bCs w:val="0"/>
                <w:i w:val="0"/>
                <w:color w:val="auto"/>
              </w:rPr>
              <w:t>djusting subproject working hours in accordance to needs of local population, specifically for sensitive sites like those near schools, hospitals, religious places, etc.</w:t>
            </w:r>
          </w:p>
        </w:tc>
        <w:tc>
          <w:tcPr>
            <w:tcW w:w="1842" w:type="dxa"/>
            <w:vAlign w:val="center"/>
          </w:tcPr>
          <w:p w14:paraId="3A8BA558" w14:textId="77777777" w:rsidR="00F532F0" w:rsidRDefault="00F532F0" w:rsidP="003D20A7">
            <w:pPr>
              <w:spacing w:before="0" w:after="0"/>
              <w:jc w:val="left"/>
              <w:rPr>
                <w:rStyle w:val="IntenseEmphasis"/>
                <w:rFonts w:cstheme="minorHAnsi"/>
                <w:b w:val="0"/>
                <w:bCs w:val="0"/>
                <w:i w:val="0"/>
                <w:color w:val="auto"/>
              </w:rPr>
            </w:pPr>
            <w:r w:rsidRPr="000165B5">
              <w:rPr>
                <w:rStyle w:val="IntenseEmphasis"/>
                <w:rFonts w:cstheme="minorHAnsi"/>
                <w:b w:val="0"/>
                <w:bCs w:val="0"/>
                <w:i w:val="0"/>
                <w:color w:val="auto"/>
              </w:rPr>
              <w:t>Construction Contractor</w:t>
            </w:r>
          </w:p>
        </w:tc>
        <w:tc>
          <w:tcPr>
            <w:tcW w:w="2268" w:type="dxa"/>
            <w:vAlign w:val="center"/>
          </w:tcPr>
          <w:p w14:paraId="1A52E6F4" w14:textId="77777777" w:rsidR="00F532F0" w:rsidRPr="000165B5" w:rsidRDefault="00F532F0" w:rsidP="003D20A7">
            <w:pPr>
              <w:spacing w:before="0" w:after="0"/>
              <w:jc w:val="left"/>
              <w:rPr>
                <w:rStyle w:val="IntenseEmphasis"/>
                <w:rFonts w:cstheme="minorHAnsi"/>
                <w:b w:val="0"/>
                <w:bCs w:val="0"/>
                <w:i w:val="0"/>
                <w:color w:val="auto"/>
              </w:rPr>
            </w:pPr>
          </w:p>
        </w:tc>
      </w:tr>
      <w:tr w:rsidR="00F532F0" w:rsidRPr="00E745DF" w14:paraId="282C20D9" w14:textId="77777777" w:rsidTr="00C56DC7">
        <w:trPr>
          <w:trHeight w:val="1689"/>
        </w:trPr>
        <w:tc>
          <w:tcPr>
            <w:tcW w:w="1105" w:type="dxa"/>
            <w:vMerge/>
            <w:shd w:val="clear" w:color="auto" w:fill="E6EEF0" w:themeFill="accent5" w:themeFillTint="33"/>
            <w:textDirection w:val="btLr"/>
            <w:vAlign w:val="center"/>
          </w:tcPr>
          <w:p w14:paraId="48B3AF60" w14:textId="77777777" w:rsidR="00F532F0" w:rsidRDefault="00F532F0" w:rsidP="003D20A7">
            <w:pPr>
              <w:spacing w:before="0" w:after="0"/>
              <w:jc w:val="left"/>
              <w:rPr>
                <w:rFonts w:cstheme="minorHAnsi"/>
                <w:sz w:val="20"/>
                <w:szCs w:val="20"/>
                <w:lang w:val="en-GB" w:eastAsia="en-GB"/>
              </w:rPr>
            </w:pPr>
          </w:p>
        </w:tc>
        <w:tc>
          <w:tcPr>
            <w:tcW w:w="2151" w:type="dxa"/>
            <w:vAlign w:val="center"/>
          </w:tcPr>
          <w:p w14:paraId="305BD3E9" w14:textId="77777777" w:rsidR="00F532F0" w:rsidRPr="000165B5" w:rsidRDefault="00F532F0" w:rsidP="003D20A7">
            <w:pPr>
              <w:spacing w:before="0" w:after="0"/>
              <w:jc w:val="left"/>
              <w:rPr>
                <w:rStyle w:val="IntenseEmphasis"/>
                <w:rFonts w:cstheme="minorHAnsi"/>
                <w:b w:val="0"/>
                <w:bCs w:val="0"/>
                <w:i w:val="0"/>
                <w:color w:val="auto"/>
              </w:rPr>
            </w:pPr>
            <w:r w:rsidRPr="00F56EA1">
              <w:rPr>
                <w:rStyle w:val="IntenseEmphasis"/>
                <w:rFonts w:cstheme="minorHAnsi"/>
                <w:b w:val="0"/>
                <w:bCs w:val="0"/>
                <w:i w:val="0"/>
                <w:color w:val="auto"/>
              </w:rPr>
              <w:t>Improper solid waste collection and management may pose a</w:t>
            </w:r>
            <w:r>
              <w:t xml:space="preserve"> </w:t>
            </w:r>
            <w:r w:rsidRPr="00F56EA1">
              <w:rPr>
                <w:rStyle w:val="IntenseEmphasis"/>
                <w:rFonts w:cstheme="minorHAnsi"/>
                <w:b w:val="0"/>
                <w:bCs w:val="0"/>
                <w:i w:val="0"/>
                <w:color w:val="auto"/>
              </w:rPr>
              <w:t>threat to soil and water quality</w:t>
            </w:r>
          </w:p>
        </w:tc>
        <w:tc>
          <w:tcPr>
            <w:tcW w:w="6237" w:type="dxa"/>
            <w:vAlign w:val="center"/>
          </w:tcPr>
          <w:p w14:paraId="4DDD69E9" w14:textId="77777777" w:rsidR="00F532F0" w:rsidRDefault="00F532F0" w:rsidP="000165B5">
            <w:pPr>
              <w:spacing w:before="0" w:after="0"/>
              <w:jc w:val="left"/>
              <w:rPr>
                <w:rStyle w:val="IntenseEmphasis"/>
                <w:rFonts w:cstheme="minorHAnsi"/>
                <w:b w:val="0"/>
                <w:bCs w:val="0"/>
                <w:i w:val="0"/>
                <w:color w:val="auto"/>
              </w:rPr>
            </w:pPr>
            <w:r w:rsidRPr="00F56EA1">
              <w:rPr>
                <w:rStyle w:val="IntenseEmphasis"/>
                <w:rFonts w:cstheme="minorHAnsi"/>
                <w:b w:val="0"/>
                <w:bCs w:val="0"/>
                <w:i w:val="0"/>
                <w:color w:val="auto"/>
              </w:rPr>
              <w:t>Set up proper waste management procedures, including separation of waste into oily and hazardous waste, regular municipal and green waste which can be composted</w:t>
            </w:r>
          </w:p>
          <w:p w14:paraId="4234E86F" w14:textId="77777777" w:rsidR="00F532F0" w:rsidRPr="00F56EA1" w:rsidRDefault="00F532F0" w:rsidP="00F56EA1">
            <w:pPr>
              <w:spacing w:before="0" w:after="0"/>
              <w:jc w:val="left"/>
              <w:rPr>
                <w:rStyle w:val="IntenseEmphasis"/>
                <w:rFonts w:cstheme="minorHAnsi"/>
                <w:b w:val="0"/>
                <w:bCs w:val="0"/>
                <w:i w:val="0"/>
                <w:iCs w:val="0"/>
                <w:color w:val="auto"/>
              </w:rPr>
            </w:pPr>
            <w:r w:rsidRPr="00F56EA1">
              <w:rPr>
                <w:rStyle w:val="IntenseEmphasis"/>
                <w:rFonts w:cstheme="minorHAnsi"/>
                <w:b w:val="0"/>
                <w:bCs w:val="0"/>
                <w:i w:val="0"/>
                <w:iCs w:val="0"/>
                <w:color w:val="auto"/>
              </w:rPr>
              <w:t>Ensure sufficient waste collection bins are available on site and that regular collection of wastes is ensured</w:t>
            </w:r>
          </w:p>
          <w:p w14:paraId="02C5CD89" w14:textId="77777777" w:rsidR="00F532F0" w:rsidRPr="00F56EA1" w:rsidRDefault="00F532F0" w:rsidP="00F56EA1">
            <w:pPr>
              <w:spacing w:before="0" w:after="0"/>
              <w:jc w:val="left"/>
              <w:rPr>
                <w:rStyle w:val="IntenseEmphasis"/>
                <w:rFonts w:cstheme="minorHAnsi"/>
                <w:b w:val="0"/>
                <w:bCs w:val="0"/>
                <w:i w:val="0"/>
                <w:iCs w:val="0"/>
                <w:color w:val="auto"/>
              </w:rPr>
            </w:pPr>
            <w:r w:rsidRPr="00F56EA1">
              <w:rPr>
                <w:rStyle w:val="IntenseEmphasis"/>
                <w:rFonts w:cstheme="minorHAnsi"/>
                <w:b w:val="0"/>
                <w:bCs w:val="0"/>
                <w:i w:val="0"/>
                <w:iCs w:val="0"/>
                <w:color w:val="auto"/>
              </w:rPr>
              <w:t>Isolate the space of collection been and ensure frequent sanitation from authorized entities.</w:t>
            </w:r>
          </w:p>
        </w:tc>
        <w:tc>
          <w:tcPr>
            <w:tcW w:w="1842" w:type="dxa"/>
            <w:vAlign w:val="center"/>
          </w:tcPr>
          <w:p w14:paraId="796AA0C3" w14:textId="77777777" w:rsidR="00F532F0" w:rsidRPr="000165B5" w:rsidRDefault="00F532F0" w:rsidP="003D20A7">
            <w:pPr>
              <w:spacing w:before="0" w:after="0"/>
              <w:jc w:val="left"/>
              <w:rPr>
                <w:rStyle w:val="IntenseEmphasis"/>
                <w:rFonts w:cstheme="minorHAnsi"/>
                <w:b w:val="0"/>
                <w:bCs w:val="0"/>
                <w:i w:val="0"/>
                <w:color w:val="auto"/>
              </w:rPr>
            </w:pPr>
            <w:r>
              <w:rPr>
                <w:rStyle w:val="IntenseEmphasis"/>
                <w:rFonts w:cstheme="minorHAnsi"/>
                <w:b w:val="0"/>
                <w:bCs w:val="0"/>
                <w:i w:val="0"/>
                <w:color w:val="auto"/>
              </w:rPr>
              <w:t>S</w:t>
            </w:r>
            <w:r w:rsidRPr="00720285">
              <w:rPr>
                <w:rStyle w:val="IntenseEmphasis"/>
                <w:rFonts w:cstheme="minorHAnsi"/>
                <w:b w:val="0"/>
                <w:bCs w:val="0"/>
                <w:i w:val="0"/>
                <w:color w:val="auto"/>
              </w:rPr>
              <w:t>ite operator and local waste management authority</w:t>
            </w:r>
            <w:r>
              <w:rPr>
                <w:rStyle w:val="IntenseEmphasis"/>
              </w:rPr>
              <w:t xml:space="preserve"> </w:t>
            </w:r>
          </w:p>
        </w:tc>
        <w:tc>
          <w:tcPr>
            <w:tcW w:w="2268" w:type="dxa"/>
            <w:vAlign w:val="center"/>
          </w:tcPr>
          <w:p w14:paraId="0AA64830" w14:textId="77777777" w:rsidR="00F532F0" w:rsidRPr="000165B5" w:rsidRDefault="00F532F0" w:rsidP="003D20A7">
            <w:pPr>
              <w:spacing w:before="0" w:after="0"/>
              <w:jc w:val="left"/>
              <w:rPr>
                <w:rStyle w:val="IntenseEmphasis"/>
                <w:rFonts w:cstheme="minorHAnsi"/>
                <w:b w:val="0"/>
                <w:bCs w:val="0"/>
                <w:i w:val="0"/>
                <w:color w:val="auto"/>
              </w:rPr>
            </w:pPr>
          </w:p>
        </w:tc>
      </w:tr>
      <w:tr w:rsidR="00F532F0" w:rsidRPr="00E745DF" w14:paraId="008519F7" w14:textId="77777777" w:rsidTr="00C56DC7">
        <w:trPr>
          <w:trHeight w:val="1117"/>
        </w:trPr>
        <w:tc>
          <w:tcPr>
            <w:tcW w:w="1105" w:type="dxa"/>
            <w:vMerge/>
            <w:shd w:val="clear" w:color="auto" w:fill="E6EEF0" w:themeFill="accent5" w:themeFillTint="33"/>
            <w:textDirection w:val="btLr"/>
            <w:vAlign w:val="center"/>
          </w:tcPr>
          <w:p w14:paraId="3FF4DC48" w14:textId="77777777" w:rsidR="00F532F0" w:rsidRDefault="00F532F0" w:rsidP="003D20A7">
            <w:pPr>
              <w:spacing w:before="0" w:after="0"/>
              <w:jc w:val="left"/>
              <w:rPr>
                <w:rFonts w:cstheme="minorHAnsi"/>
                <w:sz w:val="20"/>
                <w:szCs w:val="20"/>
                <w:lang w:val="en-GB" w:eastAsia="en-GB"/>
              </w:rPr>
            </w:pPr>
          </w:p>
        </w:tc>
        <w:tc>
          <w:tcPr>
            <w:tcW w:w="2151" w:type="dxa"/>
            <w:vAlign w:val="center"/>
          </w:tcPr>
          <w:p w14:paraId="2FB37985" w14:textId="77777777" w:rsidR="00F532F0" w:rsidRPr="00F56EA1" w:rsidRDefault="00F532F0" w:rsidP="00DF126D">
            <w:pPr>
              <w:spacing w:before="0" w:after="0"/>
              <w:jc w:val="left"/>
              <w:rPr>
                <w:rStyle w:val="IntenseEmphasis"/>
                <w:rFonts w:cstheme="minorHAnsi"/>
                <w:b w:val="0"/>
                <w:bCs w:val="0"/>
                <w:i w:val="0"/>
                <w:color w:val="auto"/>
              </w:rPr>
            </w:pPr>
            <w:r w:rsidRPr="00DF126D">
              <w:rPr>
                <w:rStyle w:val="IntenseEmphasis"/>
                <w:rFonts w:cstheme="minorHAnsi"/>
                <w:b w:val="0"/>
                <w:bCs w:val="0"/>
                <w:i w:val="0"/>
                <w:color w:val="auto"/>
              </w:rPr>
              <w:t>Leaks and spills can pollute the surface a</w:t>
            </w:r>
            <w:r w:rsidRPr="00DF126D">
              <w:rPr>
                <w:rStyle w:val="IntenseEmphasis"/>
                <w:b w:val="0"/>
                <w:bCs w:val="0"/>
                <w:i w:val="0"/>
              </w:rPr>
              <w:t xml:space="preserve">nd ground </w:t>
            </w:r>
            <w:r w:rsidRPr="00DF126D">
              <w:rPr>
                <w:rStyle w:val="IntenseEmphasis"/>
                <w:rFonts w:cstheme="minorHAnsi"/>
                <w:b w:val="0"/>
                <w:bCs w:val="0"/>
                <w:i w:val="0"/>
                <w:color w:val="auto"/>
              </w:rPr>
              <w:t>water</w:t>
            </w:r>
          </w:p>
        </w:tc>
        <w:tc>
          <w:tcPr>
            <w:tcW w:w="6237" w:type="dxa"/>
            <w:vAlign w:val="center"/>
          </w:tcPr>
          <w:p w14:paraId="1349A21C" w14:textId="77777777" w:rsidR="00F532F0" w:rsidRPr="00DF126D" w:rsidRDefault="00F532F0" w:rsidP="00DF126D">
            <w:pPr>
              <w:spacing w:before="0" w:after="0"/>
              <w:jc w:val="left"/>
              <w:rPr>
                <w:rStyle w:val="IntenseEmphasis"/>
                <w:rFonts w:cstheme="minorHAnsi"/>
                <w:b w:val="0"/>
                <w:bCs w:val="0"/>
                <w:i w:val="0"/>
                <w:color w:val="auto"/>
              </w:rPr>
            </w:pPr>
            <w:r w:rsidRPr="00DF126D">
              <w:rPr>
                <w:rStyle w:val="IntenseEmphasis"/>
                <w:rFonts w:cstheme="minorHAnsi"/>
                <w:b w:val="0"/>
                <w:bCs w:val="0"/>
                <w:i w:val="0"/>
                <w:color w:val="auto"/>
              </w:rPr>
              <w:t>Have in place leak control action plan</w:t>
            </w:r>
          </w:p>
          <w:p w14:paraId="0ADCC7E5" w14:textId="77777777" w:rsidR="00F532F0" w:rsidRPr="00DF126D" w:rsidRDefault="00F532F0" w:rsidP="00DF126D">
            <w:pPr>
              <w:spacing w:before="0" w:after="0"/>
              <w:jc w:val="left"/>
              <w:rPr>
                <w:rStyle w:val="IntenseEmphasis"/>
                <w:rFonts w:cstheme="minorHAnsi"/>
                <w:b w:val="0"/>
                <w:bCs w:val="0"/>
                <w:i w:val="0"/>
                <w:color w:val="auto"/>
              </w:rPr>
            </w:pPr>
            <w:r w:rsidRPr="00DF126D">
              <w:rPr>
                <w:rStyle w:val="IntenseEmphasis"/>
                <w:rFonts w:cstheme="minorHAnsi"/>
                <w:b w:val="0"/>
                <w:bCs w:val="0"/>
                <w:i w:val="0"/>
                <w:color w:val="auto"/>
              </w:rPr>
              <w:t>Provide leak proof bins for collection of oily wastes or equipment which can drip oil</w:t>
            </w:r>
          </w:p>
          <w:p w14:paraId="52ED46C0" w14:textId="77777777" w:rsidR="00F532F0" w:rsidRPr="00F56EA1" w:rsidRDefault="00F532F0" w:rsidP="00DF126D">
            <w:pPr>
              <w:spacing w:before="0" w:after="0"/>
              <w:jc w:val="left"/>
              <w:rPr>
                <w:rStyle w:val="IntenseEmphasis"/>
                <w:rFonts w:cstheme="minorHAnsi"/>
                <w:b w:val="0"/>
                <w:bCs w:val="0"/>
                <w:i w:val="0"/>
                <w:color w:val="auto"/>
              </w:rPr>
            </w:pPr>
            <w:r w:rsidRPr="00DF126D">
              <w:rPr>
                <w:rStyle w:val="IntenseEmphasis"/>
                <w:rFonts w:cstheme="minorHAnsi"/>
                <w:b w:val="0"/>
                <w:bCs w:val="0"/>
                <w:i w:val="0"/>
                <w:color w:val="auto"/>
              </w:rPr>
              <w:t>Ensure waste is adequately managed</w:t>
            </w:r>
          </w:p>
        </w:tc>
        <w:tc>
          <w:tcPr>
            <w:tcW w:w="1842" w:type="dxa"/>
            <w:vAlign w:val="center"/>
          </w:tcPr>
          <w:p w14:paraId="73C0142E" w14:textId="77777777" w:rsidR="00F532F0" w:rsidRDefault="00F532F0" w:rsidP="003D20A7">
            <w:pPr>
              <w:spacing w:before="0" w:after="0"/>
              <w:jc w:val="left"/>
              <w:rPr>
                <w:rStyle w:val="IntenseEmphasis"/>
                <w:rFonts w:cstheme="minorHAnsi"/>
                <w:b w:val="0"/>
                <w:bCs w:val="0"/>
                <w:i w:val="0"/>
                <w:color w:val="auto"/>
              </w:rPr>
            </w:pPr>
            <w:r w:rsidRPr="00DF126D">
              <w:rPr>
                <w:rStyle w:val="IntenseEmphasis"/>
                <w:rFonts w:cstheme="minorHAnsi"/>
                <w:b w:val="0"/>
                <w:bCs w:val="0"/>
                <w:i w:val="0"/>
                <w:color w:val="auto"/>
              </w:rPr>
              <w:t xml:space="preserve">Site operator and </w:t>
            </w:r>
            <w:r>
              <w:rPr>
                <w:rStyle w:val="IntenseEmphasis"/>
                <w:rFonts w:cstheme="minorHAnsi"/>
                <w:b w:val="0"/>
                <w:bCs w:val="0"/>
                <w:i w:val="0"/>
                <w:color w:val="auto"/>
              </w:rPr>
              <w:t>authorized</w:t>
            </w:r>
            <w:r w:rsidRPr="00DF126D">
              <w:rPr>
                <w:rStyle w:val="IntenseEmphasis"/>
                <w:rFonts w:cstheme="minorHAnsi"/>
                <w:b w:val="0"/>
                <w:bCs w:val="0"/>
                <w:i w:val="0"/>
                <w:color w:val="auto"/>
              </w:rPr>
              <w:t xml:space="preserve"> waste management </w:t>
            </w:r>
            <w:r>
              <w:rPr>
                <w:rStyle w:val="IntenseEmphasis"/>
                <w:rFonts w:cstheme="minorHAnsi"/>
                <w:b w:val="0"/>
                <w:bCs w:val="0"/>
                <w:i w:val="0"/>
                <w:color w:val="auto"/>
              </w:rPr>
              <w:t>company</w:t>
            </w:r>
          </w:p>
        </w:tc>
        <w:tc>
          <w:tcPr>
            <w:tcW w:w="2268" w:type="dxa"/>
            <w:vAlign w:val="center"/>
          </w:tcPr>
          <w:p w14:paraId="2AD32026" w14:textId="77777777" w:rsidR="00F532F0" w:rsidRPr="000165B5" w:rsidRDefault="00F532F0" w:rsidP="003D20A7">
            <w:pPr>
              <w:spacing w:before="0" w:after="0"/>
              <w:jc w:val="left"/>
              <w:rPr>
                <w:rStyle w:val="IntenseEmphasis"/>
                <w:rFonts w:cstheme="minorHAnsi"/>
                <w:b w:val="0"/>
                <w:bCs w:val="0"/>
                <w:i w:val="0"/>
                <w:color w:val="auto"/>
              </w:rPr>
            </w:pPr>
          </w:p>
        </w:tc>
      </w:tr>
      <w:tr w:rsidR="00F532F0" w:rsidRPr="00E745DF" w14:paraId="0285801B" w14:textId="77777777" w:rsidTr="00C56DC7">
        <w:trPr>
          <w:trHeight w:val="1117"/>
        </w:trPr>
        <w:tc>
          <w:tcPr>
            <w:tcW w:w="1105" w:type="dxa"/>
            <w:vMerge/>
            <w:shd w:val="clear" w:color="auto" w:fill="E6EEF0" w:themeFill="accent5" w:themeFillTint="33"/>
            <w:textDirection w:val="btLr"/>
            <w:vAlign w:val="center"/>
          </w:tcPr>
          <w:p w14:paraId="0D41C923" w14:textId="77777777" w:rsidR="00F532F0" w:rsidRDefault="00F532F0" w:rsidP="003D20A7">
            <w:pPr>
              <w:spacing w:before="0" w:after="0"/>
              <w:jc w:val="left"/>
              <w:rPr>
                <w:rFonts w:cstheme="minorHAnsi"/>
                <w:sz w:val="20"/>
                <w:szCs w:val="20"/>
                <w:lang w:val="en-GB" w:eastAsia="en-GB"/>
              </w:rPr>
            </w:pPr>
          </w:p>
        </w:tc>
        <w:tc>
          <w:tcPr>
            <w:tcW w:w="2151" w:type="dxa"/>
            <w:vAlign w:val="center"/>
          </w:tcPr>
          <w:p w14:paraId="2FCE043B" w14:textId="77777777" w:rsidR="00F532F0" w:rsidRPr="00DF126D" w:rsidRDefault="00F532F0" w:rsidP="00DF126D">
            <w:pPr>
              <w:spacing w:before="0" w:after="0"/>
              <w:jc w:val="left"/>
              <w:rPr>
                <w:rStyle w:val="IntenseEmphasis"/>
                <w:rFonts w:cstheme="minorHAnsi"/>
                <w:b w:val="0"/>
                <w:bCs w:val="0"/>
                <w:i w:val="0"/>
                <w:color w:val="auto"/>
              </w:rPr>
            </w:pPr>
            <w:r w:rsidRPr="00F532F0">
              <w:rPr>
                <w:rStyle w:val="IntenseEmphasis"/>
                <w:rFonts w:cstheme="minorHAnsi"/>
                <w:b w:val="0"/>
                <w:bCs w:val="0"/>
                <w:i w:val="0"/>
                <w:color w:val="auto"/>
              </w:rPr>
              <w:t>Sexual harassment is possible during construction and operation</w:t>
            </w:r>
          </w:p>
        </w:tc>
        <w:tc>
          <w:tcPr>
            <w:tcW w:w="6237" w:type="dxa"/>
            <w:vAlign w:val="center"/>
          </w:tcPr>
          <w:p w14:paraId="0D85197A" w14:textId="77777777" w:rsidR="00F532F0" w:rsidRDefault="00F532F0" w:rsidP="00DF126D">
            <w:pPr>
              <w:spacing w:before="0" w:after="0"/>
              <w:jc w:val="left"/>
              <w:rPr>
                <w:rStyle w:val="IntenseEmphasis"/>
                <w:rFonts w:cstheme="minorHAnsi"/>
                <w:b w:val="0"/>
                <w:bCs w:val="0"/>
                <w:i w:val="0"/>
                <w:color w:val="auto"/>
              </w:rPr>
            </w:pPr>
            <w:r>
              <w:rPr>
                <w:rStyle w:val="IntenseEmphasis"/>
                <w:rFonts w:cstheme="minorHAnsi"/>
                <w:b w:val="0"/>
                <w:bCs w:val="0"/>
                <w:i w:val="0"/>
                <w:color w:val="auto"/>
              </w:rPr>
              <w:t>T</w:t>
            </w:r>
            <w:r w:rsidRPr="00F532F0">
              <w:rPr>
                <w:rStyle w:val="IntenseEmphasis"/>
                <w:rFonts w:cstheme="minorHAnsi"/>
                <w:b w:val="0"/>
                <w:bCs w:val="0"/>
                <w:i w:val="0"/>
                <w:color w:val="auto"/>
              </w:rPr>
              <w:t xml:space="preserve">he LMP includes measures to address such risks. </w:t>
            </w:r>
          </w:p>
          <w:p w14:paraId="462F0478" w14:textId="77777777" w:rsidR="00B03065" w:rsidRDefault="00F532F0" w:rsidP="00DF126D">
            <w:pPr>
              <w:spacing w:before="0" w:after="0"/>
              <w:jc w:val="left"/>
              <w:rPr>
                <w:rStyle w:val="IntenseEmphasis"/>
                <w:rFonts w:cstheme="minorHAnsi"/>
                <w:b w:val="0"/>
                <w:bCs w:val="0"/>
                <w:i w:val="0"/>
                <w:color w:val="auto"/>
              </w:rPr>
            </w:pPr>
            <w:r>
              <w:rPr>
                <w:rStyle w:val="IntenseEmphasis"/>
                <w:rFonts w:cstheme="minorHAnsi"/>
                <w:b w:val="0"/>
                <w:bCs w:val="0"/>
                <w:i w:val="0"/>
                <w:color w:val="auto"/>
              </w:rPr>
              <w:t>L</w:t>
            </w:r>
            <w:r w:rsidRPr="00F532F0">
              <w:rPr>
                <w:rStyle w:val="IntenseEmphasis"/>
                <w:rFonts w:cstheme="minorHAnsi"/>
                <w:b w:val="0"/>
                <w:bCs w:val="0"/>
                <w:i w:val="0"/>
                <w:color w:val="auto"/>
              </w:rPr>
              <w:t>abor-related laws in Serbia comply with ILO conventions and are most regularly enforced</w:t>
            </w:r>
          </w:p>
          <w:p w14:paraId="14CB590F" w14:textId="77777777" w:rsidR="00F532F0" w:rsidRPr="00DF126D" w:rsidRDefault="00F532F0" w:rsidP="00DF126D">
            <w:pPr>
              <w:spacing w:before="0" w:after="0"/>
              <w:jc w:val="left"/>
              <w:rPr>
                <w:rStyle w:val="IntenseEmphasis"/>
                <w:rFonts w:cstheme="minorHAnsi"/>
                <w:b w:val="0"/>
                <w:bCs w:val="0"/>
                <w:i w:val="0"/>
                <w:color w:val="auto"/>
              </w:rPr>
            </w:pPr>
            <w:r w:rsidRPr="00F532F0">
              <w:rPr>
                <w:rStyle w:val="IntenseEmphasis"/>
                <w:rFonts w:cstheme="minorHAnsi"/>
                <w:b w:val="0"/>
                <w:bCs w:val="0"/>
                <w:i w:val="0"/>
                <w:color w:val="auto"/>
              </w:rPr>
              <w:t>The LMP will be a part of tendering documents making them binding for the contractor.</w:t>
            </w:r>
          </w:p>
        </w:tc>
        <w:tc>
          <w:tcPr>
            <w:tcW w:w="1842" w:type="dxa"/>
            <w:vAlign w:val="center"/>
          </w:tcPr>
          <w:p w14:paraId="58244DFE" w14:textId="77777777" w:rsidR="00F532F0" w:rsidRPr="00DF126D" w:rsidRDefault="000A6C05" w:rsidP="003D20A7">
            <w:pPr>
              <w:spacing w:before="0" w:after="0"/>
              <w:jc w:val="left"/>
              <w:rPr>
                <w:rStyle w:val="IntenseEmphasis"/>
                <w:rFonts w:cstheme="minorHAnsi"/>
                <w:b w:val="0"/>
                <w:bCs w:val="0"/>
                <w:i w:val="0"/>
                <w:color w:val="auto"/>
              </w:rPr>
            </w:pPr>
            <w:r>
              <w:rPr>
                <w:rStyle w:val="IntenseEmphasis"/>
                <w:rFonts w:cstheme="minorHAnsi"/>
                <w:b w:val="0"/>
                <w:bCs w:val="0"/>
                <w:i w:val="0"/>
                <w:color w:val="auto"/>
              </w:rPr>
              <w:t>PIU</w:t>
            </w:r>
          </w:p>
        </w:tc>
        <w:tc>
          <w:tcPr>
            <w:tcW w:w="2268" w:type="dxa"/>
            <w:vAlign w:val="center"/>
          </w:tcPr>
          <w:p w14:paraId="03D0F64C" w14:textId="77777777" w:rsidR="00F532F0" w:rsidRPr="000165B5" w:rsidRDefault="00F532F0" w:rsidP="003D20A7">
            <w:pPr>
              <w:spacing w:before="0" w:after="0"/>
              <w:jc w:val="left"/>
              <w:rPr>
                <w:rStyle w:val="IntenseEmphasis"/>
                <w:rFonts w:cstheme="minorHAnsi"/>
                <w:b w:val="0"/>
                <w:bCs w:val="0"/>
                <w:i w:val="0"/>
                <w:color w:val="auto"/>
              </w:rPr>
            </w:pPr>
          </w:p>
        </w:tc>
      </w:tr>
    </w:tbl>
    <w:p w14:paraId="56902BA7" w14:textId="77777777" w:rsidR="004819B6" w:rsidRDefault="004819B6" w:rsidP="00FF42F7">
      <w:pPr>
        <w:rPr>
          <w:rStyle w:val="IntenseEmphasis"/>
          <w:i w:val="0"/>
        </w:rPr>
      </w:pPr>
    </w:p>
    <w:p w14:paraId="73E78713" w14:textId="77777777" w:rsidR="00DD4F15" w:rsidRDefault="0031088A" w:rsidP="00FF42F7">
      <w:pPr>
        <w:rPr>
          <w:rStyle w:val="IntenseEmphasis"/>
          <w:i w:val="0"/>
        </w:rPr>
      </w:pPr>
      <w:r>
        <w:rPr>
          <w:rStyle w:val="IntenseEmphasis"/>
          <w:i w:val="0"/>
        </w:rPr>
        <w:t xml:space="preserve">Table A2. </w:t>
      </w:r>
      <w:r w:rsidR="007C0A02" w:rsidRPr="007C0A02">
        <w:rPr>
          <w:rStyle w:val="IntenseEmphasis"/>
          <w:i w:val="0"/>
        </w:rPr>
        <w:t xml:space="preserve">Sample of completed </w:t>
      </w:r>
      <w:r w:rsidR="009B1000">
        <w:rPr>
          <w:rStyle w:val="IntenseEmphasis"/>
          <w:i w:val="0"/>
        </w:rPr>
        <w:t xml:space="preserve">ESMP - </w:t>
      </w:r>
      <w:r w:rsidR="007C0A02" w:rsidRPr="007C0A02">
        <w:rPr>
          <w:rStyle w:val="IntenseEmphasis"/>
          <w:i w:val="0"/>
        </w:rPr>
        <w:t xml:space="preserve">Monitoring Plan – small-scale construction / reconstruction </w:t>
      </w:r>
    </w:p>
    <w:tbl>
      <w:tblPr>
        <w:tblW w:w="13608" w:type="dxa"/>
        <w:tblBorders>
          <w:top w:val="single" w:sz="4" w:space="0" w:color="84ACB6" w:themeColor="accent5"/>
          <w:left w:val="single" w:sz="4" w:space="0" w:color="84ACB6" w:themeColor="accent5"/>
          <w:bottom w:val="single" w:sz="4" w:space="0" w:color="84ACB6" w:themeColor="accent5"/>
          <w:right w:val="single" w:sz="4" w:space="0" w:color="84ACB6" w:themeColor="accent5"/>
          <w:insideH w:val="single" w:sz="4" w:space="0" w:color="84ACB6" w:themeColor="accent5"/>
          <w:insideV w:val="single" w:sz="4" w:space="0" w:color="84ACB6" w:themeColor="accent5"/>
        </w:tblBorders>
        <w:tblLook w:val="04A0" w:firstRow="1" w:lastRow="0" w:firstColumn="1" w:lastColumn="0" w:noHBand="0" w:noVBand="1"/>
      </w:tblPr>
      <w:tblGrid>
        <w:gridCol w:w="898"/>
        <w:gridCol w:w="1791"/>
        <w:gridCol w:w="1559"/>
        <w:gridCol w:w="2977"/>
        <w:gridCol w:w="2126"/>
        <w:gridCol w:w="2268"/>
        <w:gridCol w:w="1989"/>
      </w:tblGrid>
      <w:tr w:rsidR="007C0A02" w:rsidRPr="00B40918" w14:paraId="09BB6421" w14:textId="77777777" w:rsidTr="00223BBD">
        <w:trPr>
          <w:tblHeader/>
        </w:trPr>
        <w:tc>
          <w:tcPr>
            <w:tcW w:w="898" w:type="dxa"/>
            <w:shd w:val="clear" w:color="auto" w:fill="B5CDD3" w:themeFill="accent5" w:themeFillTint="99"/>
            <w:vAlign w:val="center"/>
          </w:tcPr>
          <w:p w14:paraId="1435D9D8" w14:textId="77777777" w:rsidR="007C0A02" w:rsidRPr="00B40918" w:rsidRDefault="007C0A02" w:rsidP="00B40918">
            <w:pPr>
              <w:spacing w:before="40" w:after="40"/>
              <w:jc w:val="left"/>
              <w:rPr>
                <w:rStyle w:val="IntenseEmphasis"/>
                <w:rFonts w:cstheme="minorHAnsi"/>
                <w:b w:val="0"/>
                <w:i w:val="0"/>
                <w:color w:val="auto"/>
              </w:rPr>
            </w:pPr>
            <w:r w:rsidRPr="00B40918">
              <w:rPr>
                <w:rFonts w:cstheme="minorHAnsi"/>
                <w:sz w:val="20"/>
                <w:szCs w:val="20"/>
                <w:lang w:val="en-GB" w:eastAsia="en-GB"/>
              </w:rPr>
              <w:t>PHASE</w:t>
            </w:r>
          </w:p>
        </w:tc>
        <w:tc>
          <w:tcPr>
            <w:tcW w:w="1791" w:type="dxa"/>
            <w:shd w:val="clear" w:color="auto" w:fill="B5CDD3" w:themeFill="accent5" w:themeFillTint="99"/>
            <w:vAlign w:val="center"/>
          </w:tcPr>
          <w:p w14:paraId="70F2E358" w14:textId="77777777" w:rsidR="007C0A02" w:rsidRPr="00B40918" w:rsidRDefault="007C0A02" w:rsidP="00B40918">
            <w:pPr>
              <w:spacing w:before="40" w:after="40"/>
              <w:jc w:val="left"/>
              <w:rPr>
                <w:rFonts w:cstheme="minorHAnsi"/>
                <w:sz w:val="20"/>
                <w:szCs w:val="20"/>
                <w:lang w:val="en-GB" w:eastAsia="en-GB"/>
              </w:rPr>
            </w:pPr>
            <w:r w:rsidRPr="00B40918">
              <w:rPr>
                <w:rFonts w:cstheme="minorHAnsi"/>
                <w:sz w:val="20"/>
                <w:szCs w:val="20"/>
                <w:lang w:val="en-GB" w:eastAsia="en-GB"/>
              </w:rPr>
              <w:t xml:space="preserve">WHAT </w:t>
            </w:r>
          </w:p>
          <w:p w14:paraId="3108A9CB" w14:textId="77777777" w:rsidR="007C0A02" w:rsidRPr="00B40918" w:rsidRDefault="007C0A02" w:rsidP="00B40918">
            <w:pPr>
              <w:spacing w:before="40" w:after="40"/>
              <w:jc w:val="left"/>
              <w:rPr>
                <w:rStyle w:val="IntenseEmphasis"/>
                <w:rFonts w:eastAsia="Times New Roman" w:cstheme="minorHAnsi"/>
                <w:bCs w:val="0"/>
                <w:i w:val="0"/>
                <w:iCs w:val="0"/>
                <w:color w:val="auto"/>
                <w:lang w:val="en-GB" w:eastAsia="en-GB"/>
              </w:rPr>
            </w:pPr>
            <w:r w:rsidRPr="00B40918">
              <w:rPr>
                <w:rFonts w:cstheme="minorHAnsi"/>
                <w:sz w:val="20"/>
                <w:szCs w:val="20"/>
                <w:lang w:val="en-GB" w:eastAsia="en-GB"/>
              </w:rPr>
              <w:t>Parameter is to be monitored?</w:t>
            </w:r>
          </w:p>
        </w:tc>
        <w:tc>
          <w:tcPr>
            <w:tcW w:w="1559" w:type="dxa"/>
            <w:shd w:val="clear" w:color="auto" w:fill="B5CDD3" w:themeFill="accent5" w:themeFillTint="99"/>
            <w:vAlign w:val="center"/>
          </w:tcPr>
          <w:p w14:paraId="3466B048" w14:textId="77777777" w:rsidR="007C0A02" w:rsidRPr="00B40918" w:rsidRDefault="007C0A02" w:rsidP="00B40918">
            <w:pPr>
              <w:spacing w:before="40" w:after="40"/>
              <w:jc w:val="left"/>
              <w:rPr>
                <w:rFonts w:cstheme="minorHAnsi"/>
                <w:sz w:val="20"/>
                <w:szCs w:val="20"/>
                <w:lang w:val="en-GB" w:eastAsia="en-GB"/>
              </w:rPr>
            </w:pPr>
            <w:r w:rsidRPr="00B40918">
              <w:rPr>
                <w:rFonts w:cstheme="minorHAnsi"/>
                <w:sz w:val="20"/>
                <w:szCs w:val="20"/>
                <w:lang w:val="en-GB" w:eastAsia="en-GB"/>
              </w:rPr>
              <w:t>WHERE</w:t>
            </w:r>
          </w:p>
          <w:p w14:paraId="62858455" w14:textId="77777777" w:rsidR="007C0A02" w:rsidRPr="00B40918" w:rsidRDefault="007C0A02" w:rsidP="00B40918">
            <w:pPr>
              <w:spacing w:before="40" w:after="40"/>
              <w:jc w:val="left"/>
              <w:rPr>
                <w:rStyle w:val="IntenseEmphasis"/>
                <w:rFonts w:eastAsia="Times New Roman" w:cstheme="minorHAnsi"/>
                <w:b w:val="0"/>
                <w:bCs w:val="0"/>
                <w:i w:val="0"/>
                <w:iCs w:val="0"/>
                <w:color w:val="auto"/>
                <w:lang w:val="en-GB" w:eastAsia="en-GB"/>
              </w:rPr>
            </w:pPr>
            <w:r w:rsidRPr="00B40918">
              <w:rPr>
                <w:rFonts w:cstheme="minorHAnsi"/>
                <w:sz w:val="20"/>
                <w:szCs w:val="20"/>
                <w:lang w:val="en-GB" w:eastAsia="en-GB"/>
              </w:rPr>
              <w:t>Is parameter to be monitored?</w:t>
            </w:r>
          </w:p>
        </w:tc>
        <w:tc>
          <w:tcPr>
            <w:tcW w:w="2977" w:type="dxa"/>
            <w:shd w:val="clear" w:color="auto" w:fill="B5CDD3" w:themeFill="accent5" w:themeFillTint="99"/>
            <w:vAlign w:val="center"/>
          </w:tcPr>
          <w:p w14:paraId="3732AA57" w14:textId="77777777" w:rsidR="007C0A02" w:rsidRPr="00B40918" w:rsidRDefault="007C0A02" w:rsidP="00B40918">
            <w:pPr>
              <w:spacing w:before="40" w:after="40"/>
              <w:jc w:val="left"/>
              <w:rPr>
                <w:rFonts w:cstheme="minorHAnsi"/>
                <w:sz w:val="20"/>
                <w:szCs w:val="20"/>
                <w:lang w:val="en-GB" w:eastAsia="en-GB"/>
              </w:rPr>
            </w:pPr>
            <w:r w:rsidRPr="00B40918">
              <w:rPr>
                <w:rFonts w:cstheme="minorHAnsi"/>
                <w:sz w:val="20"/>
                <w:szCs w:val="20"/>
                <w:lang w:val="en-GB" w:eastAsia="en-GB"/>
              </w:rPr>
              <w:t xml:space="preserve">HOW </w:t>
            </w:r>
          </w:p>
          <w:p w14:paraId="2DBD8FF1" w14:textId="77777777" w:rsidR="007C0A02" w:rsidRPr="00B40918" w:rsidRDefault="007C0A02" w:rsidP="00B40918">
            <w:pPr>
              <w:spacing w:before="40" w:after="40"/>
              <w:jc w:val="left"/>
              <w:rPr>
                <w:rStyle w:val="IntenseEmphasis"/>
                <w:rFonts w:eastAsia="Times New Roman" w:cstheme="minorHAnsi"/>
                <w:b w:val="0"/>
                <w:bCs w:val="0"/>
                <w:i w:val="0"/>
                <w:iCs w:val="0"/>
                <w:color w:val="auto"/>
                <w:lang w:val="en-GB" w:eastAsia="en-GB"/>
              </w:rPr>
            </w:pPr>
            <w:r w:rsidRPr="00B40918">
              <w:rPr>
                <w:rFonts w:cstheme="minorHAnsi"/>
                <w:sz w:val="20"/>
                <w:szCs w:val="20"/>
                <w:lang w:val="en-GB" w:eastAsia="en-GB"/>
              </w:rPr>
              <w:t>Is parameter to be monitored?</w:t>
            </w:r>
          </w:p>
        </w:tc>
        <w:tc>
          <w:tcPr>
            <w:tcW w:w="2126" w:type="dxa"/>
            <w:shd w:val="clear" w:color="auto" w:fill="B5CDD3" w:themeFill="accent5" w:themeFillTint="99"/>
            <w:vAlign w:val="center"/>
          </w:tcPr>
          <w:p w14:paraId="5C47DD33" w14:textId="77777777" w:rsidR="007C0A02" w:rsidRPr="00B40918" w:rsidRDefault="007C0A02" w:rsidP="00B40918">
            <w:pPr>
              <w:spacing w:before="40" w:after="40"/>
              <w:jc w:val="left"/>
              <w:rPr>
                <w:rFonts w:cstheme="minorHAnsi"/>
                <w:sz w:val="20"/>
                <w:szCs w:val="20"/>
                <w:lang w:val="en-GB" w:eastAsia="en-GB"/>
              </w:rPr>
            </w:pPr>
            <w:r w:rsidRPr="00B40918">
              <w:rPr>
                <w:rFonts w:cstheme="minorHAnsi"/>
                <w:sz w:val="20"/>
                <w:szCs w:val="20"/>
                <w:lang w:val="en-GB" w:eastAsia="en-GB"/>
              </w:rPr>
              <w:t>WHEN</w:t>
            </w:r>
          </w:p>
          <w:p w14:paraId="4BFDE6C3" w14:textId="77777777" w:rsidR="007C0A02" w:rsidRPr="00B40918" w:rsidRDefault="007C0A02" w:rsidP="00B40918">
            <w:pPr>
              <w:spacing w:before="40" w:after="40"/>
              <w:jc w:val="left"/>
              <w:rPr>
                <w:rStyle w:val="IntenseEmphasis"/>
                <w:rFonts w:eastAsia="Times New Roman" w:cstheme="minorHAnsi"/>
                <w:b w:val="0"/>
                <w:bCs w:val="0"/>
                <w:i w:val="0"/>
                <w:iCs w:val="0"/>
                <w:color w:val="auto"/>
                <w:lang w:val="en-GB" w:eastAsia="en-GB"/>
              </w:rPr>
            </w:pPr>
            <w:r w:rsidRPr="00B40918">
              <w:rPr>
                <w:rFonts w:cstheme="minorHAnsi"/>
                <w:sz w:val="20"/>
                <w:szCs w:val="20"/>
                <w:lang w:val="en-GB" w:eastAsia="en-GB"/>
              </w:rPr>
              <w:t>Is parameter to be monitored (frequency)?</w:t>
            </w:r>
          </w:p>
        </w:tc>
        <w:tc>
          <w:tcPr>
            <w:tcW w:w="2268" w:type="dxa"/>
            <w:shd w:val="clear" w:color="auto" w:fill="B5CDD3" w:themeFill="accent5" w:themeFillTint="99"/>
            <w:vAlign w:val="center"/>
          </w:tcPr>
          <w:p w14:paraId="668A9CA1" w14:textId="77777777" w:rsidR="007C0A02" w:rsidRPr="00B40918" w:rsidRDefault="007C0A02" w:rsidP="00B40918">
            <w:pPr>
              <w:spacing w:before="40" w:after="40"/>
              <w:jc w:val="left"/>
              <w:rPr>
                <w:rFonts w:cstheme="minorHAnsi"/>
                <w:sz w:val="20"/>
                <w:szCs w:val="20"/>
                <w:lang w:val="en-GB" w:eastAsia="en-GB"/>
              </w:rPr>
            </w:pPr>
            <w:r w:rsidRPr="00B40918">
              <w:rPr>
                <w:rFonts w:cstheme="minorHAnsi"/>
                <w:sz w:val="20"/>
                <w:szCs w:val="20"/>
                <w:lang w:val="en-GB" w:eastAsia="en-GB"/>
              </w:rPr>
              <w:t>WHY</w:t>
            </w:r>
          </w:p>
          <w:p w14:paraId="6EA7CBDD" w14:textId="77777777" w:rsidR="007C0A02" w:rsidRPr="00B40918" w:rsidRDefault="007C0A02" w:rsidP="00B40918">
            <w:pPr>
              <w:spacing w:before="40" w:after="40"/>
              <w:jc w:val="left"/>
              <w:rPr>
                <w:rFonts w:cstheme="minorHAnsi"/>
                <w:sz w:val="20"/>
                <w:szCs w:val="20"/>
                <w:lang w:val="en-GB" w:eastAsia="en-GB"/>
              </w:rPr>
            </w:pPr>
            <w:r w:rsidRPr="00B40918">
              <w:rPr>
                <w:rFonts w:cstheme="minorHAnsi"/>
                <w:sz w:val="20"/>
                <w:szCs w:val="20"/>
                <w:lang w:val="en-GB" w:eastAsia="en-GB"/>
              </w:rPr>
              <w:t>Is parameter to be monitored?</w:t>
            </w:r>
          </w:p>
        </w:tc>
        <w:tc>
          <w:tcPr>
            <w:tcW w:w="1989" w:type="dxa"/>
            <w:shd w:val="clear" w:color="auto" w:fill="B5CDD3" w:themeFill="accent5" w:themeFillTint="99"/>
            <w:vAlign w:val="center"/>
          </w:tcPr>
          <w:p w14:paraId="3644D565" w14:textId="77777777" w:rsidR="007C0A02" w:rsidRPr="00B40918" w:rsidRDefault="007C0A02" w:rsidP="00B40918">
            <w:pPr>
              <w:spacing w:before="40" w:after="40"/>
              <w:jc w:val="left"/>
              <w:rPr>
                <w:rFonts w:eastAsia="Times New Roman" w:cstheme="minorHAnsi"/>
                <w:sz w:val="20"/>
                <w:szCs w:val="20"/>
                <w:lang w:val="en-GB" w:eastAsia="en-GB"/>
              </w:rPr>
            </w:pPr>
            <w:r w:rsidRPr="00B40918">
              <w:rPr>
                <w:rFonts w:cstheme="minorHAnsi"/>
                <w:sz w:val="20"/>
                <w:szCs w:val="20"/>
              </w:rPr>
              <w:t>RESPONSIBILITY</w:t>
            </w:r>
          </w:p>
        </w:tc>
      </w:tr>
      <w:tr w:rsidR="00683BD8" w:rsidRPr="00B40918" w14:paraId="3D1D6B47" w14:textId="77777777" w:rsidTr="00405920">
        <w:trPr>
          <w:cantSplit/>
          <w:trHeight w:val="859"/>
        </w:trPr>
        <w:tc>
          <w:tcPr>
            <w:tcW w:w="898" w:type="dxa"/>
            <w:vMerge w:val="restart"/>
            <w:shd w:val="clear" w:color="auto" w:fill="E6EEF0" w:themeFill="accent5" w:themeFillTint="33"/>
            <w:textDirection w:val="btLr"/>
            <w:vAlign w:val="center"/>
          </w:tcPr>
          <w:p w14:paraId="26AACB09" w14:textId="79D8A3AD" w:rsidR="00683BD8" w:rsidRPr="00B40918" w:rsidRDefault="00683BD8" w:rsidP="00405920">
            <w:pPr>
              <w:spacing w:before="40" w:after="40"/>
              <w:jc w:val="left"/>
              <w:rPr>
                <w:rStyle w:val="IntenseEmphasis"/>
                <w:rFonts w:cstheme="minorHAnsi"/>
                <w:b w:val="0"/>
                <w:i w:val="0"/>
                <w:color w:val="auto"/>
              </w:rPr>
            </w:pPr>
            <w:r w:rsidRPr="00B40918">
              <w:rPr>
                <w:rFonts w:cstheme="minorHAnsi"/>
                <w:sz w:val="20"/>
                <w:szCs w:val="20"/>
              </w:rPr>
              <w:t>CONSTRUCTION / RECONSTRUCTION / REHABILITIATION</w:t>
            </w:r>
          </w:p>
        </w:tc>
        <w:tc>
          <w:tcPr>
            <w:tcW w:w="1791" w:type="dxa"/>
            <w:vAlign w:val="center"/>
          </w:tcPr>
          <w:p w14:paraId="013BE12E" w14:textId="77777777" w:rsidR="00683BD8" w:rsidRPr="004726D9" w:rsidRDefault="00683BD8" w:rsidP="00B40918">
            <w:pPr>
              <w:spacing w:before="40" w:after="40"/>
              <w:jc w:val="left"/>
              <w:rPr>
                <w:rStyle w:val="IntenseEmphasis"/>
                <w:rFonts w:cstheme="minorHAnsi"/>
                <w:i w:val="0"/>
                <w:color w:val="auto"/>
              </w:rPr>
            </w:pPr>
            <w:r w:rsidRPr="004726D9">
              <w:rPr>
                <w:sz w:val="20"/>
                <w:szCs w:val="20"/>
              </w:rPr>
              <w:t>Truck load</w:t>
            </w:r>
            <w:r>
              <w:rPr>
                <w:sz w:val="20"/>
                <w:szCs w:val="20"/>
              </w:rPr>
              <w:t xml:space="preserve"> (sand and gravel)</w:t>
            </w:r>
            <w:r w:rsidRPr="004726D9">
              <w:rPr>
                <w:sz w:val="20"/>
                <w:szCs w:val="20"/>
              </w:rPr>
              <w:t xml:space="preserve"> cover or wetted</w:t>
            </w:r>
            <w:r>
              <w:rPr>
                <w:sz w:val="20"/>
                <w:szCs w:val="20"/>
              </w:rPr>
              <w:t xml:space="preserve"> </w:t>
            </w:r>
            <w:r w:rsidRPr="004726D9">
              <w:rPr>
                <w:sz w:val="20"/>
                <w:szCs w:val="20"/>
              </w:rPr>
              <w:t xml:space="preserve"> </w:t>
            </w:r>
          </w:p>
        </w:tc>
        <w:tc>
          <w:tcPr>
            <w:tcW w:w="1559" w:type="dxa"/>
            <w:vAlign w:val="center"/>
          </w:tcPr>
          <w:p w14:paraId="713A4B12" w14:textId="77777777" w:rsidR="00683BD8" w:rsidRPr="00B40918" w:rsidRDefault="00683BD8" w:rsidP="00B40918">
            <w:pPr>
              <w:spacing w:before="40" w:after="40"/>
              <w:jc w:val="left"/>
              <w:rPr>
                <w:rStyle w:val="IntenseEmphasis"/>
                <w:rFonts w:cstheme="minorHAnsi"/>
                <w:b w:val="0"/>
                <w:bCs w:val="0"/>
                <w:i w:val="0"/>
                <w:iCs w:val="0"/>
                <w:color w:val="auto"/>
              </w:rPr>
            </w:pPr>
            <w:r w:rsidRPr="00B40918">
              <w:rPr>
                <w:sz w:val="20"/>
                <w:szCs w:val="20"/>
              </w:rPr>
              <w:t>Site location</w:t>
            </w:r>
          </w:p>
        </w:tc>
        <w:tc>
          <w:tcPr>
            <w:tcW w:w="2977" w:type="dxa"/>
            <w:vAlign w:val="center"/>
          </w:tcPr>
          <w:p w14:paraId="645ED591" w14:textId="77777777" w:rsidR="00683BD8" w:rsidRPr="00B40918" w:rsidRDefault="00683BD8" w:rsidP="00B40918">
            <w:pPr>
              <w:spacing w:before="40" w:after="40"/>
              <w:jc w:val="left"/>
              <w:rPr>
                <w:rStyle w:val="IntenseEmphasis"/>
                <w:rFonts w:cstheme="minorHAnsi"/>
                <w:b w:val="0"/>
                <w:bCs w:val="0"/>
                <w:i w:val="0"/>
                <w:iCs w:val="0"/>
                <w:color w:val="auto"/>
              </w:rPr>
            </w:pPr>
            <w:r w:rsidRPr="00B40918">
              <w:rPr>
                <w:rStyle w:val="IntenseEmphasis"/>
                <w:rFonts w:cstheme="minorHAnsi"/>
                <w:b w:val="0"/>
                <w:bCs w:val="0"/>
                <w:i w:val="0"/>
                <w:iCs w:val="0"/>
                <w:color w:val="auto"/>
              </w:rPr>
              <w:t xml:space="preserve">Supervising engineer </w:t>
            </w:r>
          </w:p>
        </w:tc>
        <w:tc>
          <w:tcPr>
            <w:tcW w:w="2126" w:type="dxa"/>
            <w:vAlign w:val="center"/>
          </w:tcPr>
          <w:p w14:paraId="253413F0" w14:textId="77777777" w:rsidR="00683BD8" w:rsidRPr="00B40918" w:rsidRDefault="00683BD8" w:rsidP="00B40918">
            <w:pPr>
              <w:spacing w:before="40" w:after="40"/>
              <w:jc w:val="left"/>
              <w:rPr>
                <w:rStyle w:val="IntenseEmphasis"/>
                <w:rFonts w:cstheme="minorHAnsi"/>
                <w:i w:val="0"/>
                <w:color w:val="auto"/>
              </w:rPr>
            </w:pPr>
            <w:r>
              <w:rPr>
                <w:rFonts w:cstheme="minorHAnsi"/>
                <w:sz w:val="20"/>
                <w:szCs w:val="20"/>
              </w:rPr>
              <w:t xml:space="preserve">Regular </w:t>
            </w:r>
            <w:r w:rsidRPr="00B40918">
              <w:rPr>
                <w:rFonts w:cstheme="minorHAnsi"/>
                <w:sz w:val="20"/>
                <w:szCs w:val="20"/>
              </w:rPr>
              <w:t xml:space="preserve">inspections during </w:t>
            </w:r>
            <w:r>
              <w:rPr>
                <w:rFonts w:cstheme="minorHAnsi"/>
                <w:sz w:val="20"/>
                <w:szCs w:val="20"/>
              </w:rPr>
              <w:t xml:space="preserve">implementation of </w:t>
            </w:r>
            <w:r w:rsidRPr="00B40918">
              <w:rPr>
                <w:rFonts w:cstheme="minorHAnsi"/>
                <w:sz w:val="20"/>
                <w:szCs w:val="20"/>
              </w:rPr>
              <w:t>work</w:t>
            </w:r>
            <w:r>
              <w:rPr>
                <w:rFonts w:cstheme="minorHAnsi"/>
                <w:sz w:val="20"/>
                <w:szCs w:val="20"/>
              </w:rPr>
              <w:t>s, at least once per week</w:t>
            </w:r>
          </w:p>
        </w:tc>
        <w:tc>
          <w:tcPr>
            <w:tcW w:w="2268" w:type="dxa"/>
            <w:vAlign w:val="center"/>
          </w:tcPr>
          <w:p w14:paraId="59EDA61E" w14:textId="77777777" w:rsidR="00683BD8" w:rsidRPr="00B40918" w:rsidRDefault="00683BD8" w:rsidP="00B40918">
            <w:pPr>
              <w:spacing w:before="40" w:after="40"/>
              <w:jc w:val="left"/>
              <w:rPr>
                <w:rStyle w:val="IntenseEmphasis"/>
                <w:rFonts w:cstheme="minorHAnsi"/>
                <w:i w:val="0"/>
                <w:color w:val="auto"/>
              </w:rPr>
            </w:pPr>
            <w:r>
              <w:rPr>
                <w:rFonts w:cstheme="minorHAnsi"/>
                <w:sz w:val="20"/>
                <w:szCs w:val="20"/>
              </w:rPr>
              <w:t>H</w:t>
            </w:r>
            <w:r w:rsidRPr="004726D9">
              <w:rPr>
                <w:rFonts w:cstheme="minorHAnsi"/>
                <w:sz w:val="20"/>
                <w:szCs w:val="20"/>
              </w:rPr>
              <w:t>ealth and safety requirements and enable as little disruption as possible</w:t>
            </w:r>
          </w:p>
        </w:tc>
        <w:tc>
          <w:tcPr>
            <w:tcW w:w="1989" w:type="dxa"/>
            <w:vAlign w:val="center"/>
          </w:tcPr>
          <w:p w14:paraId="0D0AB521" w14:textId="77777777" w:rsidR="00683BD8" w:rsidRDefault="00683BD8" w:rsidP="00B40918">
            <w:pPr>
              <w:spacing w:before="40" w:after="40"/>
              <w:jc w:val="left"/>
              <w:rPr>
                <w:rFonts w:cstheme="minorHAnsi"/>
                <w:sz w:val="20"/>
                <w:szCs w:val="20"/>
              </w:rPr>
            </w:pPr>
            <w:r w:rsidRPr="00B40918">
              <w:rPr>
                <w:rFonts w:cstheme="minorHAnsi"/>
                <w:sz w:val="20"/>
                <w:szCs w:val="20"/>
              </w:rPr>
              <w:t xml:space="preserve">Supervising engineer </w:t>
            </w:r>
          </w:p>
          <w:p w14:paraId="6ED35980" w14:textId="77777777" w:rsidR="00683BD8" w:rsidRPr="00B40918" w:rsidRDefault="00683BD8" w:rsidP="00B40918">
            <w:pPr>
              <w:spacing w:before="40" w:after="40"/>
              <w:jc w:val="left"/>
              <w:rPr>
                <w:rStyle w:val="IntenseEmphasis"/>
                <w:rFonts w:cstheme="minorHAnsi"/>
                <w:i w:val="0"/>
                <w:color w:val="auto"/>
              </w:rPr>
            </w:pPr>
            <w:r>
              <w:rPr>
                <w:rFonts w:cstheme="minorHAnsi"/>
                <w:sz w:val="20"/>
                <w:szCs w:val="20"/>
              </w:rPr>
              <w:t>Contractor</w:t>
            </w:r>
          </w:p>
        </w:tc>
      </w:tr>
      <w:tr w:rsidR="00683BD8" w:rsidRPr="00B40918" w14:paraId="46534949" w14:textId="77777777" w:rsidTr="00405920">
        <w:trPr>
          <w:cantSplit/>
          <w:trHeight w:val="632"/>
        </w:trPr>
        <w:tc>
          <w:tcPr>
            <w:tcW w:w="898" w:type="dxa"/>
            <w:vMerge/>
            <w:shd w:val="clear" w:color="auto" w:fill="E6EEF0" w:themeFill="accent5" w:themeFillTint="33"/>
            <w:textDirection w:val="btLr"/>
            <w:vAlign w:val="center"/>
          </w:tcPr>
          <w:p w14:paraId="2CA94C4D" w14:textId="77777777" w:rsidR="00683BD8" w:rsidRPr="00B40918" w:rsidRDefault="00683BD8" w:rsidP="00405920">
            <w:pPr>
              <w:spacing w:before="40" w:after="40"/>
              <w:jc w:val="left"/>
              <w:rPr>
                <w:rFonts w:cstheme="minorHAnsi"/>
                <w:sz w:val="20"/>
                <w:szCs w:val="20"/>
              </w:rPr>
            </w:pPr>
          </w:p>
        </w:tc>
        <w:tc>
          <w:tcPr>
            <w:tcW w:w="1791" w:type="dxa"/>
            <w:vAlign w:val="center"/>
          </w:tcPr>
          <w:p w14:paraId="75E0E0B7" w14:textId="77777777" w:rsidR="00683BD8" w:rsidRPr="004726D9" w:rsidRDefault="00683BD8" w:rsidP="004726D9">
            <w:pPr>
              <w:spacing w:before="40" w:after="40"/>
              <w:jc w:val="left"/>
              <w:rPr>
                <w:rStyle w:val="IntenseEmphasis"/>
                <w:rFonts w:cstheme="minorHAnsi"/>
                <w:i w:val="0"/>
                <w:color w:val="auto"/>
              </w:rPr>
            </w:pPr>
            <w:r w:rsidRPr="004726D9">
              <w:rPr>
                <w:sz w:val="20"/>
                <w:szCs w:val="20"/>
              </w:rPr>
              <w:t>Hours and routes of traffic</w:t>
            </w:r>
            <w:r>
              <w:rPr>
                <w:sz w:val="20"/>
                <w:szCs w:val="20"/>
              </w:rPr>
              <w:t xml:space="preserve"> operations</w:t>
            </w:r>
          </w:p>
        </w:tc>
        <w:tc>
          <w:tcPr>
            <w:tcW w:w="1559" w:type="dxa"/>
            <w:vAlign w:val="center"/>
          </w:tcPr>
          <w:p w14:paraId="4F19B5E7" w14:textId="77777777" w:rsidR="00683BD8" w:rsidRPr="00B40918" w:rsidRDefault="00683BD8" w:rsidP="004726D9">
            <w:pPr>
              <w:spacing w:before="40" w:after="40"/>
              <w:jc w:val="left"/>
              <w:rPr>
                <w:rStyle w:val="IntenseEmphasis"/>
                <w:rFonts w:cstheme="minorHAnsi"/>
                <w:i w:val="0"/>
                <w:color w:val="auto"/>
              </w:rPr>
            </w:pPr>
            <w:r w:rsidRPr="00B40918">
              <w:rPr>
                <w:sz w:val="20"/>
                <w:szCs w:val="20"/>
              </w:rPr>
              <w:t>Site location</w:t>
            </w:r>
          </w:p>
        </w:tc>
        <w:tc>
          <w:tcPr>
            <w:tcW w:w="2977" w:type="dxa"/>
            <w:vAlign w:val="center"/>
          </w:tcPr>
          <w:p w14:paraId="28644EA3" w14:textId="77777777" w:rsidR="00683BD8" w:rsidRPr="00B40918" w:rsidRDefault="00683BD8" w:rsidP="004726D9">
            <w:pPr>
              <w:spacing w:before="40" w:after="40"/>
              <w:jc w:val="left"/>
              <w:rPr>
                <w:rStyle w:val="IntenseEmphasis"/>
                <w:rFonts w:cstheme="minorHAnsi"/>
                <w:i w:val="0"/>
                <w:color w:val="auto"/>
              </w:rPr>
            </w:pPr>
            <w:r w:rsidRPr="00B40918">
              <w:rPr>
                <w:rStyle w:val="IntenseEmphasis"/>
                <w:rFonts w:cstheme="minorHAnsi"/>
                <w:b w:val="0"/>
                <w:bCs w:val="0"/>
                <w:i w:val="0"/>
                <w:iCs w:val="0"/>
                <w:color w:val="auto"/>
              </w:rPr>
              <w:t>Supervising engineer</w:t>
            </w:r>
          </w:p>
        </w:tc>
        <w:tc>
          <w:tcPr>
            <w:tcW w:w="2126" w:type="dxa"/>
            <w:vAlign w:val="center"/>
          </w:tcPr>
          <w:p w14:paraId="2B299663" w14:textId="77777777" w:rsidR="00683BD8" w:rsidRPr="00B40918" w:rsidRDefault="00683BD8" w:rsidP="004726D9">
            <w:pPr>
              <w:spacing w:before="40" w:after="40"/>
              <w:jc w:val="left"/>
              <w:rPr>
                <w:rStyle w:val="IntenseEmphasis"/>
                <w:rFonts w:cstheme="minorHAnsi"/>
                <w:i w:val="0"/>
                <w:color w:val="auto"/>
              </w:rPr>
            </w:pPr>
            <w:r>
              <w:rPr>
                <w:rFonts w:cstheme="minorHAnsi"/>
                <w:sz w:val="20"/>
                <w:szCs w:val="20"/>
              </w:rPr>
              <w:t xml:space="preserve">Regular </w:t>
            </w:r>
            <w:r w:rsidRPr="00B40918">
              <w:rPr>
                <w:rFonts w:cstheme="minorHAnsi"/>
                <w:sz w:val="20"/>
                <w:szCs w:val="20"/>
              </w:rPr>
              <w:t xml:space="preserve">inspections during </w:t>
            </w:r>
            <w:r>
              <w:rPr>
                <w:rFonts w:cstheme="minorHAnsi"/>
                <w:sz w:val="20"/>
                <w:szCs w:val="20"/>
              </w:rPr>
              <w:t xml:space="preserve">implementation of </w:t>
            </w:r>
            <w:r w:rsidRPr="00B40918">
              <w:rPr>
                <w:rFonts w:cstheme="minorHAnsi"/>
                <w:sz w:val="20"/>
                <w:szCs w:val="20"/>
              </w:rPr>
              <w:t>work</w:t>
            </w:r>
            <w:r>
              <w:rPr>
                <w:rFonts w:cstheme="minorHAnsi"/>
                <w:sz w:val="20"/>
                <w:szCs w:val="20"/>
              </w:rPr>
              <w:t>s, at least once per week</w:t>
            </w:r>
          </w:p>
        </w:tc>
        <w:tc>
          <w:tcPr>
            <w:tcW w:w="2268" w:type="dxa"/>
            <w:vAlign w:val="center"/>
          </w:tcPr>
          <w:p w14:paraId="757B1F44" w14:textId="77777777" w:rsidR="00683BD8" w:rsidRPr="00B40918" w:rsidRDefault="00683BD8" w:rsidP="004726D9">
            <w:pPr>
              <w:spacing w:before="40" w:after="40"/>
              <w:jc w:val="left"/>
              <w:rPr>
                <w:rStyle w:val="IntenseEmphasis"/>
                <w:rFonts w:cstheme="minorHAnsi"/>
                <w:i w:val="0"/>
                <w:color w:val="auto"/>
              </w:rPr>
            </w:pPr>
            <w:r>
              <w:rPr>
                <w:rFonts w:cstheme="minorHAnsi"/>
                <w:sz w:val="20"/>
                <w:szCs w:val="20"/>
              </w:rPr>
              <w:t>P</w:t>
            </w:r>
            <w:r w:rsidRPr="004726D9">
              <w:rPr>
                <w:rFonts w:cstheme="minorHAnsi"/>
                <w:sz w:val="20"/>
                <w:szCs w:val="20"/>
              </w:rPr>
              <w:t xml:space="preserve">ossible disruption to traffic </w:t>
            </w:r>
          </w:p>
        </w:tc>
        <w:tc>
          <w:tcPr>
            <w:tcW w:w="1989" w:type="dxa"/>
            <w:vAlign w:val="center"/>
          </w:tcPr>
          <w:p w14:paraId="0F6B629A" w14:textId="77777777" w:rsidR="00683BD8" w:rsidRDefault="00683BD8" w:rsidP="004726D9">
            <w:pPr>
              <w:spacing w:before="40" w:after="40"/>
              <w:jc w:val="left"/>
              <w:rPr>
                <w:rFonts w:cstheme="minorHAnsi"/>
                <w:sz w:val="20"/>
                <w:szCs w:val="20"/>
              </w:rPr>
            </w:pPr>
            <w:r w:rsidRPr="00B40918">
              <w:rPr>
                <w:rFonts w:cstheme="minorHAnsi"/>
                <w:sz w:val="20"/>
                <w:szCs w:val="20"/>
              </w:rPr>
              <w:t xml:space="preserve">Supervising engineer </w:t>
            </w:r>
          </w:p>
          <w:p w14:paraId="25B25AD4" w14:textId="77777777" w:rsidR="00683BD8" w:rsidRPr="00B40918" w:rsidRDefault="00683BD8" w:rsidP="004726D9">
            <w:pPr>
              <w:spacing w:before="40" w:after="40"/>
              <w:jc w:val="left"/>
              <w:rPr>
                <w:rStyle w:val="IntenseEmphasis"/>
                <w:rFonts w:cstheme="minorHAnsi"/>
                <w:i w:val="0"/>
                <w:color w:val="auto"/>
              </w:rPr>
            </w:pPr>
            <w:r>
              <w:rPr>
                <w:rFonts w:cstheme="minorHAnsi"/>
                <w:sz w:val="20"/>
                <w:szCs w:val="20"/>
              </w:rPr>
              <w:t>Contractor</w:t>
            </w:r>
          </w:p>
        </w:tc>
      </w:tr>
      <w:tr w:rsidR="00683BD8" w:rsidRPr="00B40918" w14:paraId="7C9834DE" w14:textId="77777777" w:rsidTr="00405920">
        <w:trPr>
          <w:cantSplit/>
          <w:trHeight w:val="877"/>
        </w:trPr>
        <w:tc>
          <w:tcPr>
            <w:tcW w:w="898" w:type="dxa"/>
            <w:vMerge/>
            <w:shd w:val="clear" w:color="auto" w:fill="E6EEF0" w:themeFill="accent5" w:themeFillTint="33"/>
            <w:textDirection w:val="btLr"/>
            <w:vAlign w:val="center"/>
          </w:tcPr>
          <w:p w14:paraId="042F604C" w14:textId="77777777" w:rsidR="00683BD8" w:rsidRPr="00B40918" w:rsidRDefault="00683BD8" w:rsidP="00405920">
            <w:pPr>
              <w:spacing w:before="40" w:after="40"/>
              <w:jc w:val="left"/>
              <w:rPr>
                <w:rFonts w:cstheme="minorHAnsi"/>
                <w:sz w:val="20"/>
                <w:szCs w:val="20"/>
              </w:rPr>
            </w:pPr>
          </w:p>
        </w:tc>
        <w:tc>
          <w:tcPr>
            <w:tcW w:w="1791" w:type="dxa"/>
            <w:vAlign w:val="center"/>
          </w:tcPr>
          <w:p w14:paraId="288DF0DE" w14:textId="77777777" w:rsidR="00683BD8" w:rsidRPr="004726D9" w:rsidRDefault="00683BD8" w:rsidP="004726D9">
            <w:pPr>
              <w:spacing w:before="40" w:after="40"/>
              <w:jc w:val="left"/>
              <w:rPr>
                <w:sz w:val="20"/>
                <w:szCs w:val="20"/>
              </w:rPr>
            </w:pPr>
            <w:r>
              <w:rPr>
                <w:sz w:val="20"/>
                <w:szCs w:val="20"/>
              </w:rPr>
              <w:t>A</w:t>
            </w:r>
            <w:r w:rsidRPr="00A0320B">
              <w:rPr>
                <w:sz w:val="20"/>
                <w:szCs w:val="20"/>
              </w:rPr>
              <w:t xml:space="preserve">ir pollution </w:t>
            </w:r>
            <w:r>
              <w:rPr>
                <w:sz w:val="20"/>
                <w:szCs w:val="20"/>
              </w:rPr>
              <w:t>/ dust</w:t>
            </w:r>
          </w:p>
        </w:tc>
        <w:tc>
          <w:tcPr>
            <w:tcW w:w="1559" w:type="dxa"/>
            <w:vAlign w:val="center"/>
          </w:tcPr>
          <w:p w14:paraId="685E4365" w14:textId="77777777" w:rsidR="00683BD8" w:rsidRPr="00B40918" w:rsidRDefault="00683BD8" w:rsidP="004726D9">
            <w:pPr>
              <w:spacing w:before="40" w:after="40"/>
              <w:jc w:val="left"/>
              <w:rPr>
                <w:sz w:val="20"/>
                <w:szCs w:val="20"/>
              </w:rPr>
            </w:pPr>
            <w:r w:rsidRPr="00B40918">
              <w:rPr>
                <w:sz w:val="20"/>
                <w:szCs w:val="20"/>
              </w:rPr>
              <w:t>Site location</w:t>
            </w:r>
            <w:r>
              <w:rPr>
                <w:sz w:val="20"/>
                <w:szCs w:val="20"/>
              </w:rPr>
              <w:t xml:space="preserve"> and surroundings</w:t>
            </w:r>
          </w:p>
        </w:tc>
        <w:tc>
          <w:tcPr>
            <w:tcW w:w="2977" w:type="dxa"/>
            <w:vAlign w:val="center"/>
          </w:tcPr>
          <w:p w14:paraId="034C763A" w14:textId="77777777" w:rsidR="00683BD8" w:rsidRPr="00B40918" w:rsidRDefault="00683BD8" w:rsidP="004726D9">
            <w:pPr>
              <w:spacing w:before="40" w:after="40"/>
              <w:jc w:val="left"/>
              <w:rPr>
                <w:rStyle w:val="IntenseEmphasis"/>
                <w:rFonts w:cstheme="minorHAnsi"/>
                <w:b w:val="0"/>
                <w:bCs w:val="0"/>
                <w:i w:val="0"/>
                <w:iCs w:val="0"/>
                <w:color w:val="auto"/>
              </w:rPr>
            </w:pPr>
            <w:r>
              <w:rPr>
                <w:rStyle w:val="IntenseEmphasis"/>
                <w:rFonts w:cstheme="minorHAnsi"/>
                <w:b w:val="0"/>
                <w:bCs w:val="0"/>
                <w:i w:val="0"/>
                <w:iCs w:val="0"/>
                <w:color w:val="auto"/>
              </w:rPr>
              <w:t>I</w:t>
            </w:r>
            <w:r w:rsidRPr="00A0320B">
              <w:rPr>
                <w:rStyle w:val="IntenseEmphasis"/>
                <w:rFonts w:cstheme="minorHAnsi"/>
                <w:b w:val="0"/>
                <w:bCs w:val="0"/>
                <w:i w:val="0"/>
                <w:iCs w:val="0"/>
                <w:color w:val="auto"/>
              </w:rPr>
              <w:t>nspection and visual observation</w:t>
            </w:r>
          </w:p>
        </w:tc>
        <w:tc>
          <w:tcPr>
            <w:tcW w:w="2126" w:type="dxa"/>
            <w:vAlign w:val="center"/>
          </w:tcPr>
          <w:p w14:paraId="27603E34" w14:textId="77777777" w:rsidR="00683BD8" w:rsidRDefault="00683BD8" w:rsidP="004726D9">
            <w:pPr>
              <w:spacing w:before="40" w:after="40"/>
              <w:jc w:val="left"/>
              <w:rPr>
                <w:rFonts w:cstheme="minorHAnsi"/>
                <w:sz w:val="20"/>
                <w:szCs w:val="20"/>
              </w:rPr>
            </w:pPr>
            <w:r>
              <w:rPr>
                <w:rFonts w:cstheme="minorHAnsi"/>
                <w:sz w:val="20"/>
                <w:szCs w:val="20"/>
              </w:rPr>
              <w:t>Regular</w:t>
            </w:r>
            <w:r w:rsidRPr="00A0320B">
              <w:rPr>
                <w:rFonts w:cstheme="minorHAnsi"/>
                <w:sz w:val="20"/>
                <w:szCs w:val="20"/>
              </w:rPr>
              <w:t xml:space="preserve"> inspections during material delivery and construction</w:t>
            </w:r>
          </w:p>
        </w:tc>
        <w:tc>
          <w:tcPr>
            <w:tcW w:w="2268" w:type="dxa"/>
            <w:vAlign w:val="center"/>
          </w:tcPr>
          <w:p w14:paraId="323F0E09" w14:textId="77777777" w:rsidR="00683BD8" w:rsidRDefault="00683BD8" w:rsidP="004726D9">
            <w:pPr>
              <w:spacing w:before="40" w:after="40"/>
              <w:jc w:val="left"/>
              <w:rPr>
                <w:rFonts w:cstheme="minorHAnsi"/>
                <w:sz w:val="20"/>
                <w:szCs w:val="20"/>
              </w:rPr>
            </w:pPr>
            <w:r>
              <w:rPr>
                <w:rFonts w:cstheme="minorHAnsi"/>
                <w:sz w:val="20"/>
                <w:szCs w:val="20"/>
              </w:rPr>
              <w:t>H</w:t>
            </w:r>
            <w:r w:rsidRPr="00A0320B">
              <w:rPr>
                <w:rFonts w:cstheme="minorHAnsi"/>
                <w:sz w:val="20"/>
                <w:szCs w:val="20"/>
              </w:rPr>
              <w:t>ealth and safety requirements</w:t>
            </w:r>
            <w:r>
              <w:rPr>
                <w:rFonts w:cstheme="minorHAnsi"/>
                <w:sz w:val="20"/>
                <w:szCs w:val="20"/>
              </w:rPr>
              <w:t xml:space="preserve"> </w:t>
            </w:r>
            <w:r w:rsidRPr="00A0320B">
              <w:rPr>
                <w:rFonts w:cstheme="minorHAnsi"/>
                <w:sz w:val="20"/>
                <w:szCs w:val="20"/>
              </w:rPr>
              <w:t xml:space="preserve"> </w:t>
            </w:r>
          </w:p>
        </w:tc>
        <w:tc>
          <w:tcPr>
            <w:tcW w:w="1989" w:type="dxa"/>
            <w:vAlign w:val="center"/>
          </w:tcPr>
          <w:p w14:paraId="380A4224" w14:textId="77777777" w:rsidR="00683BD8" w:rsidRPr="00B40918" w:rsidRDefault="00683BD8" w:rsidP="004726D9">
            <w:pPr>
              <w:spacing w:before="40" w:after="40"/>
              <w:jc w:val="left"/>
              <w:rPr>
                <w:rFonts w:cstheme="minorHAnsi"/>
                <w:sz w:val="20"/>
                <w:szCs w:val="20"/>
              </w:rPr>
            </w:pPr>
            <w:r w:rsidRPr="00A0320B">
              <w:rPr>
                <w:rFonts w:cstheme="minorHAnsi"/>
                <w:sz w:val="20"/>
                <w:szCs w:val="20"/>
              </w:rPr>
              <w:t>Supervision Contractor</w:t>
            </w:r>
          </w:p>
        </w:tc>
      </w:tr>
      <w:tr w:rsidR="00683BD8" w:rsidRPr="00B40918" w14:paraId="281A30B1" w14:textId="77777777" w:rsidTr="00405920">
        <w:trPr>
          <w:cantSplit/>
          <w:trHeight w:val="815"/>
        </w:trPr>
        <w:tc>
          <w:tcPr>
            <w:tcW w:w="898" w:type="dxa"/>
            <w:vMerge/>
            <w:shd w:val="clear" w:color="auto" w:fill="E6EEF0" w:themeFill="accent5" w:themeFillTint="33"/>
            <w:textDirection w:val="btLr"/>
            <w:vAlign w:val="center"/>
          </w:tcPr>
          <w:p w14:paraId="76312806" w14:textId="77777777" w:rsidR="00683BD8" w:rsidRPr="00B40918" w:rsidRDefault="00683BD8" w:rsidP="00405920">
            <w:pPr>
              <w:spacing w:before="40" w:after="40"/>
              <w:jc w:val="left"/>
              <w:rPr>
                <w:rFonts w:cstheme="minorHAnsi"/>
                <w:sz w:val="20"/>
                <w:szCs w:val="20"/>
              </w:rPr>
            </w:pPr>
          </w:p>
        </w:tc>
        <w:tc>
          <w:tcPr>
            <w:tcW w:w="1791" w:type="dxa"/>
            <w:vAlign w:val="center"/>
          </w:tcPr>
          <w:p w14:paraId="56D9664A" w14:textId="77777777" w:rsidR="00683BD8" w:rsidRDefault="00683BD8" w:rsidP="004726D9">
            <w:pPr>
              <w:spacing w:before="40" w:after="40"/>
              <w:jc w:val="left"/>
              <w:rPr>
                <w:sz w:val="20"/>
                <w:szCs w:val="20"/>
              </w:rPr>
            </w:pPr>
            <w:r w:rsidRPr="00A0320B">
              <w:rPr>
                <w:sz w:val="20"/>
                <w:szCs w:val="20"/>
              </w:rPr>
              <w:t xml:space="preserve">Air and </w:t>
            </w:r>
            <w:r>
              <w:rPr>
                <w:sz w:val="20"/>
                <w:szCs w:val="20"/>
              </w:rPr>
              <w:t>s</w:t>
            </w:r>
            <w:r w:rsidRPr="00A0320B">
              <w:rPr>
                <w:sz w:val="20"/>
                <w:szCs w:val="20"/>
              </w:rPr>
              <w:t>oil quality</w:t>
            </w:r>
          </w:p>
        </w:tc>
        <w:tc>
          <w:tcPr>
            <w:tcW w:w="1559" w:type="dxa"/>
            <w:vAlign w:val="center"/>
          </w:tcPr>
          <w:p w14:paraId="6D360550" w14:textId="77777777" w:rsidR="00683BD8" w:rsidRPr="00B40918" w:rsidRDefault="00683BD8" w:rsidP="004726D9">
            <w:pPr>
              <w:spacing w:before="40" w:after="40"/>
              <w:jc w:val="left"/>
              <w:rPr>
                <w:sz w:val="20"/>
                <w:szCs w:val="20"/>
              </w:rPr>
            </w:pPr>
            <w:r w:rsidRPr="00A0320B">
              <w:rPr>
                <w:sz w:val="20"/>
                <w:szCs w:val="20"/>
              </w:rPr>
              <w:t>Site location and surroundings</w:t>
            </w:r>
          </w:p>
        </w:tc>
        <w:tc>
          <w:tcPr>
            <w:tcW w:w="2977" w:type="dxa"/>
            <w:vAlign w:val="center"/>
          </w:tcPr>
          <w:p w14:paraId="4C76C57F" w14:textId="77777777" w:rsidR="00683BD8" w:rsidRPr="00A0320B" w:rsidRDefault="00683BD8" w:rsidP="00A0320B">
            <w:pPr>
              <w:spacing w:before="40" w:after="40"/>
              <w:jc w:val="left"/>
              <w:rPr>
                <w:rStyle w:val="IntenseEmphasis"/>
                <w:rFonts w:cstheme="minorHAnsi"/>
                <w:b w:val="0"/>
                <w:bCs w:val="0"/>
                <w:i w:val="0"/>
                <w:iCs w:val="0"/>
                <w:color w:val="auto"/>
              </w:rPr>
            </w:pPr>
            <w:r w:rsidRPr="00A0320B">
              <w:rPr>
                <w:rStyle w:val="IntenseEmphasis"/>
                <w:rFonts w:cstheme="minorHAnsi"/>
                <w:b w:val="0"/>
                <w:bCs w:val="0"/>
                <w:i w:val="0"/>
                <w:iCs w:val="0"/>
                <w:color w:val="auto"/>
              </w:rPr>
              <w:t>Visually inspect dust generation and control.</w:t>
            </w:r>
          </w:p>
          <w:p w14:paraId="038387A9" w14:textId="77777777" w:rsidR="00683BD8" w:rsidRPr="00A0320B" w:rsidRDefault="00683BD8" w:rsidP="00A0320B">
            <w:pPr>
              <w:spacing w:before="40" w:after="40"/>
              <w:jc w:val="left"/>
              <w:rPr>
                <w:rStyle w:val="IntenseEmphasis"/>
                <w:rFonts w:cstheme="minorHAnsi"/>
                <w:b w:val="0"/>
                <w:bCs w:val="0"/>
                <w:i w:val="0"/>
                <w:iCs w:val="0"/>
                <w:color w:val="auto"/>
              </w:rPr>
            </w:pPr>
            <w:r w:rsidRPr="00A0320B">
              <w:rPr>
                <w:rStyle w:val="IntenseEmphasis"/>
                <w:rFonts w:cstheme="minorHAnsi"/>
                <w:b w:val="0"/>
                <w:bCs w:val="0"/>
                <w:i w:val="0"/>
                <w:iCs w:val="0"/>
                <w:color w:val="auto"/>
              </w:rPr>
              <w:t>Inspect presence and if any smell is emitted from the septic tank on site. Visually inspect presence of clandestine waste on site and in surroundings.</w:t>
            </w:r>
          </w:p>
          <w:p w14:paraId="67F80ECC" w14:textId="77777777" w:rsidR="00683BD8" w:rsidRPr="00A0320B" w:rsidRDefault="00683BD8" w:rsidP="00A0320B">
            <w:pPr>
              <w:spacing w:before="40" w:after="40"/>
              <w:jc w:val="left"/>
              <w:rPr>
                <w:rStyle w:val="IntenseEmphasis"/>
                <w:rFonts w:cstheme="minorHAnsi"/>
                <w:b w:val="0"/>
                <w:bCs w:val="0"/>
                <w:i w:val="0"/>
                <w:iCs w:val="0"/>
                <w:color w:val="auto"/>
              </w:rPr>
            </w:pPr>
            <w:r w:rsidRPr="00A0320B">
              <w:rPr>
                <w:rStyle w:val="IntenseEmphasis"/>
                <w:rFonts w:cstheme="minorHAnsi"/>
                <w:b w:val="0"/>
                <w:bCs w:val="0"/>
                <w:i w:val="0"/>
                <w:iCs w:val="0"/>
                <w:color w:val="auto"/>
              </w:rPr>
              <w:t>Visually inspect for leaks of oily materials.</w:t>
            </w:r>
          </w:p>
          <w:p w14:paraId="325C8EFD" w14:textId="77777777" w:rsidR="00683BD8" w:rsidRPr="00A0320B" w:rsidRDefault="00683BD8" w:rsidP="00A0320B">
            <w:pPr>
              <w:spacing w:before="40" w:after="40"/>
              <w:jc w:val="left"/>
              <w:rPr>
                <w:rStyle w:val="IntenseEmphasis"/>
                <w:rFonts w:cstheme="minorHAnsi"/>
                <w:b w:val="0"/>
                <w:bCs w:val="0"/>
                <w:i w:val="0"/>
                <w:iCs w:val="0"/>
                <w:color w:val="auto"/>
              </w:rPr>
            </w:pPr>
            <w:r w:rsidRPr="00A0320B">
              <w:rPr>
                <w:rStyle w:val="IntenseEmphasis"/>
                <w:rFonts w:cstheme="minorHAnsi"/>
                <w:b w:val="0"/>
                <w:bCs w:val="0"/>
                <w:i w:val="0"/>
                <w:iCs w:val="0"/>
                <w:color w:val="auto"/>
              </w:rPr>
              <w:t>Keep proof of waste being collected by authorized company.</w:t>
            </w:r>
          </w:p>
          <w:p w14:paraId="23E64273" w14:textId="77777777" w:rsidR="00683BD8" w:rsidRDefault="00683BD8" w:rsidP="00A0320B">
            <w:pPr>
              <w:spacing w:before="40" w:after="40"/>
              <w:jc w:val="left"/>
              <w:rPr>
                <w:rStyle w:val="IntenseEmphasis"/>
                <w:rFonts w:cstheme="minorHAnsi"/>
                <w:b w:val="0"/>
                <w:bCs w:val="0"/>
                <w:i w:val="0"/>
                <w:iCs w:val="0"/>
                <w:color w:val="auto"/>
              </w:rPr>
            </w:pPr>
            <w:r w:rsidRPr="00A0320B">
              <w:rPr>
                <w:rStyle w:val="IntenseEmphasis"/>
                <w:rFonts w:cstheme="minorHAnsi"/>
                <w:b w:val="0"/>
                <w:bCs w:val="0"/>
                <w:i w:val="0"/>
                <w:iCs w:val="0"/>
                <w:color w:val="auto"/>
              </w:rPr>
              <w:t>Visually inspect signs of open burning</w:t>
            </w:r>
            <w:r>
              <w:rPr>
                <w:rStyle w:val="IntenseEmphasis"/>
                <w:rFonts w:cstheme="minorHAnsi"/>
                <w:b w:val="0"/>
                <w:bCs w:val="0"/>
                <w:i w:val="0"/>
                <w:iCs w:val="0"/>
                <w:color w:val="auto"/>
              </w:rPr>
              <w:t xml:space="preserve"> </w:t>
            </w:r>
            <w:r w:rsidRPr="00A0320B">
              <w:rPr>
                <w:rStyle w:val="IntenseEmphasis"/>
                <w:rFonts w:cstheme="minorHAnsi"/>
                <w:b w:val="0"/>
                <w:bCs w:val="0"/>
                <w:i w:val="0"/>
                <w:iCs w:val="0"/>
                <w:color w:val="auto"/>
              </w:rPr>
              <w:t>of wastes.</w:t>
            </w:r>
          </w:p>
        </w:tc>
        <w:tc>
          <w:tcPr>
            <w:tcW w:w="2126" w:type="dxa"/>
            <w:vAlign w:val="center"/>
          </w:tcPr>
          <w:p w14:paraId="538FF4A4" w14:textId="77777777" w:rsidR="00683BD8" w:rsidRDefault="00683BD8" w:rsidP="004726D9">
            <w:pPr>
              <w:spacing w:before="40" w:after="40"/>
              <w:jc w:val="left"/>
              <w:rPr>
                <w:rFonts w:cstheme="minorHAnsi"/>
                <w:sz w:val="20"/>
                <w:szCs w:val="20"/>
              </w:rPr>
            </w:pPr>
            <w:r w:rsidRPr="00A0320B">
              <w:rPr>
                <w:rFonts w:cstheme="minorHAnsi"/>
                <w:sz w:val="20"/>
                <w:szCs w:val="20"/>
              </w:rPr>
              <w:t>Continuously during construction works</w:t>
            </w:r>
          </w:p>
        </w:tc>
        <w:tc>
          <w:tcPr>
            <w:tcW w:w="2268" w:type="dxa"/>
            <w:vAlign w:val="center"/>
          </w:tcPr>
          <w:p w14:paraId="54A920A0" w14:textId="77777777" w:rsidR="00683BD8" w:rsidRDefault="00683BD8" w:rsidP="004726D9">
            <w:pPr>
              <w:spacing w:before="40" w:after="40"/>
              <w:jc w:val="left"/>
              <w:rPr>
                <w:rFonts w:cstheme="minorHAnsi"/>
                <w:sz w:val="20"/>
                <w:szCs w:val="20"/>
              </w:rPr>
            </w:pPr>
            <w:r w:rsidRPr="00A0320B">
              <w:rPr>
                <w:rFonts w:cstheme="minorHAnsi"/>
                <w:sz w:val="20"/>
                <w:szCs w:val="20"/>
              </w:rPr>
              <w:t>To ensure works are conducted as per the utmost safety and environmental protection standards</w:t>
            </w:r>
          </w:p>
        </w:tc>
        <w:tc>
          <w:tcPr>
            <w:tcW w:w="1989" w:type="dxa"/>
            <w:vAlign w:val="center"/>
          </w:tcPr>
          <w:p w14:paraId="77558D49" w14:textId="77777777" w:rsidR="00683BD8" w:rsidRPr="00A0320B" w:rsidRDefault="00683BD8" w:rsidP="004726D9">
            <w:pPr>
              <w:spacing w:before="40" w:after="40"/>
              <w:jc w:val="left"/>
              <w:rPr>
                <w:rFonts w:cstheme="minorHAnsi"/>
                <w:sz w:val="20"/>
                <w:szCs w:val="20"/>
              </w:rPr>
            </w:pPr>
            <w:r w:rsidRPr="00A0320B">
              <w:rPr>
                <w:rFonts w:cstheme="minorHAnsi"/>
                <w:sz w:val="20"/>
                <w:szCs w:val="20"/>
              </w:rPr>
              <w:t>Contractor</w:t>
            </w:r>
            <w:r>
              <w:rPr>
                <w:rFonts w:cstheme="minorHAnsi"/>
                <w:sz w:val="20"/>
                <w:szCs w:val="20"/>
              </w:rPr>
              <w:t xml:space="preserve">/ </w:t>
            </w:r>
            <w:r w:rsidRPr="00A0320B">
              <w:rPr>
                <w:rFonts w:cstheme="minorHAnsi"/>
                <w:sz w:val="20"/>
                <w:szCs w:val="20"/>
              </w:rPr>
              <w:t>implementation Supervisor</w:t>
            </w:r>
            <w:r>
              <w:rPr>
                <w:rFonts w:cstheme="minorHAnsi"/>
                <w:sz w:val="20"/>
                <w:szCs w:val="20"/>
              </w:rPr>
              <w:t>/</w:t>
            </w:r>
            <w:r w:rsidRPr="00A0320B">
              <w:rPr>
                <w:rFonts w:cstheme="minorHAnsi"/>
                <w:sz w:val="20"/>
                <w:szCs w:val="20"/>
              </w:rPr>
              <w:t xml:space="preserve"> review and report</w:t>
            </w:r>
            <w:r>
              <w:rPr>
                <w:rFonts w:cstheme="minorHAnsi"/>
                <w:sz w:val="20"/>
                <w:szCs w:val="20"/>
              </w:rPr>
              <w:t>ing</w:t>
            </w:r>
          </w:p>
        </w:tc>
      </w:tr>
      <w:tr w:rsidR="00683BD8" w:rsidRPr="00B40918" w14:paraId="02646C58" w14:textId="77777777" w:rsidTr="00F532F0">
        <w:trPr>
          <w:cantSplit/>
          <w:trHeight w:val="848"/>
        </w:trPr>
        <w:tc>
          <w:tcPr>
            <w:tcW w:w="898" w:type="dxa"/>
            <w:vMerge/>
            <w:shd w:val="clear" w:color="auto" w:fill="E6EEF0" w:themeFill="accent5" w:themeFillTint="33"/>
            <w:textDirection w:val="btLr"/>
            <w:vAlign w:val="center"/>
          </w:tcPr>
          <w:p w14:paraId="0FCAC3DB" w14:textId="77777777" w:rsidR="00683BD8" w:rsidRPr="00B40918" w:rsidRDefault="00683BD8" w:rsidP="00405920">
            <w:pPr>
              <w:spacing w:before="40" w:after="40"/>
              <w:jc w:val="left"/>
              <w:rPr>
                <w:rFonts w:cstheme="minorHAnsi"/>
                <w:sz w:val="20"/>
                <w:szCs w:val="20"/>
              </w:rPr>
            </w:pPr>
          </w:p>
        </w:tc>
        <w:tc>
          <w:tcPr>
            <w:tcW w:w="1791" w:type="dxa"/>
            <w:vAlign w:val="center"/>
          </w:tcPr>
          <w:p w14:paraId="70C85BF5" w14:textId="77777777" w:rsidR="00683BD8" w:rsidRDefault="00683BD8" w:rsidP="004726D9">
            <w:pPr>
              <w:spacing w:before="40" w:after="40"/>
              <w:jc w:val="left"/>
              <w:rPr>
                <w:sz w:val="20"/>
                <w:szCs w:val="20"/>
              </w:rPr>
            </w:pPr>
            <w:r w:rsidRPr="00405920">
              <w:rPr>
                <w:sz w:val="20"/>
                <w:szCs w:val="20"/>
              </w:rPr>
              <w:t>Noise levels</w:t>
            </w:r>
          </w:p>
        </w:tc>
        <w:tc>
          <w:tcPr>
            <w:tcW w:w="1559" w:type="dxa"/>
            <w:vAlign w:val="center"/>
          </w:tcPr>
          <w:p w14:paraId="517CB712" w14:textId="77777777" w:rsidR="00683BD8" w:rsidRPr="00B40918" w:rsidRDefault="00683BD8" w:rsidP="004726D9">
            <w:pPr>
              <w:spacing w:before="40" w:after="40"/>
              <w:jc w:val="left"/>
              <w:rPr>
                <w:sz w:val="20"/>
                <w:szCs w:val="20"/>
              </w:rPr>
            </w:pPr>
            <w:r w:rsidRPr="00A0320B">
              <w:rPr>
                <w:sz w:val="20"/>
                <w:szCs w:val="20"/>
              </w:rPr>
              <w:t>Site location and surroundings</w:t>
            </w:r>
          </w:p>
        </w:tc>
        <w:tc>
          <w:tcPr>
            <w:tcW w:w="2977" w:type="dxa"/>
            <w:vAlign w:val="center"/>
          </w:tcPr>
          <w:p w14:paraId="38880B20" w14:textId="77777777" w:rsidR="00683BD8" w:rsidRDefault="00683BD8" w:rsidP="004726D9">
            <w:pPr>
              <w:spacing w:before="40" w:after="40"/>
              <w:jc w:val="left"/>
              <w:rPr>
                <w:rStyle w:val="IntenseEmphasis"/>
                <w:rFonts w:cstheme="minorHAnsi"/>
                <w:b w:val="0"/>
                <w:bCs w:val="0"/>
                <w:i w:val="0"/>
                <w:iCs w:val="0"/>
                <w:color w:val="auto"/>
              </w:rPr>
            </w:pPr>
            <w:r w:rsidRPr="00405920">
              <w:rPr>
                <w:rStyle w:val="IntenseEmphasis"/>
                <w:rFonts w:cstheme="minorHAnsi"/>
                <w:b w:val="0"/>
                <w:bCs w:val="0"/>
                <w:i w:val="0"/>
                <w:iCs w:val="0"/>
                <w:color w:val="auto"/>
              </w:rPr>
              <w:t>Ensure compliance with permit as per Serbian law. Measurements on complaints from neighbors.</w:t>
            </w:r>
          </w:p>
        </w:tc>
        <w:tc>
          <w:tcPr>
            <w:tcW w:w="2126" w:type="dxa"/>
            <w:vAlign w:val="center"/>
          </w:tcPr>
          <w:p w14:paraId="561F9F71" w14:textId="77777777" w:rsidR="00683BD8" w:rsidRDefault="00683BD8" w:rsidP="004726D9">
            <w:pPr>
              <w:spacing w:before="40" w:after="40"/>
              <w:jc w:val="left"/>
              <w:rPr>
                <w:rFonts w:cstheme="minorHAnsi"/>
                <w:sz w:val="20"/>
                <w:szCs w:val="20"/>
              </w:rPr>
            </w:pPr>
            <w:r w:rsidRPr="00405920">
              <w:rPr>
                <w:rFonts w:cstheme="minorHAnsi"/>
                <w:sz w:val="20"/>
                <w:szCs w:val="20"/>
              </w:rPr>
              <w:t>Continuously during construction works</w:t>
            </w:r>
          </w:p>
        </w:tc>
        <w:tc>
          <w:tcPr>
            <w:tcW w:w="2268" w:type="dxa"/>
            <w:vAlign w:val="center"/>
          </w:tcPr>
          <w:p w14:paraId="1634A392" w14:textId="77777777" w:rsidR="00683BD8" w:rsidRDefault="00683BD8" w:rsidP="004726D9">
            <w:pPr>
              <w:spacing w:before="40" w:after="40"/>
              <w:jc w:val="left"/>
              <w:rPr>
                <w:rFonts w:cstheme="minorHAnsi"/>
                <w:sz w:val="20"/>
                <w:szCs w:val="20"/>
              </w:rPr>
            </w:pPr>
            <w:r w:rsidRPr="00405920">
              <w:rPr>
                <w:rFonts w:cstheme="minorHAnsi"/>
                <w:sz w:val="20"/>
                <w:szCs w:val="20"/>
              </w:rPr>
              <w:t xml:space="preserve">To ensure noise levels do not exceed </w:t>
            </w:r>
            <w:r>
              <w:rPr>
                <w:rFonts w:cstheme="minorHAnsi"/>
                <w:sz w:val="20"/>
                <w:szCs w:val="20"/>
              </w:rPr>
              <w:t>limit values</w:t>
            </w:r>
          </w:p>
        </w:tc>
        <w:tc>
          <w:tcPr>
            <w:tcW w:w="1989" w:type="dxa"/>
            <w:vAlign w:val="center"/>
          </w:tcPr>
          <w:p w14:paraId="7C73D2A1" w14:textId="77777777" w:rsidR="00683BD8" w:rsidRPr="00A0320B" w:rsidRDefault="00683BD8" w:rsidP="004726D9">
            <w:pPr>
              <w:spacing w:before="40" w:after="40"/>
              <w:jc w:val="left"/>
              <w:rPr>
                <w:rFonts w:cstheme="minorHAnsi"/>
                <w:sz w:val="20"/>
                <w:szCs w:val="20"/>
              </w:rPr>
            </w:pPr>
            <w:r w:rsidRPr="00405920">
              <w:rPr>
                <w:rFonts w:cstheme="minorHAnsi"/>
                <w:sz w:val="20"/>
                <w:szCs w:val="20"/>
              </w:rPr>
              <w:t>Contractor/ implementation Supervisor/ review and reporting</w:t>
            </w:r>
          </w:p>
        </w:tc>
      </w:tr>
      <w:tr w:rsidR="00683BD8" w:rsidRPr="00B40918" w14:paraId="656DDE7E" w14:textId="77777777" w:rsidTr="00F532F0">
        <w:trPr>
          <w:cantSplit/>
          <w:trHeight w:val="920"/>
        </w:trPr>
        <w:tc>
          <w:tcPr>
            <w:tcW w:w="898" w:type="dxa"/>
            <w:vMerge/>
            <w:shd w:val="clear" w:color="auto" w:fill="E6EEF0" w:themeFill="accent5" w:themeFillTint="33"/>
            <w:textDirection w:val="btLr"/>
            <w:vAlign w:val="center"/>
          </w:tcPr>
          <w:p w14:paraId="619D1733" w14:textId="77777777" w:rsidR="00683BD8" w:rsidRPr="00B40918" w:rsidRDefault="00683BD8" w:rsidP="00405920">
            <w:pPr>
              <w:spacing w:before="40" w:after="40"/>
              <w:jc w:val="left"/>
              <w:rPr>
                <w:rFonts w:cstheme="minorHAnsi"/>
                <w:sz w:val="20"/>
                <w:szCs w:val="20"/>
              </w:rPr>
            </w:pPr>
          </w:p>
        </w:tc>
        <w:tc>
          <w:tcPr>
            <w:tcW w:w="1791" w:type="dxa"/>
            <w:vAlign w:val="center"/>
          </w:tcPr>
          <w:p w14:paraId="628FF850" w14:textId="77777777" w:rsidR="00683BD8" w:rsidRDefault="00683BD8" w:rsidP="00405920">
            <w:pPr>
              <w:spacing w:before="40" w:after="40"/>
              <w:jc w:val="left"/>
              <w:rPr>
                <w:sz w:val="20"/>
                <w:szCs w:val="20"/>
              </w:rPr>
            </w:pPr>
            <w:r w:rsidRPr="00405920">
              <w:rPr>
                <w:sz w:val="20"/>
                <w:szCs w:val="20"/>
              </w:rPr>
              <w:t>Water Quality</w:t>
            </w:r>
          </w:p>
        </w:tc>
        <w:tc>
          <w:tcPr>
            <w:tcW w:w="1559" w:type="dxa"/>
            <w:vAlign w:val="center"/>
          </w:tcPr>
          <w:p w14:paraId="4835FE69" w14:textId="77777777" w:rsidR="00683BD8" w:rsidRPr="00B40918" w:rsidRDefault="00683BD8" w:rsidP="00405920">
            <w:pPr>
              <w:spacing w:before="40" w:after="40"/>
              <w:jc w:val="left"/>
              <w:rPr>
                <w:sz w:val="20"/>
                <w:szCs w:val="20"/>
              </w:rPr>
            </w:pPr>
            <w:r w:rsidRPr="00405920">
              <w:rPr>
                <w:sz w:val="20"/>
                <w:szCs w:val="20"/>
              </w:rPr>
              <w:t>Site location and surroundings</w:t>
            </w:r>
          </w:p>
        </w:tc>
        <w:tc>
          <w:tcPr>
            <w:tcW w:w="2977" w:type="dxa"/>
            <w:vAlign w:val="center"/>
          </w:tcPr>
          <w:p w14:paraId="5A6DEAD1" w14:textId="77777777" w:rsidR="00683BD8" w:rsidRDefault="00683BD8" w:rsidP="00405920">
            <w:pPr>
              <w:spacing w:before="40" w:after="40"/>
              <w:jc w:val="left"/>
              <w:rPr>
                <w:rStyle w:val="IntenseEmphasis"/>
                <w:rFonts w:cstheme="minorHAnsi"/>
                <w:b w:val="0"/>
                <w:bCs w:val="0"/>
                <w:i w:val="0"/>
                <w:iCs w:val="0"/>
                <w:color w:val="auto"/>
              </w:rPr>
            </w:pPr>
            <w:r w:rsidRPr="00405920">
              <w:rPr>
                <w:rStyle w:val="IntenseEmphasis"/>
                <w:rFonts w:cstheme="minorHAnsi"/>
                <w:b w:val="0"/>
                <w:bCs w:val="0"/>
                <w:i w:val="0"/>
                <w:iCs w:val="0"/>
                <w:color w:val="auto"/>
              </w:rPr>
              <w:t>Visually and upon complaints of increased turbidity, waste materials in small ponds, spills or leaks.</w:t>
            </w:r>
          </w:p>
        </w:tc>
        <w:tc>
          <w:tcPr>
            <w:tcW w:w="2126" w:type="dxa"/>
            <w:vAlign w:val="center"/>
          </w:tcPr>
          <w:p w14:paraId="45D64A9D" w14:textId="77777777" w:rsidR="00683BD8" w:rsidRDefault="00683BD8" w:rsidP="00405920">
            <w:pPr>
              <w:spacing w:before="40" w:after="40"/>
              <w:jc w:val="left"/>
              <w:rPr>
                <w:rFonts w:cstheme="minorHAnsi"/>
                <w:sz w:val="20"/>
                <w:szCs w:val="20"/>
              </w:rPr>
            </w:pPr>
            <w:r w:rsidRPr="00405920">
              <w:rPr>
                <w:rFonts w:cstheme="minorHAnsi"/>
                <w:sz w:val="20"/>
                <w:szCs w:val="20"/>
              </w:rPr>
              <w:t>Continuously during construction works</w:t>
            </w:r>
          </w:p>
        </w:tc>
        <w:tc>
          <w:tcPr>
            <w:tcW w:w="2268" w:type="dxa"/>
            <w:vAlign w:val="center"/>
          </w:tcPr>
          <w:p w14:paraId="48F93816" w14:textId="77777777" w:rsidR="00683BD8" w:rsidRDefault="00683BD8" w:rsidP="00405920">
            <w:pPr>
              <w:spacing w:before="40" w:after="40"/>
              <w:jc w:val="left"/>
              <w:rPr>
                <w:rFonts w:cstheme="minorHAnsi"/>
                <w:sz w:val="20"/>
                <w:szCs w:val="20"/>
              </w:rPr>
            </w:pPr>
            <w:r w:rsidRPr="00405920">
              <w:rPr>
                <w:rFonts w:cstheme="minorHAnsi"/>
                <w:sz w:val="20"/>
                <w:szCs w:val="20"/>
              </w:rPr>
              <w:t>To ensure there is no pollution caused to the waters</w:t>
            </w:r>
          </w:p>
        </w:tc>
        <w:tc>
          <w:tcPr>
            <w:tcW w:w="1989" w:type="dxa"/>
            <w:vAlign w:val="center"/>
          </w:tcPr>
          <w:p w14:paraId="1BE96FAC" w14:textId="77777777" w:rsidR="00683BD8" w:rsidRPr="00A0320B" w:rsidRDefault="00683BD8" w:rsidP="00405920">
            <w:pPr>
              <w:spacing w:before="40" w:after="40"/>
              <w:jc w:val="left"/>
              <w:rPr>
                <w:rFonts w:cstheme="minorHAnsi"/>
                <w:sz w:val="20"/>
                <w:szCs w:val="20"/>
              </w:rPr>
            </w:pPr>
            <w:r w:rsidRPr="00405920">
              <w:rPr>
                <w:rFonts w:cstheme="minorHAnsi"/>
                <w:sz w:val="20"/>
                <w:szCs w:val="20"/>
              </w:rPr>
              <w:t>Contractor/ implementation Supervisor/ review and reporting</w:t>
            </w:r>
          </w:p>
        </w:tc>
      </w:tr>
      <w:tr w:rsidR="00683BD8" w:rsidRPr="00B40918" w14:paraId="2D7847D4" w14:textId="77777777" w:rsidTr="00405920">
        <w:trPr>
          <w:cantSplit/>
          <w:trHeight w:val="815"/>
        </w:trPr>
        <w:tc>
          <w:tcPr>
            <w:tcW w:w="898" w:type="dxa"/>
            <w:vMerge/>
            <w:shd w:val="clear" w:color="auto" w:fill="E6EEF0" w:themeFill="accent5" w:themeFillTint="33"/>
            <w:textDirection w:val="btLr"/>
            <w:vAlign w:val="center"/>
          </w:tcPr>
          <w:p w14:paraId="42FD6CC7" w14:textId="77777777" w:rsidR="00683BD8" w:rsidRPr="00B40918" w:rsidRDefault="00683BD8" w:rsidP="00405920">
            <w:pPr>
              <w:spacing w:before="40" w:after="40"/>
              <w:jc w:val="left"/>
              <w:rPr>
                <w:rFonts w:cstheme="minorHAnsi"/>
                <w:sz w:val="20"/>
                <w:szCs w:val="20"/>
              </w:rPr>
            </w:pPr>
          </w:p>
        </w:tc>
        <w:tc>
          <w:tcPr>
            <w:tcW w:w="1791" w:type="dxa"/>
            <w:vAlign w:val="center"/>
          </w:tcPr>
          <w:p w14:paraId="0F42E271" w14:textId="77777777" w:rsidR="00683BD8" w:rsidRPr="00405920" w:rsidRDefault="00683BD8" w:rsidP="00405920">
            <w:pPr>
              <w:spacing w:before="40" w:after="40"/>
              <w:jc w:val="left"/>
              <w:rPr>
                <w:sz w:val="20"/>
                <w:szCs w:val="20"/>
              </w:rPr>
            </w:pPr>
            <w:r w:rsidRPr="00405920">
              <w:rPr>
                <w:sz w:val="20"/>
                <w:szCs w:val="20"/>
              </w:rPr>
              <w:t>Waste management</w:t>
            </w:r>
          </w:p>
        </w:tc>
        <w:tc>
          <w:tcPr>
            <w:tcW w:w="1559" w:type="dxa"/>
            <w:vAlign w:val="center"/>
          </w:tcPr>
          <w:p w14:paraId="13F5BBDB" w14:textId="77777777" w:rsidR="00683BD8" w:rsidRPr="00405920" w:rsidRDefault="00683BD8" w:rsidP="00405920">
            <w:pPr>
              <w:spacing w:before="40" w:after="40"/>
              <w:jc w:val="left"/>
              <w:rPr>
                <w:sz w:val="20"/>
                <w:szCs w:val="20"/>
              </w:rPr>
            </w:pPr>
            <w:r w:rsidRPr="00405920">
              <w:rPr>
                <w:sz w:val="20"/>
                <w:szCs w:val="20"/>
              </w:rPr>
              <w:t>Site location and surroundings</w:t>
            </w:r>
          </w:p>
        </w:tc>
        <w:tc>
          <w:tcPr>
            <w:tcW w:w="2977" w:type="dxa"/>
            <w:vAlign w:val="center"/>
          </w:tcPr>
          <w:p w14:paraId="553479E1" w14:textId="77777777" w:rsidR="00683BD8" w:rsidRPr="00405920" w:rsidRDefault="00683BD8" w:rsidP="00405920">
            <w:pPr>
              <w:spacing w:before="40" w:after="40"/>
              <w:jc w:val="left"/>
              <w:rPr>
                <w:rStyle w:val="IntenseEmphasis"/>
                <w:rFonts w:cstheme="minorHAnsi"/>
                <w:b w:val="0"/>
                <w:bCs w:val="0"/>
                <w:i w:val="0"/>
                <w:iCs w:val="0"/>
                <w:color w:val="auto"/>
              </w:rPr>
            </w:pPr>
            <w:r w:rsidRPr="00405920">
              <w:rPr>
                <w:rStyle w:val="IntenseEmphasis"/>
                <w:rFonts w:cstheme="minorHAnsi"/>
                <w:b w:val="0"/>
                <w:bCs w:val="0"/>
                <w:i w:val="0"/>
                <w:iCs w:val="0"/>
                <w:color w:val="auto"/>
              </w:rPr>
              <w:t>Visually for separation of wastes, review receipts from the collection company, or notification from the commune on the proper site of the disposal</w:t>
            </w:r>
          </w:p>
        </w:tc>
        <w:tc>
          <w:tcPr>
            <w:tcW w:w="2126" w:type="dxa"/>
            <w:vAlign w:val="center"/>
          </w:tcPr>
          <w:p w14:paraId="593484DA" w14:textId="77777777" w:rsidR="00683BD8" w:rsidRPr="00405920" w:rsidRDefault="00683BD8" w:rsidP="00405920">
            <w:pPr>
              <w:spacing w:before="40" w:after="40"/>
              <w:jc w:val="left"/>
              <w:rPr>
                <w:rFonts w:cstheme="minorHAnsi"/>
                <w:sz w:val="20"/>
                <w:szCs w:val="20"/>
              </w:rPr>
            </w:pPr>
            <w:r w:rsidRPr="00405920">
              <w:rPr>
                <w:rFonts w:cstheme="minorHAnsi"/>
                <w:sz w:val="20"/>
                <w:szCs w:val="20"/>
              </w:rPr>
              <w:t>Continuously during construction works</w:t>
            </w:r>
          </w:p>
        </w:tc>
        <w:tc>
          <w:tcPr>
            <w:tcW w:w="2268" w:type="dxa"/>
            <w:vAlign w:val="center"/>
          </w:tcPr>
          <w:p w14:paraId="4ED99069" w14:textId="77777777" w:rsidR="00683BD8" w:rsidRPr="00405920" w:rsidRDefault="00683BD8" w:rsidP="00405920">
            <w:pPr>
              <w:spacing w:before="40" w:after="40"/>
              <w:jc w:val="left"/>
              <w:rPr>
                <w:rFonts w:cstheme="minorHAnsi"/>
                <w:sz w:val="20"/>
                <w:szCs w:val="20"/>
              </w:rPr>
            </w:pPr>
            <w:r w:rsidRPr="00405920">
              <w:rPr>
                <w:rFonts w:cstheme="minorHAnsi"/>
                <w:sz w:val="20"/>
                <w:szCs w:val="20"/>
              </w:rPr>
              <w:t>To ensure there is no risk of environmental pollution caused by construction works</w:t>
            </w:r>
          </w:p>
        </w:tc>
        <w:tc>
          <w:tcPr>
            <w:tcW w:w="1989" w:type="dxa"/>
            <w:vAlign w:val="center"/>
          </w:tcPr>
          <w:p w14:paraId="0B85F798" w14:textId="77777777" w:rsidR="00683BD8" w:rsidRPr="00405920" w:rsidRDefault="00683BD8" w:rsidP="00405920">
            <w:pPr>
              <w:spacing w:before="40" w:after="40"/>
              <w:jc w:val="left"/>
              <w:rPr>
                <w:rFonts w:cstheme="minorHAnsi"/>
                <w:sz w:val="20"/>
                <w:szCs w:val="20"/>
              </w:rPr>
            </w:pPr>
            <w:r w:rsidRPr="00405920">
              <w:rPr>
                <w:rFonts w:cstheme="minorHAnsi"/>
                <w:sz w:val="20"/>
                <w:szCs w:val="20"/>
              </w:rPr>
              <w:t>Contractor/ implementation Supervisor/ review and reporting</w:t>
            </w:r>
          </w:p>
        </w:tc>
      </w:tr>
      <w:tr w:rsidR="00683BD8" w:rsidRPr="00B40918" w14:paraId="7D0C3759" w14:textId="77777777" w:rsidTr="00405920">
        <w:trPr>
          <w:cantSplit/>
          <w:trHeight w:val="815"/>
        </w:trPr>
        <w:tc>
          <w:tcPr>
            <w:tcW w:w="898" w:type="dxa"/>
            <w:vMerge/>
            <w:shd w:val="clear" w:color="auto" w:fill="E6EEF0" w:themeFill="accent5" w:themeFillTint="33"/>
            <w:textDirection w:val="btLr"/>
            <w:vAlign w:val="center"/>
          </w:tcPr>
          <w:p w14:paraId="7A686009" w14:textId="77777777" w:rsidR="00683BD8" w:rsidRPr="00B40918" w:rsidRDefault="00683BD8" w:rsidP="00405920">
            <w:pPr>
              <w:spacing w:before="40" w:after="40"/>
              <w:jc w:val="left"/>
              <w:rPr>
                <w:rFonts w:cstheme="minorHAnsi"/>
                <w:sz w:val="20"/>
                <w:szCs w:val="20"/>
              </w:rPr>
            </w:pPr>
          </w:p>
        </w:tc>
        <w:tc>
          <w:tcPr>
            <w:tcW w:w="1791" w:type="dxa"/>
            <w:vAlign w:val="center"/>
          </w:tcPr>
          <w:p w14:paraId="1139392D" w14:textId="77777777" w:rsidR="00683BD8" w:rsidRPr="00405920" w:rsidRDefault="00683BD8" w:rsidP="00405920">
            <w:pPr>
              <w:spacing w:before="40" w:after="40"/>
              <w:jc w:val="left"/>
              <w:rPr>
                <w:sz w:val="20"/>
                <w:szCs w:val="20"/>
              </w:rPr>
            </w:pPr>
            <w:r w:rsidRPr="00405920">
              <w:rPr>
                <w:sz w:val="20"/>
                <w:szCs w:val="20"/>
              </w:rPr>
              <w:t>Storage of paint, oil or other hazardous materials</w:t>
            </w:r>
          </w:p>
        </w:tc>
        <w:tc>
          <w:tcPr>
            <w:tcW w:w="1559" w:type="dxa"/>
            <w:vAlign w:val="center"/>
          </w:tcPr>
          <w:p w14:paraId="5B532938" w14:textId="77777777" w:rsidR="00683BD8" w:rsidRPr="00405920" w:rsidRDefault="00683BD8" w:rsidP="00405920">
            <w:pPr>
              <w:spacing w:before="40" w:after="40"/>
              <w:jc w:val="left"/>
              <w:rPr>
                <w:sz w:val="20"/>
                <w:szCs w:val="20"/>
              </w:rPr>
            </w:pPr>
            <w:r w:rsidRPr="00405920">
              <w:rPr>
                <w:sz w:val="20"/>
                <w:szCs w:val="20"/>
              </w:rPr>
              <w:t>Site location</w:t>
            </w:r>
          </w:p>
        </w:tc>
        <w:tc>
          <w:tcPr>
            <w:tcW w:w="2977" w:type="dxa"/>
            <w:vAlign w:val="center"/>
          </w:tcPr>
          <w:p w14:paraId="20613A30" w14:textId="77777777" w:rsidR="00683BD8" w:rsidRPr="00405920" w:rsidRDefault="00683BD8" w:rsidP="00405920">
            <w:pPr>
              <w:spacing w:before="40" w:after="40"/>
              <w:jc w:val="left"/>
              <w:rPr>
                <w:rStyle w:val="IntenseEmphasis"/>
                <w:rFonts w:cstheme="minorHAnsi"/>
                <w:b w:val="0"/>
                <w:bCs w:val="0"/>
                <w:i w:val="0"/>
                <w:iCs w:val="0"/>
                <w:color w:val="auto"/>
              </w:rPr>
            </w:pPr>
            <w:r w:rsidRPr="00405920">
              <w:rPr>
                <w:rStyle w:val="IntenseEmphasis"/>
                <w:rFonts w:cstheme="minorHAnsi"/>
                <w:b w:val="0"/>
                <w:bCs w:val="0"/>
                <w:i w:val="0"/>
                <w:iCs w:val="0"/>
                <w:color w:val="auto"/>
              </w:rPr>
              <w:t>Visually ensure proper storage, and no leaks or spills</w:t>
            </w:r>
          </w:p>
        </w:tc>
        <w:tc>
          <w:tcPr>
            <w:tcW w:w="2126" w:type="dxa"/>
            <w:vAlign w:val="center"/>
          </w:tcPr>
          <w:p w14:paraId="4D020C0B" w14:textId="77777777" w:rsidR="00683BD8" w:rsidRPr="00405920" w:rsidRDefault="00683BD8" w:rsidP="00405920">
            <w:pPr>
              <w:spacing w:before="40" w:after="40"/>
              <w:jc w:val="left"/>
              <w:rPr>
                <w:rFonts w:cstheme="minorHAnsi"/>
                <w:sz w:val="20"/>
                <w:szCs w:val="20"/>
              </w:rPr>
            </w:pPr>
            <w:r w:rsidRPr="00405920">
              <w:rPr>
                <w:rFonts w:cstheme="minorHAnsi"/>
                <w:sz w:val="20"/>
                <w:szCs w:val="20"/>
              </w:rPr>
              <w:t>Continuously during construction works</w:t>
            </w:r>
          </w:p>
        </w:tc>
        <w:tc>
          <w:tcPr>
            <w:tcW w:w="2268" w:type="dxa"/>
            <w:vAlign w:val="center"/>
          </w:tcPr>
          <w:p w14:paraId="6294DC35" w14:textId="77777777" w:rsidR="00683BD8" w:rsidRPr="00405920" w:rsidRDefault="00683BD8" w:rsidP="00405920">
            <w:pPr>
              <w:spacing w:before="40" w:after="40"/>
              <w:jc w:val="left"/>
              <w:rPr>
                <w:rFonts w:cstheme="minorHAnsi"/>
                <w:sz w:val="20"/>
                <w:szCs w:val="20"/>
              </w:rPr>
            </w:pPr>
            <w:r w:rsidRPr="00405920">
              <w:rPr>
                <w:rFonts w:cstheme="minorHAnsi"/>
                <w:sz w:val="20"/>
                <w:szCs w:val="20"/>
              </w:rPr>
              <w:t xml:space="preserve">To minimize risks of pollution </w:t>
            </w:r>
            <w:r>
              <w:rPr>
                <w:rFonts w:cstheme="minorHAnsi"/>
                <w:sz w:val="20"/>
                <w:szCs w:val="20"/>
              </w:rPr>
              <w:t>by</w:t>
            </w:r>
            <w:r w:rsidRPr="00405920">
              <w:rPr>
                <w:rFonts w:cstheme="minorHAnsi"/>
                <w:sz w:val="20"/>
                <w:szCs w:val="20"/>
              </w:rPr>
              <w:t xml:space="preserve"> hazardous materials</w:t>
            </w:r>
          </w:p>
        </w:tc>
        <w:tc>
          <w:tcPr>
            <w:tcW w:w="1989" w:type="dxa"/>
            <w:vAlign w:val="center"/>
          </w:tcPr>
          <w:p w14:paraId="03D0D1C5" w14:textId="77777777" w:rsidR="00683BD8" w:rsidRPr="00405920" w:rsidRDefault="00683BD8" w:rsidP="00405920">
            <w:pPr>
              <w:spacing w:before="40" w:after="40"/>
              <w:jc w:val="left"/>
              <w:rPr>
                <w:rFonts w:cstheme="minorHAnsi"/>
                <w:sz w:val="20"/>
                <w:szCs w:val="20"/>
              </w:rPr>
            </w:pPr>
            <w:r w:rsidRPr="00405920">
              <w:rPr>
                <w:rFonts w:cstheme="minorHAnsi"/>
                <w:sz w:val="20"/>
                <w:szCs w:val="20"/>
              </w:rPr>
              <w:t>Contractor/ implementation Supervisor/ review and reporting</w:t>
            </w:r>
          </w:p>
        </w:tc>
      </w:tr>
      <w:tr w:rsidR="00683BD8" w:rsidRPr="00B40918" w14:paraId="588314CB" w14:textId="77777777" w:rsidTr="00405920">
        <w:trPr>
          <w:cantSplit/>
          <w:trHeight w:val="815"/>
        </w:trPr>
        <w:tc>
          <w:tcPr>
            <w:tcW w:w="898" w:type="dxa"/>
            <w:vMerge/>
            <w:shd w:val="clear" w:color="auto" w:fill="E6EEF0" w:themeFill="accent5" w:themeFillTint="33"/>
            <w:textDirection w:val="btLr"/>
            <w:vAlign w:val="center"/>
          </w:tcPr>
          <w:p w14:paraId="58B447CB" w14:textId="77777777" w:rsidR="00683BD8" w:rsidRPr="00B40918" w:rsidRDefault="00683BD8" w:rsidP="00405920">
            <w:pPr>
              <w:spacing w:before="40" w:after="40"/>
              <w:jc w:val="left"/>
              <w:rPr>
                <w:rFonts w:cstheme="minorHAnsi"/>
                <w:sz w:val="20"/>
                <w:szCs w:val="20"/>
              </w:rPr>
            </w:pPr>
          </w:p>
        </w:tc>
        <w:tc>
          <w:tcPr>
            <w:tcW w:w="1791" w:type="dxa"/>
            <w:vAlign w:val="center"/>
          </w:tcPr>
          <w:p w14:paraId="17331755" w14:textId="77777777" w:rsidR="00683BD8" w:rsidRPr="00405920" w:rsidRDefault="00683BD8" w:rsidP="00405920">
            <w:pPr>
              <w:spacing w:before="40" w:after="40"/>
              <w:jc w:val="left"/>
              <w:rPr>
                <w:sz w:val="20"/>
                <w:szCs w:val="20"/>
              </w:rPr>
            </w:pPr>
            <w:r w:rsidRPr="00405920">
              <w:rPr>
                <w:sz w:val="20"/>
                <w:szCs w:val="20"/>
              </w:rPr>
              <w:t>Damage to vegetation or other specific habitats</w:t>
            </w:r>
          </w:p>
        </w:tc>
        <w:tc>
          <w:tcPr>
            <w:tcW w:w="1559" w:type="dxa"/>
            <w:vAlign w:val="center"/>
          </w:tcPr>
          <w:p w14:paraId="1E12D087" w14:textId="77777777" w:rsidR="00683BD8" w:rsidRPr="00405920" w:rsidRDefault="00683BD8" w:rsidP="00405920">
            <w:pPr>
              <w:spacing w:before="40" w:after="40"/>
              <w:jc w:val="left"/>
              <w:rPr>
                <w:sz w:val="20"/>
                <w:szCs w:val="20"/>
              </w:rPr>
            </w:pPr>
            <w:r w:rsidRPr="00405920">
              <w:rPr>
                <w:sz w:val="20"/>
                <w:szCs w:val="20"/>
              </w:rPr>
              <w:t>Site location</w:t>
            </w:r>
          </w:p>
        </w:tc>
        <w:tc>
          <w:tcPr>
            <w:tcW w:w="2977" w:type="dxa"/>
            <w:vAlign w:val="center"/>
          </w:tcPr>
          <w:p w14:paraId="52D68ACE" w14:textId="77777777" w:rsidR="00683BD8" w:rsidRPr="00405920" w:rsidRDefault="00683BD8" w:rsidP="00405920">
            <w:pPr>
              <w:spacing w:before="40" w:after="40"/>
              <w:jc w:val="left"/>
              <w:rPr>
                <w:rStyle w:val="IntenseEmphasis"/>
                <w:rFonts w:cstheme="minorHAnsi"/>
                <w:b w:val="0"/>
                <w:bCs w:val="0"/>
                <w:i w:val="0"/>
                <w:iCs w:val="0"/>
                <w:color w:val="auto"/>
              </w:rPr>
            </w:pPr>
            <w:r w:rsidRPr="00405920">
              <w:rPr>
                <w:rStyle w:val="IntenseEmphasis"/>
                <w:rFonts w:cstheme="minorHAnsi"/>
                <w:b w:val="0"/>
                <w:bCs w:val="0"/>
                <w:i w:val="0"/>
                <w:iCs w:val="0"/>
                <w:color w:val="auto"/>
              </w:rPr>
              <w:t>Site log and visual inspection</w:t>
            </w:r>
          </w:p>
        </w:tc>
        <w:tc>
          <w:tcPr>
            <w:tcW w:w="2126" w:type="dxa"/>
            <w:vAlign w:val="center"/>
          </w:tcPr>
          <w:p w14:paraId="0B97F0C8" w14:textId="77777777" w:rsidR="00683BD8" w:rsidRPr="00405920" w:rsidRDefault="00683BD8" w:rsidP="00405920">
            <w:pPr>
              <w:spacing w:before="40" w:after="40"/>
              <w:jc w:val="left"/>
              <w:rPr>
                <w:rFonts w:cstheme="minorHAnsi"/>
                <w:sz w:val="20"/>
                <w:szCs w:val="20"/>
              </w:rPr>
            </w:pPr>
            <w:r w:rsidRPr="00405920">
              <w:rPr>
                <w:rFonts w:cstheme="minorHAnsi"/>
                <w:sz w:val="20"/>
                <w:szCs w:val="20"/>
              </w:rPr>
              <w:t>Continuously during construction works</w:t>
            </w:r>
          </w:p>
        </w:tc>
        <w:tc>
          <w:tcPr>
            <w:tcW w:w="2268" w:type="dxa"/>
            <w:vAlign w:val="center"/>
          </w:tcPr>
          <w:p w14:paraId="5EFCEA5E" w14:textId="77777777" w:rsidR="00683BD8" w:rsidRPr="00405920" w:rsidRDefault="00683BD8" w:rsidP="00405920">
            <w:pPr>
              <w:spacing w:before="40" w:after="40"/>
              <w:jc w:val="left"/>
              <w:rPr>
                <w:rFonts w:cstheme="minorHAnsi"/>
                <w:sz w:val="20"/>
                <w:szCs w:val="20"/>
              </w:rPr>
            </w:pPr>
            <w:r w:rsidRPr="00405920">
              <w:rPr>
                <w:rFonts w:cstheme="minorHAnsi"/>
                <w:sz w:val="20"/>
                <w:szCs w:val="20"/>
              </w:rPr>
              <w:t>To ensure no damage</w:t>
            </w:r>
            <w:r>
              <w:rPr>
                <w:rFonts w:cstheme="minorHAnsi"/>
                <w:sz w:val="20"/>
                <w:szCs w:val="20"/>
              </w:rPr>
              <w:t xml:space="preserve"> is made</w:t>
            </w:r>
            <w:r w:rsidRPr="00405920">
              <w:rPr>
                <w:rFonts w:cstheme="minorHAnsi"/>
                <w:sz w:val="20"/>
                <w:szCs w:val="20"/>
              </w:rPr>
              <w:t xml:space="preserve"> to vegetation and specific habitats</w:t>
            </w:r>
          </w:p>
        </w:tc>
        <w:tc>
          <w:tcPr>
            <w:tcW w:w="1989" w:type="dxa"/>
            <w:vAlign w:val="center"/>
          </w:tcPr>
          <w:p w14:paraId="27B7FD74" w14:textId="77777777" w:rsidR="00683BD8" w:rsidRPr="00405920" w:rsidRDefault="00683BD8" w:rsidP="00405920">
            <w:pPr>
              <w:spacing w:before="40" w:after="40"/>
              <w:jc w:val="left"/>
              <w:rPr>
                <w:rFonts w:cstheme="minorHAnsi"/>
                <w:sz w:val="20"/>
                <w:szCs w:val="20"/>
              </w:rPr>
            </w:pPr>
            <w:r w:rsidRPr="00405920">
              <w:rPr>
                <w:rFonts w:cstheme="minorHAnsi"/>
                <w:sz w:val="20"/>
                <w:szCs w:val="20"/>
              </w:rPr>
              <w:t>Contractor/ implementation Supervisor/ review and reporting</w:t>
            </w:r>
          </w:p>
        </w:tc>
      </w:tr>
      <w:tr w:rsidR="00683BD8" w:rsidRPr="00B40918" w14:paraId="3F51BBEA" w14:textId="77777777" w:rsidTr="00405920">
        <w:trPr>
          <w:cantSplit/>
          <w:trHeight w:val="815"/>
        </w:trPr>
        <w:tc>
          <w:tcPr>
            <w:tcW w:w="898" w:type="dxa"/>
            <w:vMerge/>
            <w:shd w:val="clear" w:color="auto" w:fill="E6EEF0" w:themeFill="accent5" w:themeFillTint="33"/>
            <w:textDirection w:val="btLr"/>
            <w:vAlign w:val="center"/>
          </w:tcPr>
          <w:p w14:paraId="37C19ECA" w14:textId="77777777" w:rsidR="00683BD8" w:rsidRPr="00B40918" w:rsidRDefault="00683BD8" w:rsidP="00405920">
            <w:pPr>
              <w:spacing w:before="40" w:after="40"/>
              <w:jc w:val="left"/>
              <w:rPr>
                <w:rFonts w:cstheme="minorHAnsi"/>
                <w:sz w:val="20"/>
                <w:szCs w:val="20"/>
              </w:rPr>
            </w:pPr>
          </w:p>
        </w:tc>
        <w:tc>
          <w:tcPr>
            <w:tcW w:w="1791" w:type="dxa"/>
            <w:vAlign w:val="center"/>
          </w:tcPr>
          <w:p w14:paraId="19F58C91" w14:textId="77777777" w:rsidR="00683BD8" w:rsidRPr="00405920" w:rsidRDefault="00683BD8" w:rsidP="00405920">
            <w:pPr>
              <w:spacing w:before="40" w:after="40"/>
              <w:jc w:val="left"/>
              <w:rPr>
                <w:sz w:val="20"/>
                <w:szCs w:val="20"/>
              </w:rPr>
            </w:pPr>
            <w:r>
              <w:rPr>
                <w:sz w:val="20"/>
                <w:szCs w:val="20"/>
              </w:rPr>
              <w:t>Work safety/</w:t>
            </w:r>
            <w:r w:rsidRPr="00405920">
              <w:rPr>
                <w:sz w:val="20"/>
                <w:szCs w:val="20"/>
              </w:rPr>
              <w:t>protective equipment; organization of bypassing traffic</w:t>
            </w:r>
          </w:p>
        </w:tc>
        <w:tc>
          <w:tcPr>
            <w:tcW w:w="1559" w:type="dxa"/>
            <w:vAlign w:val="center"/>
          </w:tcPr>
          <w:p w14:paraId="7C1E60B4" w14:textId="77777777" w:rsidR="00683BD8" w:rsidRPr="00405920" w:rsidRDefault="00683BD8" w:rsidP="00405920">
            <w:pPr>
              <w:spacing w:before="40" w:after="40"/>
              <w:jc w:val="left"/>
              <w:rPr>
                <w:sz w:val="20"/>
                <w:szCs w:val="20"/>
              </w:rPr>
            </w:pPr>
            <w:r w:rsidRPr="00405920">
              <w:rPr>
                <w:sz w:val="20"/>
                <w:szCs w:val="20"/>
              </w:rPr>
              <w:t>Site location</w:t>
            </w:r>
          </w:p>
        </w:tc>
        <w:tc>
          <w:tcPr>
            <w:tcW w:w="2977" w:type="dxa"/>
            <w:vAlign w:val="center"/>
          </w:tcPr>
          <w:p w14:paraId="3470C4EA" w14:textId="77777777" w:rsidR="00683BD8" w:rsidRPr="00405920" w:rsidRDefault="00683BD8" w:rsidP="00405920">
            <w:pPr>
              <w:spacing w:before="40" w:after="40"/>
              <w:jc w:val="left"/>
              <w:rPr>
                <w:rStyle w:val="IntenseEmphasis"/>
                <w:rFonts w:cstheme="minorHAnsi"/>
                <w:b w:val="0"/>
                <w:bCs w:val="0"/>
                <w:i w:val="0"/>
                <w:iCs w:val="0"/>
                <w:color w:val="auto"/>
              </w:rPr>
            </w:pPr>
            <w:r>
              <w:rPr>
                <w:rStyle w:val="IntenseEmphasis"/>
                <w:rFonts w:cstheme="minorHAnsi"/>
                <w:b w:val="0"/>
                <w:bCs w:val="0"/>
                <w:i w:val="0"/>
                <w:iCs w:val="0"/>
                <w:color w:val="auto"/>
              </w:rPr>
              <w:t>I</w:t>
            </w:r>
            <w:r w:rsidRPr="00405920">
              <w:rPr>
                <w:rStyle w:val="IntenseEmphasis"/>
                <w:rFonts w:cstheme="minorHAnsi"/>
                <w:b w:val="0"/>
                <w:bCs w:val="0"/>
                <w:i w:val="0"/>
                <w:iCs w:val="0"/>
                <w:color w:val="auto"/>
              </w:rPr>
              <w:t>nspection</w:t>
            </w:r>
          </w:p>
        </w:tc>
        <w:tc>
          <w:tcPr>
            <w:tcW w:w="2126" w:type="dxa"/>
            <w:vAlign w:val="center"/>
          </w:tcPr>
          <w:p w14:paraId="653F11A8" w14:textId="77777777" w:rsidR="00683BD8" w:rsidRPr="00405920" w:rsidRDefault="00683BD8" w:rsidP="00405920">
            <w:pPr>
              <w:spacing w:before="40" w:after="40"/>
              <w:jc w:val="left"/>
              <w:rPr>
                <w:rFonts w:cstheme="minorHAnsi"/>
                <w:sz w:val="20"/>
                <w:szCs w:val="20"/>
              </w:rPr>
            </w:pPr>
            <w:r w:rsidRPr="00405920">
              <w:rPr>
                <w:rFonts w:cstheme="minorHAnsi"/>
                <w:sz w:val="20"/>
                <w:szCs w:val="20"/>
              </w:rPr>
              <w:t>Regular inspections during implementation of works</w:t>
            </w:r>
          </w:p>
        </w:tc>
        <w:tc>
          <w:tcPr>
            <w:tcW w:w="2268" w:type="dxa"/>
            <w:vAlign w:val="center"/>
          </w:tcPr>
          <w:p w14:paraId="3F955344" w14:textId="77777777" w:rsidR="00683BD8" w:rsidRPr="00405920" w:rsidRDefault="00683BD8" w:rsidP="00405920">
            <w:pPr>
              <w:spacing w:before="40" w:after="40"/>
              <w:jc w:val="left"/>
              <w:rPr>
                <w:rFonts w:cstheme="minorHAnsi"/>
                <w:sz w:val="20"/>
                <w:szCs w:val="20"/>
              </w:rPr>
            </w:pPr>
          </w:p>
        </w:tc>
        <w:tc>
          <w:tcPr>
            <w:tcW w:w="1989" w:type="dxa"/>
            <w:vAlign w:val="center"/>
          </w:tcPr>
          <w:p w14:paraId="5EA82D7F" w14:textId="77777777" w:rsidR="00683BD8" w:rsidRDefault="00683BD8" w:rsidP="00405920">
            <w:pPr>
              <w:spacing w:before="40" w:after="40"/>
              <w:jc w:val="left"/>
              <w:rPr>
                <w:rFonts w:cstheme="minorHAnsi"/>
                <w:sz w:val="20"/>
                <w:szCs w:val="20"/>
              </w:rPr>
            </w:pPr>
            <w:r w:rsidRPr="00B40918">
              <w:rPr>
                <w:rFonts w:cstheme="minorHAnsi"/>
                <w:sz w:val="20"/>
                <w:szCs w:val="20"/>
              </w:rPr>
              <w:t xml:space="preserve">Supervising engineer </w:t>
            </w:r>
          </w:p>
          <w:p w14:paraId="74E63A26" w14:textId="77777777" w:rsidR="00683BD8" w:rsidRPr="00405920" w:rsidRDefault="00683BD8" w:rsidP="00405920">
            <w:pPr>
              <w:spacing w:before="40" w:after="40"/>
              <w:jc w:val="left"/>
              <w:rPr>
                <w:rFonts w:cstheme="minorHAnsi"/>
                <w:sz w:val="20"/>
                <w:szCs w:val="20"/>
              </w:rPr>
            </w:pPr>
            <w:r>
              <w:rPr>
                <w:rFonts w:cstheme="minorHAnsi"/>
                <w:sz w:val="20"/>
                <w:szCs w:val="20"/>
              </w:rPr>
              <w:t>Contractor</w:t>
            </w:r>
          </w:p>
        </w:tc>
      </w:tr>
      <w:tr w:rsidR="00683BD8" w:rsidRPr="00B40918" w14:paraId="24697471" w14:textId="77777777" w:rsidTr="00F532F0">
        <w:trPr>
          <w:cantSplit/>
          <w:trHeight w:val="1046"/>
        </w:trPr>
        <w:tc>
          <w:tcPr>
            <w:tcW w:w="898" w:type="dxa"/>
            <w:vMerge/>
            <w:shd w:val="clear" w:color="auto" w:fill="E6EEF0" w:themeFill="accent5" w:themeFillTint="33"/>
            <w:textDirection w:val="btLr"/>
            <w:vAlign w:val="center"/>
          </w:tcPr>
          <w:p w14:paraId="3DA2E071" w14:textId="77777777" w:rsidR="00683BD8" w:rsidRPr="00B40918" w:rsidRDefault="00683BD8" w:rsidP="00405920">
            <w:pPr>
              <w:spacing w:before="40" w:after="40"/>
              <w:jc w:val="left"/>
              <w:rPr>
                <w:rStyle w:val="IntenseEmphasis"/>
                <w:rFonts w:eastAsia="Times New Roman" w:cstheme="minorHAnsi"/>
                <w:b w:val="0"/>
                <w:bCs w:val="0"/>
                <w:i w:val="0"/>
                <w:iCs w:val="0"/>
                <w:color w:val="auto"/>
                <w:lang w:val="en-GB" w:eastAsia="en-GB"/>
              </w:rPr>
            </w:pPr>
          </w:p>
        </w:tc>
        <w:tc>
          <w:tcPr>
            <w:tcW w:w="1791" w:type="dxa"/>
            <w:vAlign w:val="center"/>
          </w:tcPr>
          <w:p w14:paraId="2C892020" w14:textId="77777777" w:rsidR="00683BD8" w:rsidRPr="00B40918" w:rsidRDefault="00683BD8" w:rsidP="00405920">
            <w:pPr>
              <w:spacing w:before="40" w:after="40"/>
              <w:jc w:val="left"/>
              <w:rPr>
                <w:rStyle w:val="IntenseEmphasis"/>
                <w:rFonts w:cstheme="minorHAnsi"/>
                <w:i w:val="0"/>
                <w:color w:val="auto"/>
              </w:rPr>
            </w:pPr>
            <w:r w:rsidRPr="00405920">
              <w:rPr>
                <w:rFonts w:cstheme="minorHAnsi"/>
                <w:sz w:val="20"/>
                <w:szCs w:val="20"/>
              </w:rPr>
              <w:t>COVID related measures</w:t>
            </w:r>
          </w:p>
        </w:tc>
        <w:tc>
          <w:tcPr>
            <w:tcW w:w="1559" w:type="dxa"/>
            <w:vAlign w:val="center"/>
          </w:tcPr>
          <w:p w14:paraId="23A233A2" w14:textId="77777777" w:rsidR="00683BD8" w:rsidRPr="00B40918" w:rsidRDefault="00683BD8" w:rsidP="00405920">
            <w:pPr>
              <w:spacing w:before="40" w:after="40"/>
              <w:jc w:val="left"/>
              <w:rPr>
                <w:rStyle w:val="IntenseEmphasis"/>
                <w:rFonts w:cstheme="minorHAnsi"/>
                <w:i w:val="0"/>
                <w:color w:val="auto"/>
              </w:rPr>
            </w:pPr>
            <w:r w:rsidRPr="00405920">
              <w:rPr>
                <w:rFonts w:cstheme="minorHAnsi"/>
                <w:sz w:val="20"/>
                <w:szCs w:val="20"/>
              </w:rPr>
              <w:t>Site location</w:t>
            </w:r>
          </w:p>
        </w:tc>
        <w:tc>
          <w:tcPr>
            <w:tcW w:w="2977" w:type="dxa"/>
            <w:vAlign w:val="center"/>
          </w:tcPr>
          <w:p w14:paraId="20A396AF" w14:textId="77777777" w:rsidR="00683BD8" w:rsidRPr="00551FB9" w:rsidRDefault="00683BD8" w:rsidP="00405920">
            <w:pPr>
              <w:spacing w:before="40" w:after="40"/>
              <w:jc w:val="left"/>
              <w:rPr>
                <w:rStyle w:val="IntenseEmphasis"/>
                <w:rFonts w:cstheme="minorHAnsi"/>
                <w:i w:val="0"/>
                <w:color w:val="auto"/>
              </w:rPr>
            </w:pPr>
            <w:r w:rsidRPr="00551FB9">
              <w:rPr>
                <w:sz w:val="20"/>
                <w:szCs w:val="20"/>
              </w:rPr>
              <w:t xml:space="preserve">Relevant information </w:t>
            </w:r>
            <w:r>
              <w:rPr>
                <w:sz w:val="20"/>
                <w:szCs w:val="20"/>
              </w:rPr>
              <w:t>placed in visible places (</w:t>
            </w:r>
            <w:r w:rsidRPr="00551FB9">
              <w:rPr>
                <w:sz w:val="20"/>
                <w:szCs w:val="20"/>
              </w:rPr>
              <w:t>provided in a language that workers understand</w:t>
            </w:r>
            <w:r>
              <w:rPr>
                <w:sz w:val="20"/>
                <w:szCs w:val="20"/>
              </w:rPr>
              <w:t>)</w:t>
            </w:r>
          </w:p>
        </w:tc>
        <w:tc>
          <w:tcPr>
            <w:tcW w:w="2126" w:type="dxa"/>
            <w:vAlign w:val="center"/>
          </w:tcPr>
          <w:p w14:paraId="3ED88054" w14:textId="77777777" w:rsidR="00683BD8" w:rsidRPr="00B40918" w:rsidRDefault="00683BD8" w:rsidP="00405920">
            <w:pPr>
              <w:spacing w:before="40" w:after="40"/>
              <w:jc w:val="left"/>
              <w:rPr>
                <w:rStyle w:val="IntenseEmphasis"/>
                <w:rFonts w:cstheme="minorHAnsi"/>
                <w:i w:val="0"/>
                <w:color w:val="auto"/>
              </w:rPr>
            </w:pPr>
          </w:p>
        </w:tc>
        <w:tc>
          <w:tcPr>
            <w:tcW w:w="2268" w:type="dxa"/>
            <w:vAlign w:val="center"/>
          </w:tcPr>
          <w:p w14:paraId="12BFFEAB" w14:textId="77777777" w:rsidR="00683BD8" w:rsidRPr="00B40918" w:rsidRDefault="00683BD8" w:rsidP="00405920">
            <w:pPr>
              <w:spacing w:before="40" w:after="40"/>
              <w:jc w:val="left"/>
              <w:rPr>
                <w:rStyle w:val="IntenseEmphasis"/>
                <w:rFonts w:cstheme="minorHAnsi"/>
                <w:i w:val="0"/>
                <w:color w:val="auto"/>
              </w:rPr>
            </w:pPr>
          </w:p>
        </w:tc>
        <w:tc>
          <w:tcPr>
            <w:tcW w:w="1989" w:type="dxa"/>
            <w:vAlign w:val="center"/>
          </w:tcPr>
          <w:p w14:paraId="6A99AC07" w14:textId="77777777" w:rsidR="00683BD8" w:rsidRPr="00B40918" w:rsidRDefault="00683BD8" w:rsidP="00405920">
            <w:pPr>
              <w:spacing w:before="40" w:after="40"/>
              <w:jc w:val="left"/>
              <w:rPr>
                <w:rStyle w:val="IntenseEmphasis"/>
                <w:rFonts w:cstheme="minorHAnsi"/>
                <w:i w:val="0"/>
                <w:color w:val="auto"/>
              </w:rPr>
            </w:pPr>
          </w:p>
        </w:tc>
      </w:tr>
      <w:tr w:rsidR="00A067EA" w:rsidRPr="00B40918" w14:paraId="51A72F39" w14:textId="77777777" w:rsidTr="00904CFF">
        <w:trPr>
          <w:cantSplit/>
          <w:trHeight w:val="766"/>
        </w:trPr>
        <w:tc>
          <w:tcPr>
            <w:tcW w:w="898" w:type="dxa"/>
            <w:vMerge w:val="restart"/>
            <w:shd w:val="clear" w:color="auto" w:fill="E6EEF0" w:themeFill="accent5" w:themeFillTint="33"/>
            <w:textDirection w:val="btLr"/>
            <w:vAlign w:val="center"/>
          </w:tcPr>
          <w:p w14:paraId="7CA4DC1A" w14:textId="77777777" w:rsidR="00A067EA" w:rsidRPr="00B40918" w:rsidRDefault="00A067EA" w:rsidP="00405920">
            <w:pPr>
              <w:spacing w:before="40" w:after="40"/>
              <w:jc w:val="left"/>
              <w:rPr>
                <w:rStyle w:val="IntenseEmphasis"/>
                <w:rFonts w:eastAsia="Times New Roman" w:cstheme="minorHAnsi"/>
                <w:b w:val="0"/>
                <w:bCs w:val="0"/>
                <w:i w:val="0"/>
                <w:iCs w:val="0"/>
                <w:color w:val="auto"/>
                <w:lang w:val="en-GB" w:eastAsia="en-GB"/>
              </w:rPr>
            </w:pPr>
            <w:r>
              <w:rPr>
                <w:rStyle w:val="IntenseEmphasis"/>
                <w:rFonts w:eastAsia="Times New Roman" w:cstheme="minorHAnsi"/>
                <w:b w:val="0"/>
                <w:bCs w:val="0"/>
                <w:i w:val="0"/>
                <w:iCs w:val="0"/>
                <w:color w:val="auto"/>
                <w:lang w:val="en-GB" w:eastAsia="en-GB"/>
              </w:rPr>
              <w:t>OPERATION</w:t>
            </w:r>
          </w:p>
        </w:tc>
        <w:tc>
          <w:tcPr>
            <w:tcW w:w="1791" w:type="dxa"/>
            <w:vAlign w:val="center"/>
          </w:tcPr>
          <w:p w14:paraId="5B9CD578" w14:textId="77777777" w:rsidR="00A067EA" w:rsidRPr="00405920" w:rsidRDefault="00A067EA" w:rsidP="00405920">
            <w:pPr>
              <w:spacing w:before="40" w:after="40"/>
              <w:jc w:val="left"/>
              <w:rPr>
                <w:rFonts w:cstheme="minorHAnsi"/>
                <w:sz w:val="20"/>
                <w:szCs w:val="20"/>
              </w:rPr>
            </w:pPr>
            <w:r>
              <w:rPr>
                <w:rFonts w:cstheme="minorHAnsi"/>
                <w:sz w:val="20"/>
                <w:szCs w:val="20"/>
              </w:rPr>
              <w:t>C</w:t>
            </w:r>
            <w:r w:rsidRPr="00A067EA">
              <w:rPr>
                <w:rFonts w:cstheme="minorHAnsi"/>
                <w:sz w:val="20"/>
                <w:szCs w:val="20"/>
              </w:rPr>
              <w:t>ondition of traffic signs; vehicle speed</w:t>
            </w:r>
          </w:p>
        </w:tc>
        <w:tc>
          <w:tcPr>
            <w:tcW w:w="1559" w:type="dxa"/>
            <w:vAlign w:val="center"/>
          </w:tcPr>
          <w:p w14:paraId="2AB63888" w14:textId="77777777" w:rsidR="00A067EA" w:rsidRPr="00405920" w:rsidRDefault="00A067EA" w:rsidP="00405920">
            <w:pPr>
              <w:spacing w:before="40" w:after="40"/>
              <w:jc w:val="left"/>
              <w:rPr>
                <w:rFonts w:cstheme="minorHAnsi"/>
                <w:sz w:val="20"/>
                <w:szCs w:val="20"/>
              </w:rPr>
            </w:pPr>
            <w:r>
              <w:rPr>
                <w:rFonts w:cstheme="minorHAnsi"/>
                <w:sz w:val="20"/>
                <w:szCs w:val="20"/>
              </w:rPr>
              <w:t xml:space="preserve">Access </w:t>
            </w:r>
            <w:r w:rsidRPr="00A067EA">
              <w:rPr>
                <w:rFonts w:cstheme="minorHAnsi"/>
                <w:sz w:val="20"/>
                <w:szCs w:val="20"/>
              </w:rPr>
              <w:t>roads to the construction site</w:t>
            </w:r>
          </w:p>
        </w:tc>
        <w:tc>
          <w:tcPr>
            <w:tcW w:w="2977" w:type="dxa"/>
            <w:vAlign w:val="center"/>
          </w:tcPr>
          <w:p w14:paraId="2BA38E60" w14:textId="77777777" w:rsidR="00A067EA" w:rsidRPr="00551FB9" w:rsidRDefault="00A067EA" w:rsidP="00405920">
            <w:pPr>
              <w:spacing w:before="40" w:after="40"/>
              <w:jc w:val="left"/>
              <w:rPr>
                <w:sz w:val="20"/>
                <w:szCs w:val="20"/>
              </w:rPr>
            </w:pPr>
            <w:r>
              <w:rPr>
                <w:sz w:val="20"/>
                <w:szCs w:val="20"/>
              </w:rPr>
              <w:t>V</w:t>
            </w:r>
            <w:r w:rsidRPr="00A067EA">
              <w:rPr>
                <w:sz w:val="20"/>
                <w:szCs w:val="20"/>
              </w:rPr>
              <w:t>isual observation; speed detectors</w:t>
            </w:r>
          </w:p>
        </w:tc>
        <w:tc>
          <w:tcPr>
            <w:tcW w:w="2126" w:type="dxa"/>
            <w:vAlign w:val="center"/>
          </w:tcPr>
          <w:p w14:paraId="3C99D1F7" w14:textId="77777777" w:rsidR="00A067EA" w:rsidRPr="00223BBD" w:rsidRDefault="00A067EA" w:rsidP="00405920">
            <w:pPr>
              <w:spacing w:before="40" w:after="40"/>
              <w:jc w:val="left"/>
              <w:rPr>
                <w:rStyle w:val="IntenseEmphasis"/>
                <w:rFonts w:cstheme="minorHAnsi"/>
                <w:b w:val="0"/>
                <w:bCs w:val="0"/>
                <w:i w:val="0"/>
                <w:color w:val="auto"/>
              </w:rPr>
            </w:pPr>
            <w:r w:rsidRPr="00223BBD">
              <w:rPr>
                <w:rStyle w:val="IntenseEmphasis"/>
                <w:rFonts w:cstheme="minorHAnsi"/>
                <w:b w:val="0"/>
                <w:bCs w:val="0"/>
                <w:i w:val="0"/>
                <w:color w:val="auto"/>
              </w:rPr>
              <w:t>Unannounced</w:t>
            </w:r>
          </w:p>
        </w:tc>
        <w:tc>
          <w:tcPr>
            <w:tcW w:w="2268" w:type="dxa"/>
            <w:vAlign w:val="center"/>
          </w:tcPr>
          <w:p w14:paraId="7418C971" w14:textId="77777777" w:rsidR="00A067EA" w:rsidRPr="00904CFF" w:rsidRDefault="00223BBD" w:rsidP="00405920">
            <w:pPr>
              <w:spacing w:before="40" w:after="40"/>
              <w:jc w:val="left"/>
              <w:rPr>
                <w:rStyle w:val="IntenseEmphasis"/>
                <w:rFonts w:cstheme="minorHAnsi"/>
                <w:b w:val="0"/>
                <w:bCs w:val="0"/>
                <w:i w:val="0"/>
                <w:color w:val="auto"/>
              </w:rPr>
            </w:pPr>
            <w:r w:rsidRPr="00904CFF">
              <w:rPr>
                <w:rStyle w:val="IntenseEmphasis"/>
                <w:rFonts w:cstheme="minorHAnsi"/>
                <w:b w:val="0"/>
                <w:bCs w:val="0"/>
                <w:i w:val="0"/>
                <w:color w:val="auto"/>
              </w:rPr>
              <w:t>Enable safe traffic flow</w:t>
            </w:r>
          </w:p>
        </w:tc>
        <w:tc>
          <w:tcPr>
            <w:tcW w:w="1989" w:type="dxa"/>
            <w:vAlign w:val="center"/>
          </w:tcPr>
          <w:p w14:paraId="75F4F6A6" w14:textId="77777777" w:rsidR="00A067EA" w:rsidRPr="00904CFF" w:rsidRDefault="00223BBD" w:rsidP="00405920">
            <w:pPr>
              <w:spacing w:before="40" w:after="40"/>
              <w:jc w:val="left"/>
              <w:rPr>
                <w:rStyle w:val="IntenseEmphasis"/>
                <w:rFonts w:cstheme="minorHAnsi"/>
                <w:b w:val="0"/>
                <w:bCs w:val="0"/>
                <w:i w:val="0"/>
                <w:color w:val="auto"/>
              </w:rPr>
            </w:pPr>
            <w:r w:rsidRPr="00904CFF">
              <w:rPr>
                <w:rStyle w:val="IntenseEmphasis"/>
                <w:rFonts w:cstheme="minorHAnsi"/>
                <w:b w:val="0"/>
                <w:bCs w:val="0"/>
                <w:i w:val="0"/>
                <w:color w:val="auto"/>
              </w:rPr>
              <w:t>Traffic Police</w:t>
            </w:r>
          </w:p>
        </w:tc>
      </w:tr>
      <w:tr w:rsidR="00A067EA" w:rsidRPr="00B40918" w14:paraId="56B52D37" w14:textId="77777777" w:rsidTr="00904CFF">
        <w:trPr>
          <w:cantSplit/>
          <w:trHeight w:val="1076"/>
        </w:trPr>
        <w:tc>
          <w:tcPr>
            <w:tcW w:w="898" w:type="dxa"/>
            <w:vMerge/>
            <w:shd w:val="clear" w:color="auto" w:fill="E6EEF0" w:themeFill="accent5" w:themeFillTint="33"/>
            <w:textDirection w:val="btLr"/>
            <w:vAlign w:val="center"/>
          </w:tcPr>
          <w:p w14:paraId="15CB6D5C" w14:textId="77777777" w:rsidR="00A067EA" w:rsidRPr="00B40918" w:rsidRDefault="00A067EA" w:rsidP="00405920">
            <w:pPr>
              <w:spacing w:before="40" w:after="40"/>
              <w:jc w:val="left"/>
              <w:rPr>
                <w:rStyle w:val="IntenseEmphasis"/>
                <w:rFonts w:eastAsia="Times New Roman" w:cstheme="minorHAnsi"/>
                <w:b w:val="0"/>
                <w:bCs w:val="0"/>
                <w:i w:val="0"/>
                <w:iCs w:val="0"/>
                <w:color w:val="auto"/>
                <w:lang w:val="en-GB" w:eastAsia="en-GB"/>
              </w:rPr>
            </w:pPr>
          </w:p>
        </w:tc>
        <w:tc>
          <w:tcPr>
            <w:tcW w:w="1791" w:type="dxa"/>
            <w:vAlign w:val="center"/>
          </w:tcPr>
          <w:p w14:paraId="382F191F" w14:textId="77777777" w:rsidR="00A067EA" w:rsidRPr="00405920" w:rsidRDefault="00362996" w:rsidP="00405920">
            <w:pPr>
              <w:spacing w:before="40" w:after="40"/>
              <w:jc w:val="left"/>
              <w:rPr>
                <w:rFonts w:cstheme="minorHAnsi"/>
                <w:sz w:val="20"/>
                <w:szCs w:val="20"/>
              </w:rPr>
            </w:pPr>
            <w:r w:rsidRPr="00362996">
              <w:rPr>
                <w:rFonts w:cstheme="minorHAnsi"/>
                <w:sz w:val="20"/>
                <w:szCs w:val="20"/>
              </w:rPr>
              <w:t>Waste collection and management</w:t>
            </w:r>
          </w:p>
        </w:tc>
        <w:tc>
          <w:tcPr>
            <w:tcW w:w="1559" w:type="dxa"/>
            <w:vAlign w:val="center"/>
          </w:tcPr>
          <w:p w14:paraId="01E384AB" w14:textId="77777777" w:rsidR="00A067EA" w:rsidRPr="00405920" w:rsidRDefault="00362996" w:rsidP="00405920">
            <w:pPr>
              <w:spacing w:before="40" w:after="40"/>
              <w:jc w:val="left"/>
              <w:rPr>
                <w:rFonts w:cstheme="minorHAnsi"/>
                <w:sz w:val="20"/>
                <w:szCs w:val="20"/>
              </w:rPr>
            </w:pPr>
            <w:r w:rsidRPr="00362996">
              <w:rPr>
                <w:rFonts w:cstheme="minorHAnsi"/>
                <w:sz w:val="20"/>
                <w:szCs w:val="20"/>
              </w:rPr>
              <w:t>On site</w:t>
            </w:r>
          </w:p>
        </w:tc>
        <w:tc>
          <w:tcPr>
            <w:tcW w:w="2977" w:type="dxa"/>
            <w:vAlign w:val="center"/>
          </w:tcPr>
          <w:p w14:paraId="106555C3" w14:textId="77777777" w:rsidR="00A067EA" w:rsidRPr="00551FB9" w:rsidRDefault="00362996" w:rsidP="00405920">
            <w:pPr>
              <w:spacing w:before="40" w:after="40"/>
              <w:jc w:val="left"/>
              <w:rPr>
                <w:sz w:val="20"/>
                <w:szCs w:val="20"/>
              </w:rPr>
            </w:pPr>
            <w:r w:rsidRPr="00362996">
              <w:rPr>
                <w:sz w:val="20"/>
                <w:szCs w:val="20"/>
              </w:rPr>
              <w:t>Visually for separation of wastes, review receipts from the collection company, or notification from the municipality on the proper site of the disposal</w:t>
            </w:r>
          </w:p>
        </w:tc>
        <w:tc>
          <w:tcPr>
            <w:tcW w:w="2126" w:type="dxa"/>
            <w:vAlign w:val="center"/>
          </w:tcPr>
          <w:p w14:paraId="1A97D1D1" w14:textId="77777777" w:rsidR="00A067EA" w:rsidRPr="00904CFF" w:rsidRDefault="00904CFF" w:rsidP="00405920">
            <w:pPr>
              <w:spacing w:before="40" w:after="40"/>
              <w:jc w:val="left"/>
              <w:rPr>
                <w:rStyle w:val="IntenseEmphasis"/>
                <w:rFonts w:cstheme="minorHAnsi"/>
                <w:b w:val="0"/>
                <w:bCs w:val="0"/>
                <w:i w:val="0"/>
                <w:color w:val="auto"/>
              </w:rPr>
            </w:pPr>
            <w:r w:rsidRPr="00904CFF">
              <w:rPr>
                <w:rStyle w:val="IntenseEmphasis"/>
                <w:rFonts w:cstheme="minorHAnsi"/>
                <w:b w:val="0"/>
                <w:bCs w:val="0"/>
                <w:i w:val="0"/>
                <w:color w:val="auto"/>
              </w:rPr>
              <w:t>Re</w:t>
            </w:r>
            <w:r w:rsidRPr="00904CFF">
              <w:rPr>
                <w:rStyle w:val="IntenseEmphasis"/>
                <w:b w:val="0"/>
                <w:bCs w:val="0"/>
                <w:i w:val="0"/>
              </w:rPr>
              <w:t>gularly</w:t>
            </w:r>
            <w:r w:rsidR="00362996" w:rsidRPr="00904CFF">
              <w:rPr>
                <w:rStyle w:val="IntenseEmphasis"/>
                <w:rFonts w:cstheme="minorHAnsi"/>
                <w:b w:val="0"/>
                <w:bCs w:val="0"/>
                <w:i w:val="0"/>
                <w:color w:val="auto"/>
              </w:rPr>
              <w:t xml:space="preserve"> during construction works</w:t>
            </w:r>
          </w:p>
        </w:tc>
        <w:tc>
          <w:tcPr>
            <w:tcW w:w="2268" w:type="dxa"/>
            <w:vAlign w:val="center"/>
          </w:tcPr>
          <w:p w14:paraId="4D58FD57" w14:textId="77777777" w:rsidR="00904CFF" w:rsidRPr="00904CFF" w:rsidRDefault="00904CFF" w:rsidP="00904CFF">
            <w:pPr>
              <w:spacing w:before="40" w:after="40"/>
              <w:jc w:val="left"/>
              <w:rPr>
                <w:rStyle w:val="IntenseEmphasis"/>
                <w:rFonts w:cstheme="minorHAnsi"/>
                <w:b w:val="0"/>
                <w:bCs w:val="0"/>
                <w:i w:val="0"/>
                <w:color w:val="auto"/>
              </w:rPr>
            </w:pPr>
            <w:r w:rsidRPr="00904CFF">
              <w:rPr>
                <w:rStyle w:val="IntenseEmphasis"/>
                <w:rFonts w:cstheme="minorHAnsi"/>
                <w:b w:val="0"/>
                <w:bCs w:val="0"/>
                <w:i w:val="0"/>
                <w:color w:val="auto"/>
              </w:rPr>
              <w:t>To ensure there is no risk of environmental pollution from improper waste</w:t>
            </w:r>
          </w:p>
          <w:p w14:paraId="69FBD835" w14:textId="77777777" w:rsidR="00A067EA" w:rsidRPr="00904CFF" w:rsidRDefault="00904CFF" w:rsidP="00904CFF">
            <w:pPr>
              <w:spacing w:before="40" w:after="40"/>
              <w:jc w:val="left"/>
              <w:rPr>
                <w:rStyle w:val="IntenseEmphasis"/>
                <w:rFonts w:cstheme="minorHAnsi"/>
                <w:b w:val="0"/>
                <w:bCs w:val="0"/>
                <w:i w:val="0"/>
                <w:color w:val="auto"/>
              </w:rPr>
            </w:pPr>
            <w:r w:rsidRPr="00904CFF">
              <w:rPr>
                <w:rStyle w:val="IntenseEmphasis"/>
                <w:rFonts w:cstheme="minorHAnsi"/>
                <w:b w:val="0"/>
                <w:bCs w:val="0"/>
                <w:i w:val="0"/>
                <w:color w:val="auto"/>
              </w:rPr>
              <w:t>management</w:t>
            </w:r>
          </w:p>
        </w:tc>
        <w:tc>
          <w:tcPr>
            <w:tcW w:w="1989" w:type="dxa"/>
            <w:vAlign w:val="center"/>
          </w:tcPr>
          <w:p w14:paraId="7DA24EC7" w14:textId="77777777" w:rsidR="00A067EA" w:rsidRPr="00904CFF" w:rsidRDefault="00223BBD" w:rsidP="00405920">
            <w:pPr>
              <w:spacing w:before="40" w:after="40"/>
              <w:jc w:val="left"/>
              <w:rPr>
                <w:rStyle w:val="IntenseEmphasis"/>
                <w:rFonts w:cstheme="minorHAnsi"/>
                <w:b w:val="0"/>
                <w:bCs w:val="0"/>
                <w:i w:val="0"/>
                <w:color w:val="auto"/>
              </w:rPr>
            </w:pPr>
            <w:r w:rsidRPr="00223BBD">
              <w:rPr>
                <w:rStyle w:val="IntenseEmphasis"/>
                <w:rFonts w:cstheme="minorHAnsi"/>
                <w:b w:val="0"/>
                <w:bCs w:val="0"/>
                <w:i w:val="0"/>
                <w:color w:val="auto"/>
              </w:rPr>
              <w:t>S</w:t>
            </w:r>
            <w:r w:rsidRPr="00904CFF">
              <w:rPr>
                <w:rStyle w:val="IntenseEmphasis"/>
                <w:b w:val="0"/>
                <w:bCs w:val="0"/>
                <w:i w:val="0"/>
              </w:rPr>
              <w:t>ite</w:t>
            </w:r>
            <w:r w:rsidRPr="00904CFF">
              <w:rPr>
                <w:rStyle w:val="IntenseEmphasis"/>
                <w:rFonts w:cstheme="minorHAnsi"/>
                <w:b w:val="0"/>
                <w:bCs w:val="0"/>
                <w:i w:val="0"/>
                <w:color w:val="auto"/>
              </w:rPr>
              <w:t xml:space="preserve"> operator</w:t>
            </w:r>
          </w:p>
        </w:tc>
      </w:tr>
      <w:tr w:rsidR="00904CFF" w:rsidRPr="00B40918" w14:paraId="3AB46386" w14:textId="77777777" w:rsidTr="00405920">
        <w:trPr>
          <w:cantSplit/>
          <w:trHeight w:val="1261"/>
        </w:trPr>
        <w:tc>
          <w:tcPr>
            <w:tcW w:w="898" w:type="dxa"/>
            <w:vMerge/>
            <w:shd w:val="clear" w:color="auto" w:fill="E6EEF0" w:themeFill="accent5" w:themeFillTint="33"/>
            <w:textDirection w:val="btLr"/>
            <w:vAlign w:val="center"/>
          </w:tcPr>
          <w:p w14:paraId="7F9479CF" w14:textId="77777777" w:rsidR="00904CFF" w:rsidRPr="00B40918" w:rsidRDefault="00904CFF" w:rsidP="00904CFF">
            <w:pPr>
              <w:spacing w:before="40" w:after="40"/>
              <w:jc w:val="left"/>
              <w:rPr>
                <w:rStyle w:val="IntenseEmphasis"/>
                <w:rFonts w:eastAsia="Times New Roman" w:cstheme="minorHAnsi"/>
                <w:b w:val="0"/>
                <w:bCs w:val="0"/>
                <w:i w:val="0"/>
                <w:iCs w:val="0"/>
                <w:color w:val="auto"/>
                <w:lang w:val="en-GB" w:eastAsia="en-GB"/>
              </w:rPr>
            </w:pPr>
          </w:p>
        </w:tc>
        <w:tc>
          <w:tcPr>
            <w:tcW w:w="1791" w:type="dxa"/>
            <w:vAlign w:val="center"/>
          </w:tcPr>
          <w:p w14:paraId="7E11EA70" w14:textId="77777777" w:rsidR="00904CFF" w:rsidRPr="00904CFF" w:rsidRDefault="00904CFF" w:rsidP="00904CFF">
            <w:pPr>
              <w:spacing w:before="40" w:after="40"/>
              <w:jc w:val="left"/>
              <w:rPr>
                <w:rFonts w:cstheme="minorHAnsi"/>
                <w:sz w:val="20"/>
                <w:szCs w:val="20"/>
              </w:rPr>
            </w:pPr>
            <w:r w:rsidRPr="00904CFF">
              <w:rPr>
                <w:rFonts w:cstheme="minorHAnsi"/>
                <w:sz w:val="20"/>
                <w:szCs w:val="20"/>
              </w:rPr>
              <w:t>Septic tank maintenance</w:t>
            </w:r>
          </w:p>
          <w:p w14:paraId="105BCECA" w14:textId="77777777" w:rsidR="00904CFF" w:rsidRPr="00405920" w:rsidRDefault="00904CFF" w:rsidP="00904CFF">
            <w:pPr>
              <w:spacing w:before="40" w:after="40"/>
              <w:jc w:val="left"/>
              <w:rPr>
                <w:rFonts w:cstheme="minorHAnsi"/>
                <w:sz w:val="20"/>
                <w:szCs w:val="20"/>
              </w:rPr>
            </w:pPr>
            <w:r w:rsidRPr="00904CFF">
              <w:rPr>
                <w:rFonts w:cstheme="minorHAnsi"/>
                <w:sz w:val="20"/>
                <w:szCs w:val="20"/>
              </w:rPr>
              <w:t>– clearing and adequate disposal of wastes</w:t>
            </w:r>
          </w:p>
        </w:tc>
        <w:tc>
          <w:tcPr>
            <w:tcW w:w="1559" w:type="dxa"/>
            <w:vAlign w:val="center"/>
          </w:tcPr>
          <w:p w14:paraId="2D18D7DA" w14:textId="77777777" w:rsidR="00904CFF" w:rsidRPr="00405920" w:rsidRDefault="00904CFF" w:rsidP="00904CFF">
            <w:pPr>
              <w:spacing w:before="40" w:after="40"/>
              <w:jc w:val="left"/>
              <w:rPr>
                <w:rFonts w:cstheme="minorHAnsi"/>
                <w:sz w:val="20"/>
                <w:szCs w:val="20"/>
              </w:rPr>
            </w:pPr>
            <w:r w:rsidRPr="00904CFF">
              <w:rPr>
                <w:rFonts w:cstheme="minorHAnsi"/>
                <w:sz w:val="20"/>
                <w:szCs w:val="20"/>
              </w:rPr>
              <w:t>On site</w:t>
            </w:r>
          </w:p>
        </w:tc>
        <w:tc>
          <w:tcPr>
            <w:tcW w:w="2977" w:type="dxa"/>
            <w:vAlign w:val="center"/>
          </w:tcPr>
          <w:p w14:paraId="2D1D9013" w14:textId="77777777" w:rsidR="00904CFF" w:rsidRPr="00551FB9" w:rsidRDefault="00904CFF" w:rsidP="00904CFF">
            <w:pPr>
              <w:spacing w:before="40" w:after="40"/>
              <w:jc w:val="left"/>
              <w:rPr>
                <w:sz w:val="20"/>
                <w:szCs w:val="20"/>
              </w:rPr>
            </w:pPr>
            <w:r w:rsidRPr="00904CFF">
              <w:rPr>
                <w:sz w:val="20"/>
                <w:szCs w:val="20"/>
              </w:rPr>
              <w:t>Visually, or through measuring flow.</w:t>
            </w:r>
          </w:p>
        </w:tc>
        <w:tc>
          <w:tcPr>
            <w:tcW w:w="2126" w:type="dxa"/>
            <w:vAlign w:val="center"/>
          </w:tcPr>
          <w:p w14:paraId="622D067C" w14:textId="77777777" w:rsidR="00904CFF" w:rsidRPr="00904CFF" w:rsidRDefault="00904CFF" w:rsidP="00904CFF">
            <w:pPr>
              <w:spacing w:before="40" w:after="40"/>
              <w:jc w:val="left"/>
              <w:rPr>
                <w:rStyle w:val="IntenseEmphasis"/>
                <w:rFonts w:cstheme="minorHAnsi"/>
                <w:b w:val="0"/>
                <w:bCs w:val="0"/>
                <w:i w:val="0"/>
                <w:color w:val="auto"/>
              </w:rPr>
            </w:pPr>
            <w:r w:rsidRPr="00904CFF">
              <w:rPr>
                <w:rStyle w:val="IntenseEmphasis"/>
                <w:rFonts w:cstheme="minorHAnsi"/>
                <w:b w:val="0"/>
                <w:bCs w:val="0"/>
                <w:i w:val="0"/>
                <w:color w:val="auto"/>
              </w:rPr>
              <w:t>R</w:t>
            </w:r>
            <w:r w:rsidRPr="00904CFF">
              <w:rPr>
                <w:rStyle w:val="IntenseEmphasis"/>
                <w:b w:val="0"/>
                <w:bCs w:val="0"/>
                <w:i w:val="0"/>
              </w:rPr>
              <w:t xml:space="preserve">egularly </w:t>
            </w:r>
          </w:p>
        </w:tc>
        <w:tc>
          <w:tcPr>
            <w:tcW w:w="2268" w:type="dxa"/>
            <w:vAlign w:val="center"/>
          </w:tcPr>
          <w:p w14:paraId="745EBE3A" w14:textId="77777777" w:rsidR="00904CFF" w:rsidRPr="00904CFF" w:rsidRDefault="00904CFF" w:rsidP="00904CFF">
            <w:pPr>
              <w:spacing w:before="40" w:after="40"/>
              <w:jc w:val="left"/>
              <w:rPr>
                <w:rStyle w:val="IntenseEmphasis"/>
                <w:rFonts w:cstheme="minorHAnsi"/>
                <w:b w:val="0"/>
                <w:bCs w:val="0"/>
                <w:i w:val="0"/>
                <w:color w:val="auto"/>
              </w:rPr>
            </w:pPr>
            <w:r w:rsidRPr="00904CFF">
              <w:rPr>
                <w:rStyle w:val="IntenseEmphasis"/>
                <w:rFonts w:cstheme="minorHAnsi"/>
                <w:b w:val="0"/>
                <w:bCs w:val="0"/>
                <w:i w:val="0"/>
                <w:color w:val="auto"/>
              </w:rPr>
              <w:t>To ensure that no contamination occurs from waste waters</w:t>
            </w:r>
          </w:p>
        </w:tc>
        <w:tc>
          <w:tcPr>
            <w:tcW w:w="1989" w:type="dxa"/>
            <w:vAlign w:val="center"/>
          </w:tcPr>
          <w:p w14:paraId="71B4A895" w14:textId="77777777" w:rsidR="00904CFF" w:rsidRPr="00904CFF" w:rsidRDefault="00904CFF" w:rsidP="00904CFF">
            <w:pPr>
              <w:spacing w:before="40" w:after="40"/>
              <w:jc w:val="left"/>
              <w:rPr>
                <w:rStyle w:val="IntenseEmphasis"/>
                <w:rFonts w:cstheme="minorHAnsi"/>
                <w:b w:val="0"/>
                <w:bCs w:val="0"/>
                <w:i w:val="0"/>
                <w:color w:val="auto"/>
              </w:rPr>
            </w:pPr>
            <w:r w:rsidRPr="00223BBD">
              <w:rPr>
                <w:rStyle w:val="IntenseEmphasis"/>
                <w:rFonts w:cstheme="minorHAnsi"/>
                <w:b w:val="0"/>
                <w:bCs w:val="0"/>
                <w:i w:val="0"/>
                <w:color w:val="auto"/>
              </w:rPr>
              <w:t>S</w:t>
            </w:r>
            <w:r w:rsidRPr="00E915DA">
              <w:rPr>
                <w:rStyle w:val="IntenseEmphasis"/>
                <w:b w:val="0"/>
                <w:bCs w:val="0"/>
                <w:i w:val="0"/>
              </w:rPr>
              <w:t>ite</w:t>
            </w:r>
            <w:r w:rsidRPr="00E915DA">
              <w:rPr>
                <w:rStyle w:val="IntenseEmphasis"/>
                <w:rFonts w:cstheme="minorHAnsi"/>
                <w:b w:val="0"/>
                <w:bCs w:val="0"/>
                <w:i w:val="0"/>
                <w:color w:val="auto"/>
              </w:rPr>
              <w:t xml:space="preserve"> operator</w:t>
            </w:r>
          </w:p>
        </w:tc>
      </w:tr>
      <w:tr w:rsidR="00904CFF" w:rsidRPr="00B40918" w14:paraId="60743EC3" w14:textId="77777777" w:rsidTr="000F72E7">
        <w:trPr>
          <w:cantSplit/>
          <w:trHeight w:val="588"/>
        </w:trPr>
        <w:tc>
          <w:tcPr>
            <w:tcW w:w="898" w:type="dxa"/>
            <w:vMerge/>
            <w:shd w:val="clear" w:color="auto" w:fill="E6EEF0" w:themeFill="accent5" w:themeFillTint="33"/>
            <w:textDirection w:val="btLr"/>
            <w:vAlign w:val="center"/>
          </w:tcPr>
          <w:p w14:paraId="355AEE36" w14:textId="77777777" w:rsidR="00904CFF" w:rsidRPr="00B40918" w:rsidRDefault="00904CFF" w:rsidP="00904CFF">
            <w:pPr>
              <w:spacing w:before="40" w:after="40"/>
              <w:jc w:val="left"/>
              <w:rPr>
                <w:rStyle w:val="IntenseEmphasis"/>
                <w:rFonts w:eastAsia="Times New Roman" w:cstheme="minorHAnsi"/>
                <w:b w:val="0"/>
                <w:bCs w:val="0"/>
                <w:i w:val="0"/>
                <w:iCs w:val="0"/>
                <w:color w:val="auto"/>
                <w:lang w:val="en-GB" w:eastAsia="en-GB"/>
              </w:rPr>
            </w:pPr>
          </w:p>
        </w:tc>
        <w:tc>
          <w:tcPr>
            <w:tcW w:w="1791" w:type="dxa"/>
            <w:vAlign w:val="center"/>
          </w:tcPr>
          <w:p w14:paraId="7C7161FC" w14:textId="77777777" w:rsidR="00904CFF" w:rsidRPr="00405920" w:rsidRDefault="00904CFF" w:rsidP="00904CFF">
            <w:pPr>
              <w:spacing w:before="40" w:after="40"/>
              <w:jc w:val="left"/>
              <w:rPr>
                <w:rFonts w:cstheme="minorHAnsi"/>
                <w:sz w:val="20"/>
                <w:szCs w:val="20"/>
              </w:rPr>
            </w:pPr>
            <w:r w:rsidRPr="00904CFF">
              <w:rPr>
                <w:rFonts w:cstheme="minorHAnsi"/>
                <w:sz w:val="20"/>
                <w:szCs w:val="20"/>
              </w:rPr>
              <w:t>Respecting of worker safety measures</w:t>
            </w:r>
          </w:p>
        </w:tc>
        <w:tc>
          <w:tcPr>
            <w:tcW w:w="1559" w:type="dxa"/>
            <w:vAlign w:val="center"/>
          </w:tcPr>
          <w:p w14:paraId="24C8EE9E" w14:textId="77777777" w:rsidR="00904CFF" w:rsidRPr="00405920" w:rsidRDefault="00904CFF" w:rsidP="00904CFF">
            <w:pPr>
              <w:spacing w:before="40" w:after="40"/>
              <w:jc w:val="left"/>
              <w:rPr>
                <w:rFonts w:cstheme="minorHAnsi"/>
                <w:sz w:val="20"/>
                <w:szCs w:val="20"/>
              </w:rPr>
            </w:pPr>
            <w:r w:rsidRPr="00904CFF">
              <w:rPr>
                <w:rFonts w:cstheme="minorHAnsi"/>
                <w:sz w:val="20"/>
                <w:szCs w:val="20"/>
              </w:rPr>
              <w:t>On site</w:t>
            </w:r>
          </w:p>
        </w:tc>
        <w:tc>
          <w:tcPr>
            <w:tcW w:w="2977" w:type="dxa"/>
            <w:vAlign w:val="center"/>
          </w:tcPr>
          <w:p w14:paraId="4B76F6CB" w14:textId="77777777" w:rsidR="00904CFF" w:rsidRPr="00551FB9" w:rsidRDefault="00904CFF" w:rsidP="00904CFF">
            <w:pPr>
              <w:spacing w:before="40" w:after="40"/>
              <w:jc w:val="left"/>
              <w:rPr>
                <w:sz w:val="20"/>
                <w:szCs w:val="20"/>
              </w:rPr>
            </w:pPr>
            <w:r w:rsidRPr="00904CFF">
              <w:rPr>
                <w:sz w:val="20"/>
                <w:szCs w:val="20"/>
              </w:rPr>
              <w:t>Visually, and ensure compliance with plan</w:t>
            </w:r>
          </w:p>
        </w:tc>
        <w:tc>
          <w:tcPr>
            <w:tcW w:w="2126" w:type="dxa"/>
            <w:vAlign w:val="center"/>
          </w:tcPr>
          <w:p w14:paraId="2DE6A9F5" w14:textId="77777777" w:rsidR="00904CFF" w:rsidRPr="00904CFF" w:rsidRDefault="00904CFF" w:rsidP="00904CFF">
            <w:pPr>
              <w:spacing w:before="40" w:after="40"/>
              <w:jc w:val="left"/>
              <w:rPr>
                <w:rStyle w:val="IntenseEmphasis"/>
                <w:rFonts w:cstheme="minorHAnsi"/>
                <w:b w:val="0"/>
                <w:bCs w:val="0"/>
                <w:i w:val="0"/>
                <w:color w:val="auto"/>
              </w:rPr>
            </w:pPr>
            <w:r w:rsidRPr="00904CFF">
              <w:rPr>
                <w:rStyle w:val="IntenseEmphasis"/>
                <w:rFonts w:cstheme="minorHAnsi"/>
                <w:b w:val="0"/>
                <w:bCs w:val="0"/>
                <w:i w:val="0"/>
                <w:color w:val="auto"/>
              </w:rPr>
              <w:t>Regularly</w:t>
            </w:r>
          </w:p>
        </w:tc>
        <w:tc>
          <w:tcPr>
            <w:tcW w:w="2268" w:type="dxa"/>
            <w:vAlign w:val="center"/>
          </w:tcPr>
          <w:p w14:paraId="0512D82D" w14:textId="77777777" w:rsidR="00904CFF" w:rsidRPr="00904CFF" w:rsidRDefault="00904CFF" w:rsidP="00904CFF">
            <w:pPr>
              <w:spacing w:before="40" w:after="40"/>
              <w:jc w:val="left"/>
              <w:rPr>
                <w:rStyle w:val="IntenseEmphasis"/>
                <w:rFonts w:cstheme="minorHAnsi"/>
                <w:b w:val="0"/>
                <w:bCs w:val="0"/>
                <w:i w:val="0"/>
                <w:color w:val="auto"/>
              </w:rPr>
            </w:pPr>
            <w:r w:rsidRPr="00904CFF">
              <w:rPr>
                <w:rStyle w:val="IntenseEmphasis"/>
                <w:rFonts w:cstheme="minorHAnsi"/>
                <w:b w:val="0"/>
                <w:bCs w:val="0"/>
                <w:i w:val="0"/>
                <w:color w:val="auto"/>
              </w:rPr>
              <w:t>No life risk for workers and operators</w:t>
            </w:r>
          </w:p>
        </w:tc>
        <w:tc>
          <w:tcPr>
            <w:tcW w:w="1989" w:type="dxa"/>
            <w:vAlign w:val="center"/>
          </w:tcPr>
          <w:p w14:paraId="3EFBE45B" w14:textId="77777777" w:rsidR="00904CFF" w:rsidRPr="00B40918" w:rsidRDefault="00904CFF" w:rsidP="00904CFF">
            <w:pPr>
              <w:spacing w:before="40" w:after="40"/>
              <w:jc w:val="left"/>
              <w:rPr>
                <w:rStyle w:val="IntenseEmphasis"/>
                <w:rFonts w:cstheme="minorHAnsi"/>
                <w:i w:val="0"/>
                <w:color w:val="auto"/>
              </w:rPr>
            </w:pPr>
            <w:r w:rsidRPr="00223BBD">
              <w:rPr>
                <w:rStyle w:val="IntenseEmphasis"/>
                <w:rFonts w:cstheme="minorHAnsi"/>
                <w:b w:val="0"/>
                <w:bCs w:val="0"/>
                <w:i w:val="0"/>
                <w:color w:val="auto"/>
              </w:rPr>
              <w:t>S</w:t>
            </w:r>
            <w:r w:rsidRPr="00E915DA">
              <w:rPr>
                <w:rStyle w:val="IntenseEmphasis"/>
                <w:b w:val="0"/>
                <w:bCs w:val="0"/>
                <w:i w:val="0"/>
              </w:rPr>
              <w:t>ite</w:t>
            </w:r>
            <w:r w:rsidRPr="00E915DA">
              <w:rPr>
                <w:rStyle w:val="IntenseEmphasis"/>
                <w:rFonts w:cstheme="minorHAnsi"/>
                <w:b w:val="0"/>
                <w:bCs w:val="0"/>
                <w:i w:val="0"/>
                <w:color w:val="auto"/>
              </w:rPr>
              <w:t xml:space="preserve"> operator</w:t>
            </w:r>
          </w:p>
        </w:tc>
      </w:tr>
      <w:tr w:rsidR="00904CFF" w:rsidRPr="00B40918" w14:paraId="30E4CA34" w14:textId="77777777" w:rsidTr="000F72E7">
        <w:trPr>
          <w:cantSplit/>
          <w:trHeight w:val="588"/>
        </w:trPr>
        <w:tc>
          <w:tcPr>
            <w:tcW w:w="898" w:type="dxa"/>
            <w:vMerge/>
            <w:shd w:val="clear" w:color="auto" w:fill="E6EEF0" w:themeFill="accent5" w:themeFillTint="33"/>
            <w:textDirection w:val="btLr"/>
            <w:vAlign w:val="center"/>
          </w:tcPr>
          <w:p w14:paraId="6698B885" w14:textId="77777777" w:rsidR="00904CFF" w:rsidRPr="00B40918" w:rsidRDefault="00904CFF" w:rsidP="00904CFF">
            <w:pPr>
              <w:spacing w:before="40" w:after="40"/>
              <w:jc w:val="left"/>
              <w:rPr>
                <w:rStyle w:val="IntenseEmphasis"/>
                <w:rFonts w:eastAsia="Times New Roman" w:cstheme="minorHAnsi"/>
                <w:b w:val="0"/>
                <w:bCs w:val="0"/>
                <w:i w:val="0"/>
                <w:iCs w:val="0"/>
                <w:color w:val="auto"/>
                <w:lang w:val="en-GB" w:eastAsia="en-GB"/>
              </w:rPr>
            </w:pPr>
          </w:p>
        </w:tc>
        <w:tc>
          <w:tcPr>
            <w:tcW w:w="1791" w:type="dxa"/>
            <w:vAlign w:val="center"/>
          </w:tcPr>
          <w:p w14:paraId="0BEBC5EC" w14:textId="77777777" w:rsidR="00904CFF" w:rsidRPr="00405920" w:rsidRDefault="00904CFF" w:rsidP="00904CFF">
            <w:pPr>
              <w:spacing w:before="40" w:after="40"/>
              <w:jc w:val="left"/>
              <w:rPr>
                <w:rFonts w:cstheme="minorHAnsi"/>
                <w:sz w:val="20"/>
                <w:szCs w:val="20"/>
              </w:rPr>
            </w:pPr>
            <w:r w:rsidRPr="00904CFF">
              <w:rPr>
                <w:rFonts w:cstheme="minorHAnsi"/>
                <w:sz w:val="20"/>
                <w:szCs w:val="20"/>
              </w:rPr>
              <w:t>Leaks and spills</w:t>
            </w:r>
          </w:p>
        </w:tc>
        <w:tc>
          <w:tcPr>
            <w:tcW w:w="1559" w:type="dxa"/>
            <w:vAlign w:val="center"/>
          </w:tcPr>
          <w:p w14:paraId="6F14AF05" w14:textId="77777777" w:rsidR="00904CFF" w:rsidRPr="00405920" w:rsidRDefault="00904CFF" w:rsidP="00904CFF">
            <w:pPr>
              <w:spacing w:before="40" w:after="40"/>
              <w:jc w:val="left"/>
              <w:rPr>
                <w:rFonts w:cstheme="minorHAnsi"/>
                <w:sz w:val="20"/>
                <w:szCs w:val="20"/>
              </w:rPr>
            </w:pPr>
            <w:r w:rsidRPr="00904CFF">
              <w:rPr>
                <w:rFonts w:cstheme="minorHAnsi"/>
                <w:sz w:val="20"/>
                <w:szCs w:val="20"/>
              </w:rPr>
              <w:t>On site</w:t>
            </w:r>
          </w:p>
        </w:tc>
        <w:tc>
          <w:tcPr>
            <w:tcW w:w="2977" w:type="dxa"/>
            <w:vAlign w:val="center"/>
          </w:tcPr>
          <w:p w14:paraId="078B4D2E" w14:textId="77777777" w:rsidR="00904CFF" w:rsidRPr="00551FB9" w:rsidRDefault="00904CFF" w:rsidP="00904CFF">
            <w:pPr>
              <w:spacing w:before="40" w:after="40"/>
              <w:jc w:val="left"/>
              <w:rPr>
                <w:sz w:val="20"/>
                <w:szCs w:val="20"/>
              </w:rPr>
            </w:pPr>
            <w:r w:rsidRPr="00904CFF">
              <w:rPr>
                <w:sz w:val="20"/>
                <w:szCs w:val="20"/>
              </w:rPr>
              <w:t>Visually, and ensure compliance with plan</w:t>
            </w:r>
          </w:p>
        </w:tc>
        <w:tc>
          <w:tcPr>
            <w:tcW w:w="2126" w:type="dxa"/>
            <w:vAlign w:val="center"/>
          </w:tcPr>
          <w:p w14:paraId="061C82A8" w14:textId="77777777" w:rsidR="00904CFF" w:rsidRPr="00904CFF" w:rsidRDefault="00904CFF" w:rsidP="00904CFF">
            <w:pPr>
              <w:spacing w:before="40" w:after="40"/>
              <w:jc w:val="left"/>
              <w:rPr>
                <w:rStyle w:val="IntenseEmphasis"/>
                <w:rFonts w:cstheme="minorHAnsi"/>
                <w:b w:val="0"/>
                <w:bCs w:val="0"/>
                <w:i w:val="0"/>
                <w:color w:val="auto"/>
              </w:rPr>
            </w:pPr>
            <w:r w:rsidRPr="00904CFF">
              <w:rPr>
                <w:rStyle w:val="IntenseEmphasis"/>
                <w:rFonts w:cstheme="minorHAnsi"/>
                <w:b w:val="0"/>
                <w:bCs w:val="0"/>
                <w:i w:val="0"/>
                <w:color w:val="auto"/>
              </w:rPr>
              <w:t>Regularly</w:t>
            </w:r>
          </w:p>
        </w:tc>
        <w:tc>
          <w:tcPr>
            <w:tcW w:w="2268" w:type="dxa"/>
            <w:vAlign w:val="center"/>
          </w:tcPr>
          <w:p w14:paraId="0ECD0934" w14:textId="77777777" w:rsidR="00904CFF" w:rsidRPr="00904CFF" w:rsidRDefault="00904CFF" w:rsidP="00904CFF">
            <w:pPr>
              <w:spacing w:before="40" w:after="40"/>
              <w:jc w:val="left"/>
              <w:rPr>
                <w:rStyle w:val="IntenseEmphasis"/>
                <w:rFonts w:cstheme="minorHAnsi"/>
                <w:b w:val="0"/>
                <w:bCs w:val="0"/>
                <w:i w:val="0"/>
                <w:color w:val="auto"/>
              </w:rPr>
            </w:pPr>
            <w:r w:rsidRPr="00904CFF">
              <w:rPr>
                <w:rStyle w:val="IntenseEmphasis"/>
                <w:rFonts w:cstheme="minorHAnsi"/>
                <w:b w:val="0"/>
                <w:bCs w:val="0"/>
                <w:i w:val="0"/>
                <w:color w:val="auto"/>
              </w:rPr>
              <w:t>To ensure no leaks of oils or other materials pollute the environment</w:t>
            </w:r>
          </w:p>
        </w:tc>
        <w:tc>
          <w:tcPr>
            <w:tcW w:w="1989" w:type="dxa"/>
            <w:vAlign w:val="center"/>
          </w:tcPr>
          <w:p w14:paraId="6AE6BCC5" w14:textId="77777777" w:rsidR="00904CFF" w:rsidRPr="00B40918" w:rsidRDefault="00904CFF" w:rsidP="00904CFF">
            <w:pPr>
              <w:spacing w:before="40" w:after="40"/>
              <w:jc w:val="left"/>
              <w:rPr>
                <w:rStyle w:val="IntenseEmphasis"/>
                <w:rFonts w:cstheme="minorHAnsi"/>
                <w:i w:val="0"/>
                <w:color w:val="auto"/>
              </w:rPr>
            </w:pPr>
            <w:r w:rsidRPr="00223BBD">
              <w:rPr>
                <w:rStyle w:val="IntenseEmphasis"/>
                <w:rFonts w:cstheme="minorHAnsi"/>
                <w:b w:val="0"/>
                <w:bCs w:val="0"/>
                <w:i w:val="0"/>
                <w:color w:val="auto"/>
              </w:rPr>
              <w:t>S</w:t>
            </w:r>
            <w:r w:rsidRPr="00E915DA">
              <w:rPr>
                <w:rStyle w:val="IntenseEmphasis"/>
                <w:b w:val="0"/>
                <w:bCs w:val="0"/>
                <w:i w:val="0"/>
              </w:rPr>
              <w:t>ite</w:t>
            </w:r>
            <w:r w:rsidRPr="00E915DA">
              <w:rPr>
                <w:rStyle w:val="IntenseEmphasis"/>
                <w:rFonts w:cstheme="minorHAnsi"/>
                <w:b w:val="0"/>
                <w:bCs w:val="0"/>
                <w:i w:val="0"/>
                <w:color w:val="auto"/>
              </w:rPr>
              <w:t xml:space="preserve"> operator</w:t>
            </w:r>
          </w:p>
        </w:tc>
      </w:tr>
    </w:tbl>
    <w:p w14:paraId="542DF173" w14:textId="77777777" w:rsidR="00E75F80" w:rsidRDefault="00E75F80" w:rsidP="00FF42F7">
      <w:pPr>
        <w:rPr>
          <w:rStyle w:val="IntenseEmphasis"/>
          <w:i w:val="0"/>
        </w:rPr>
        <w:sectPr w:rsidR="00E75F80" w:rsidSect="004819B6">
          <w:pgSz w:w="15840" w:h="12240" w:orient="landscape"/>
          <w:pgMar w:top="1440" w:right="1440" w:bottom="1440" w:left="1440" w:header="720" w:footer="720" w:gutter="0"/>
          <w:cols w:space="720"/>
          <w:titlePg/>
          <w:docGrid w:linePitch="299"/>
        </w:sectPr>
      </w:pPr>
    </w:p>
    <w:tbl>
      <w:tblPr>
        <w:tblW w:w="10348" w:type="dxa"/>
        <w:shd w:val="clear" w:color="auto" w:fill="7E7B99" w:themeFill="text2" w:themeFillTint="99"/>
        <w:tblLook w:val="04A0" w:firstRow="1" w:lastRow="0" w:firstColumn="1" w:lastColumn="0" w:noHBand="0" w:noVBand="1"/>
      </w:tblPr>
      <w:tblGrid>
        <w:gridCol w:w="10348"/>
      </w:tblGrid>
      <w:tr w:rsidR="00C7354E" w:rsidRPr="00010E05" w14:paraId="3F576BC0" w14:textId="77777777" w:rsidTr="00A275E6">
        <w:tc>
          <w:tcPr>
            <w:tcW w:w="10348" w:type="dxa"/>
            <w:tcBorders>
              <w:top w:val="nil"/>
              <w:left w:val="nil"/>
              <w:bottom w:val="nil"/>
              <w:right w:val="nil"/>
            </w:tcBorders>
            <w:shd w:val="clear" w:color="auto" w:fill="A9A7BB" w:themeFill="text2" w:themeFillTint="66"/>
            <w:vAlign w:val="center"/>
          </w:tcPr>
          <w:p w14:paraId="0194AA57" w14:textId="14718FB5" w:rsidR="00C7354E" w:rsidRPr="00010E05" w:rsidRDefault="00C7354E" w:rsidP="00FF42F7">
            <w:pPr>
              <w:pStyle w:val="Heading1"/>
            </w:pPr>
            <w:bookmarkStart w:id="168" w:name="_Hlk531816824"/>
            <w:bookmarkStart w:id="169" w:name="_Toc90281166"/>
            <w:r w:rsidRPr="00010E05">
              <w:lastRenderedPageBreak/>
              <w:t xml:space="preserve">ANNEX </w:t>
            </w:r>
            <w:r w:rsidR="00C94702">
              <w:t>8</w:t>
            </w:r>
            <w:r w:rsidRPr="00010E05">
              <w:t>:</w:t>
            </w:r>
            <w:r w:rsidRPr="00010E05">
              <w:tab/>
            </w:r>
            <w:r w:rsidR="00C94702">
              <w:t>ESMP Checklist / Template</w:t>
            </w:r>
            <w:r w:rsidR="00FC5193">
              <w:rPr>
                <w:rStyle w:val="FootnoteReference"/>
              </w:rPr>
              <w:footnoteReference w:id="25"/>
            </w:r>
            <w:bookmarkEnd w:id="169"/>
          </w:p>
        </w:tc>
      </w:tr>
      <w:bookmarkEnd w:id="168"/>
    </w:tbl>
    <w:p w14:paraId="17CD7BAC" w14:textId="77777777" w:rsidR="00E75F80" w:rsidRDefault="00E75F80" w:rsidP="005E2CDD">
      <w:pPr>
        <w:spacing w:before="0" w:after="0"/>
      </w:pPr>
    </w:p>
    <w:p w14:paraId="410E2909" w14:textId="77777777" w:rsidR="003B5944" w:rsidRDefault="003B5944" w:rsidP="000743B0">
      <w:pPr>
        <w:spacing w:before="0" w:after="0"/>
        <w:jc w:val="center"/>
        <w:rPr>
          <w:rFonts w:ascii="Times New Roman" w:eastAsia="Times New Roman" w:hAnsi="Times New Roman" w:cs="Times New Roman"/>
          <w:noProof/>
          <w:szCs w:val="22"/>
          <w:lang w:eastAsia="en-US"/>
        </w:rPr>
      </w:pPr>
    </w:p>
    <w:tbl>
      <w:tblPr>
        <w:tblW w:w="1034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1555"/>
        <w:gridCol w:w="1984"/>
        <w:gridCol w:w="3119"/>
        <w:gridCol w:w="3685"/>
      </w:tblGrid>
      <w:tr w:rsidR="008766F3" w:rsidRPr="0076414C" w14:paraId="2A00BDEA" w14:textId="77777777" w:rsidTr="00914BB1">
        <w:trPr>
          <w:trHeight w:val="419"/>
        </w:trPr>
        <w:tc>
          <w:tcPr>
            <w:tcW w:w="10343" w:type="dxa"/>
            <w:gridSpan w:val="4"/>
            <w:tcBorders>
              <w:bottom w:val="dotted" w:sz="6" w:space="0" w:color="000000"/>
            </w:tcBorders>
            <w:shd w:val="clear" w:color="auto" w:fill="B5CDD3" w:themeFill="accent5" w:themeFillTint="99"/>
            <w:vAlign w:val="center"/>
          </w:tcPr>
          <w:p w14:paraId="574916E9" w14:textId="77777777" w:rsidR="008766F3" w:rsidRPr="0076414C" w:rsidRDefault="008766F3" w:rsidP="00914BB1">
            <w:pPr>
              <w:spacing w:before="120" w:after="120"/>
              <w:jc w:val="center"/>
              <w:rPr>
                <w:rFonts w:cstheme="minorHAnsi"/>
                <w:sz w:val="20"/>
                <w:szCs w:val="20"/>
                <w:lang w:bidi="en-US"/>
              </w:rPr>
            </w:pPr>
            <w:r w:rsidRPr="0076414C">
              <w:rPr>
                <w:rFonts w:cstheme="minorHAnsi"/>
                <w:sz w:val="20"/>
                <w:szCs w:val="20"/>
                <w:lang w:bidi="en-US"/>
              </w:rPr>
              <w:t>PART 1: INSTITUTIONAL &amp; ADMINISTRATIVE</w:t>
            </w:r>
          </w:p>
        </w:tc>
      </w:tr>
      <w:tr w:rsidR="008766F3" w:rsidRPr="0076414C" w14:paraId="1326CBA8" w14:textId="77777777" w:rsidTr="001E4A7C">
        <w:trPr>
          <w:trHeight w:val="422"/>
        </w:trPr>
        <w:tc>
          <w:tcPr>
            <w:tcW w:w="1555" w:type="dxa"/>
            <w:tcBorders>
              <w:top w:val="dotted" w:sz="6" w:space="0" w:color="000000"/>
              <w:bottom w:val="dotted" w:sz="6" w:space="0" w:color="000000"/>
            </w:tcBorders>
          </w:tcPr>
          <w:p w14:paraId="7982889B" w14:textId="77777777" w:rsidR="008766F3" w:rsidRPr="0076414C" w:rsidRDefault="008766F3" w:rsidP="00914BB1">
            <w:pPr>
              <w:spacing w:before="120" w:after="120"/>
              <w:rPr>
                <w:rFonts w:cstheme="minorHAnsi"/>
                <w:sz w:val="20"/>
                <w:szCs w:val="20"/>
                <w:lang w:bidi="en-US"/>
              </w:rPr>
            </w:pPr>
            <w:r w:rsidRPr="0076414C">
              <w:rPr>
                <w:rFonts w:cstheme="minorHAnsi"/>
                <w:sz w:val="20"/>
                <w:szCs w:val="20"/>
                <w:lang w:bidi="en-US"/>
              </w:rPr>
              <w:t xml:space="preserve">Country </w:t>
            </w:r>
          </w:p>
        </w:tc>
        <w:tc>
          <w:tcPr>
            <w:tcW w:w="8788" w:type="dxa"/>
            <w:gridSpan w:val="3"/>
            <w:tcBorders>
              <w:top w:val="dotted" w:sz="6" w:space="0" w:color="000000"/>
              <w:bottom w:val="dotted" w:sz="6" w:space="0" w:color="000000"/>
            </w:tcBorders>
          </w:tcPr>
          <w:p w14:paraId="1FBF90E8" w14:textId="77777777" w:rsidR="008766F3" w:rsidRPr="0076414C" w:rsidRDefault="008766F3" w:rsidP="00914BB1">
            <w:pPr>
              <w:spacing w:before="120" w:after="120"/>
              <w:rPr>
                <w:rFonts w:cstheme="minorHAnsi"/>
                <w:sz w:val="20"/>
                <w:szCs w:val="20"/>
                <w:lang w:bidi="en-US"/>
              </w:rPr>
            </w:pPr>
            <w:r w:rsidRPr="0076414C">
              <w:rPr>
                <w:rFonts w:cstheme="minorHAnsi"/>
                <w:sz w:val="20"/>
                <w:szCs w:val="20"/>
                <w:lang w:bidi="en-US"/>
              </w:rPr>
              <w:t>Serbia</w:t>
            </w:r>
          </w:p>
        </w:tc>
      </w:tr>
      <w:tr w:rsidR="008766F3" w:rsidRPr="0076414C" w14:paraId="6A64FCEE" w14:textId="77777777" w:rsidTr="001E4A7C">
        <w:trPr>
          <w:trHeight w:val="485"/>
        </w:trPr>
        <w:tc>
          <w:tcPr>
            <w:tcW w:w="1555" w:type="dxa"/>
            <w:tcBorders>
              <w:top w:val="dotted" w:sz="6" w:space="0" w:color="000000"/>
              <w:bottom w:val="dotted" w:sz="6" w:space="0" w:color="000000"/>
            </w:tcBorders>
          </w:tcPr>
          <w:p w14:paraId="525FA86C" w14:textId="77777777" w:rsidR="008766F3" w:rsidRPr="0076414C" w:rsidRDefault="008766F3" w:rsidP="00914BB1">
            <w:pPr>
              <w:spacing w:before="120" w:after="120"/>
              <w:rPr>
                <w:rFonts w:cstheme="minorHAnsi"/>
                <w:sz w:val="20"/>
                <w:szCs w:val="20"/>
                <w:lang w:bidi="en-US"/>
              </w:rPr>
            </w:pPr>
            <w:r w:rsidRPr="0076414C">
              <w:rPr>
                <w:rFonts w:cstheme="minorHAnsi"/>
                <w:sz w:val="20"/>
                <w:szCs w:val="20"/>
                <w:lang w:bidi="en-US"/>
              </w:rPr>
              <w:t>Project title</w:t>
            </w:r>
          </w:p>
        </w:tc>
        <w:tc>
          <w:tcPr>
            <w:tcW w:w="8788" w:type="dxa"/>
            <w:gridSpan w:val="3"/>
            <w:tcBorders>
              <w:top w:val="dotted" w:sz="6" w:space="0" w:color="000000"/>
              <w:bottom w:val="dotted" w:sz="6" w:space="0" w:color="000000"/>
            </w:tcBorders>
          </w:tcPr>
          <w:p w14:paraId="3ACD2082" w14:textId="77777777" w:rsidR="008766F3" w:rsidRPr="0076414C" w:rsidRDefault="008766F3" w:rsidP="00914BB1">
            <w:pPr>
              <w:spacing w:before="120" w:after="120"/>
              <w:rPr>
                <w:rFonts w:cstheme="minorHAnsi"/>
                <w:sz w:val="20"/>
                <w:szCs w:val="20"/>
                <w:lang w:bidi="en-US"/>
              </w:rPr>
            </w:pPr>
            <w:r w:rsidRPr="0076414C">
              <w:rPr>
                <w:rFonts w:cstheme="minorHAnsi"/>
                <w:sz w:val="20"/>
                <w:szCs w:val="20"/>
                <w:lang w:bidi="en-US"/>
              </w:rPr>
              <w:t>Local Infrastructure and Institutional Development</w:t>
            </w:r>
          </w:p>
        </w:tc>
      </w:tr>
      <w:tr w:rsidR="00206435" w:rsidRPr="0076414C" w14:paraId="6CEB3238" w14:textId="77777777" w:rsidTr="001E4A7C">
        <w:trPr>
          <w:trHeight w:val="485"/>
        </w:trPr>
        <w:tc>
          <w:tcPr>
            <w:tcW w:w="1555" w:type="dxa"/>
            <w:tcBorders>
              <w:top w:val="dotted" w:sz="6" w:space="0" w:color="000000"/>
              <w:bottom w:val="dotted" w:sz="6" w:space="0" w:color="000000"/>
            </w:tcBorders>
          </w:tcPr>
          <w:p w14:paraId="3F483145" w14:textId="77777777" w:rsidR="00206435" w:rsidRPr="0076414C" w:rsidRDefault="00206435" w:rsidP="00914BB1">
            <w:pPr>
              <w:spacing w:before="120" w:after="120"/>
              <w:rPr>
                <w:rFonts w:cstheme="minorHAnsi"/>
                <w:sz w:val="20"/>
                <w:szCs w:val="20"/>
                <w:lang w:bidi="en-US"/>
              </w:rPr>
            </w:pPr>
            <w:r>
              <w:rPr>
                <w:rFonts w:cstheme="minorHAnsi"/>
                <w:sz w:val="20"/>
                <w:szCs w:val="20"/>
                <w:lang w:bidi="en-US"/>
              </w:rPr>
              <w:t>Subproject title</w:t>
            </w:r>
          </w:p>
        </w:tc>
        <w:tc>
          <w:tcPr>
            <w:tcW w:w="8788" w:type="dxa"/>
            <w:gridSpan w:val="3"/>
            <w:tcBorders>
              <w:top w:val="dotted" w:sz="6" w:space="0" w:color="000000"/>
              <w:bottom w:val="dotted" w:sz="6" w:space="0" w:color="000000"/>
            </w:tcBorders>
          </w:tcPr>
          <w:p w14:paraId="4F96F2BE" w14:textId="77777777" w:rsidR="00206435" w:rsidRPr="0076414C" w:rsidRDefault="00206435" w:rsidP="00914BB1">
            <w:pPr>
              <w:spacing w:before="120" w:after="120"/>
              <w:rPr>
                <w:rFonts w:cstheme="minorHAnsi"/>
                <w:sz w:val="20"/>
                <w:szCs w:val="20"/>
                <w:lang w:bidi="en-US"/>
              </w:rPr>
            </w:pPr>
          </w:p>
        </w:tc>
      </w:tr>
      <w:tr w:rsidR="008766F3" w:rsidRPr="0076414C" w14:paraId="7024971F" w14:textId="77777777" w:rsidTr="001E4A7C">
        <w:trPr>
          <w:trHeight w:val="549"/>
        </w:trPr>
        <w:tc>
          <w:tcPr>
            <w:tcW w:w="1555" w:type="dxa"/>
            <w:tcBorders>
              <w:top w:val="dotted" w:sz="6" w:space="0" w:color="000000"/>
              <w:bottom w:val="dotted" w:sz="6" w:space="0" w:color="000000"/>
            </w:tcBorders>
          </w:tcPr>
          <w:p w14:paraId="15F28E53" w14:textId="77777777" w:rsidR="008766F3" w:rsidRPr="0076414C" w:rsidRDefault="008766F3" w:rsidP="00206435">
            <w:pPr>
              <w:spacing w:before="120" w:after="120"/>
              <w:jc w:val="left"/>
              <w:rPr>
                <w:rFonts w:cstheme="minorHAnsi"/>
                <w:sz w:val="20"/>
                <w:szCs w:val="20"/>
                <w:lang w:bidi="en-US"/>
              </w:rPr>
            </w:pPr>
            <w:r w:rsidRPr="0076414C">
              <w:rPr>
                <w:rFonts w:cstheme="minorHAnsi"/>
                <w:sz w:val="20"/>
                <w:szCs w:val="20"/>
                <w:lang w:bidi="en-US"/>
              </w:rPr>
              <w:t xml:space="preserve">Scope of </w:t>
            </w:r>
            <w:r w:rsidR="00206435">
              <w:rPr>
                <w:rFonts w:cstheme="minorHAnsi"/>
                <w:sz w:val="20"/>
                <w:szCs w:val="20"/>
                <w:lang w:bidi="en-US"/>
              </w:rPr>
              <w:t>sub</w:t>
            </w:r>
            <w:r w:rsidRPr="0076414C">
              <w:rPr>
                <w:rFonts w:cstheme="minorHAnsi"/>
                <w:sz w:val="20"/>
                <w:szCs w:val="20"/>
                <w:lang w:bidi="en-US"/>
              </w:rPr>
              <w:t>project activity</w:t>
            </w:r>
          </w:p>
        </w:tc>
        <w:tc>
          <w:tcPr>
            <w:tcW w:w="8788" w:type="dxa"/>
            <w:gridSpan w:val="3"/>
            <w:tcBorders>
              <w:top w:val="dotted" w:sz="6" w:space="0" w:color="000000"/>
              <w:bottom w:val="dotted" w:sz="6" w:space="0" w:color="000000"/>
            </w:tcBorders>
          </w:tcPr>
          <w:p w14:paraId="154AC2EC" w14:textId="77777777" w:rsidR="008766F3" w:rsidRPr="0076414C" w:rsidRDefault="008766F3" w:rsidP="004A3B4E">
            <w:pPr>
              <w:spacing w:before="120" w:after="120"/>
              <w:rPr>
                <w:rFonts w:cstheme="minorHAnsi"/>
                <w:sz w:val="20"/>
                <w:szCs w:val="20"/>
                <w:lang w:bidi="en-US"/>
              </w:rPr>
            </w:pPr>
          </w:p>
        </w:tc>
      </w:tr>
      <w:tr w:rsidR="008766F3" w:rsidRPr="0076414C" w14:paraId="6590D3C3" w14:textId="77777777" w:rsidTr="001E4A7C">
        <w:trPr>
          <w:trHeight w:val="414"/>
        </w:trPr>
        <w:tc>
          <w:tcPr>
            <w:tcW w:w="1555" w:type="dxa"/>
            <w:vMerge w:val="restart"/>
            <w:tcBorders>
              <w:top w:val="dotted" w:sz="6" w:space="0" w:color="000000"/>
            </w:tcBorders>
            <w:vAlign w:val="center"/>
          </w:tcPr>
          <w:p w14:paraId="46C673BA" w14:textId="77777777" w:rsidR="008766F3" w:rsidRPr="0076414C" w:rsidRDefault="008766F3" w:rsidP="00914BB1">
            <w:pPr>
              <w:spacing w:before="120" w:after="120"/>
              <w:jc w:val="left"/>
              <w:rPr>
                <w:rFonts w:cstheme="minorHAnsi"/>
                <w:sz w:val="20"/>
                <w:szCs w:val="20"/>
                <w:lang w:bidi="en-US"/>
              </w:rPr>
            </w:pPr>
            <w:r w:rsidRPr="0076414C">
              <w:rPr>
                <w:rFonts w:cstheme="minorHAnsi"/>
                <w:sz w:val="20"/>
                <w:szCs w:val="20"/>
                <w:lang w:bidi="en-US"/>
              </w:rPr>
              <w:t>Institutional arrangements (name and contact details)</w:t>
            </w:r>
          </w:p>
        </w:tc>
        <w:tc>
          <w:tcPr>
            <w:tcW w:w="8788" w:type="dxa"/>
            <w:gridSpan w:val="3"/>
            <w:tcBorders>
              <w:top w:val="dotted" w:sz="6" w:space="0" w:color="000000"/>
              <w:bottom w:val="dotted" w:sz="6" w:space="0" w:color="000000"/>
            </w:tcBorders>
            <w:vAlign w:val="center"/>
          </w:tcPr>
          <w:p w14:paraId="46527CF6" w14:textId="77777777" w:rsidR="008766F3" w:rsidRPr="0076414C" w:rsidRDefault="008766F3" w:rsidP="00914BB1">
            <w:pPr>
              <w:spacing w:before="120" w:after="120"/>
              <w:jc w:val="center"/>
              <w:rPr>
                <w:rFonts w:cstheme="minorHAnsi"/>
                <w:sz w:val="20"/>
                <w:szCs w:val="20"/>
                <w:lang w:bidi="en-US"/>
              </w:rPr>
            </w:pPr>
            <w:r w:rsidRPr="0076414C">
              <w:rPr>
                <w:rFonts w:cstheme="minorHAnsi"/>
                <w:sz w:val="20"/>
                <w:szCs w:val="20"/>
                <w:lang w:bidi="en-US"/>
              </w:rPr>
              <w:t>Project management</w:t>
            </w:r>
          </w:p>
        </w:tc>
      </w:tr>
      <w:tr w:rsidR="008766F3" w:rsidRPr="0076414C" w14:paraId="1759B889" w14:textId="77777777" w:rsidTr="001E4A7C">
        <w:trPr>
          <w:trHeight w:val="1976"/>
        </w:trPr>
        <w:tc>
          <w:tcPr>
            <w:tcW w:w="1555" w:type="dxa"/>
            <w:vMerge/>
          </w:tcPr>
          <w:p w14:paraId="0018DD59" w14:textId="77777777" w:rsidR="008766F3" w:rsidRPr="0076414C" w:rsidRDefault="008766F3" w:rsidP="00914BB1">
            <w:pPr>
              <w:spacing w:before="120" w:after="120"/>
              <w:rPr>
                <w:rFonts w:cstheme="minorHAnsi"/>
                <w:sz w:val="20"/>
                <w:szCs w:val="20"/>
                <w:lang w:bidi="en-US"/>
              </w:rPr>
            </w:pPr>
          </w:p>
        </w:tc>
        <w:tc>
          <w:tcPr>
            <w:tcW w:w="1984" w:type="dxa"/>
            <w:tcBorders>
              <w:top w:val="dotted" w:sz="6" w:space="0" w:color="000000"/>
            </w:tcBorders>
            <w:vAlign w:val="center"/>
          </w:tcPr>
          <w:p w14:paraId="54F05C53" w14:textId="77777777" w:rsidR="008766F3" w:rsidRPr="0076414C" w:rsidRDefault="008766F3" w:rsidP="00914BB1">
            <w:pPr>
              <w:spacing w:before="120" w:after="120"/>
              <w:jc w:val="left"/>
              <w:rPr>
                <w:rFonts w:cstheme="minorHAnsi"/>
                <w:sz w:val="20"/>
                <w:szCs w:val="20"/>
                <w:lang w:bidi="en-US"/>
              </w:rPr>
            </w:pPr>
            <w:r w:rsidRPr="0076414C">
              <w:rPr>
                <w:rFonts w:cstheme="minorHAnsi"/>
                <w:sz w:val="20"/>
                <w:szCs w:val="20"/>
                <w:lang w:bidi="en-US"/>
              </w:rPr>
              <w:t>WB</w:t>
            </w:r>
          </w:p>
          <w:p w14:paraId="2412B073" w14:textId="77777777" w:rsidR="008766F3" w:rsidRPr="0076414C" w:rsidRDefault="008766F3" w:rsidP="00914BB1">
            <w:pPr>
              <w:spacing w:before="120" w:after="120"/>
              <w:jc w:val="left"/>
              <w:rPr>
                <w:rFonts w:cstheme="minorHAnsi"/>
                <w:sz w:val="20"/>
                <w:szCs w:val="20"/>
                <w:lang w:bidi="en-US"/>
              </w:rPr>
            </w:pPr>
            <w:r w:rsidRPr="0076414C">
              <w:rPr>
                <w:rFonts w:cstheme="minorHAnsi"/>
                <w:sz w:val="20"/>
                <w:szCs w:val="20"/>
                <w:lang w:bidi="en-US"/>
              </w:rPr>
              <w:t>Republic of Serbia</w:t>
            </w:r>
          </w:p>
        </w:tc>
        <w:tc>
          <w:tcPr>
            <w:tcW w:w="3119" w:type="dxa"/>
            <w:tcBorders>
              <w:top w:val="dotted" w:sz="6" w:space="0" w:color="000000"/>
            </w:tcBorders>
            <w:vAlign w:val="center"/>
          </w:tcPr>
          <w:p w14:paraId="7C07FA26" w14:textId="77777777" w:rsidR="008766F3" w:rsidRPr="0076414C" w:rsidRDefault="008766F3" w:rsidP="00914BB1">
            <w:pPr>
              <w:spacing w:before="120" w:after="120"/>
              <w:jc w:val="left"/>
              <w:rPr>
                <w:rFonts w:cstheme="minorHAnsi"/>
                <w:sz w:val="20"/>
                <w:szCs w:val="20"/>
                <w:lang w:bidi="en-US"/>
              </w:rPr>
            </w:pPr>
            <w:r w:rsidRPr="0076414C">
              <w:rPr>
                <w:rFonts w:cstheme="minorHAnsi"/>
                <w:sz w:val="20"/>
                <w:szCs w:val="20"/>
                <w:lang w:bidi="en-US"/>
              </w:rPr>
              <w:t xml:space="preserve">Ministry of Construction, </w:t>
            </w:r>
            <w:r w:rsidR="00235854" w:rsidRPr="0076414C">
              <w:rPr>
                <w:rFonts w:cstheme="minorHAnsi"/>
                <w:sz w:val="20"/>
                <w:szCs w:val="20"/>
                <w:lang w:bidi="en-US"/>
              </w:rPr>
              <w:t>Transport,</w:t>
            </w:r>
            <w:r w:rsidRPr="0076414C">
              <w:rPr>
                <w:rFonts w:cstheme="minorHAnsi"/>
                <w:sz w:val="20"/>
                <w:szCs w:val="20"/>
                <w:lang w:bidi="en-US"/>
              </w:rPr>
              <w:t xml:space="preserve"> and Infrastructure</w:t>
            </w:r>
          </w:p>
        </w:tc>
        <w:tc>
          <w:tcPr>
            <w:tcW w:w="3685" w:type="dxa"/>
            <w:vAlign w:val="center"/>
          </w:tcPr>
          <w:p w14:paraId="591483DB" w14:textId="77777777" w:rsidR="008766F3" w:rsidRPr="0076414C" w:rsidRDefault="008766F3" w:rsidP="00914BB1">
            <w:pPr>
              <w:spacing w:before="120" w:after="120"/>
              <w:jc w:val="left"/>
              <w:rPr>
                <w:rFonts w:cstheme="minorHAnsi"/>
                <w:sz w:val="20"/>
                <w:szCs w:val="20"/>
                <w:lang w:bidi="en-US"/>
              </w:rPr>
            </w:pPr>
            <w:r w:rsidRPr="0076414C">
              <w:rPr>
                <w:rFonts w:cstheme="minorHAnsi"/>
                <w:sz w:val="20"/>
                <w:szCs w:val="20"/>
                <w:lang w:bidi="en-US"/>
              </w:rPr>
              <w:t>Local party / beneficiary (LSG) – Responsible for the preparation of the Checklist ESMP, public consultation of the Checklist ESMP and procurement of works and site supervision (the works and supervising contracts/appointments include tabular parts of the Checklist ESMP)</w:t>
            </w:r>
          </w:p>
          <w:p w14:paraId="031352BC" w14:textId="77777777" w:rsidR="008766F3" w:rsidRPr="0076414C" w:rsidRDefault="008766F3" w:rsidP="00914BB1">
            <w:pPr>
              <w:spacing w:before="120" w:after="120"/>
              <w:jc w:val="left"/>
              <w:rPr>
                <w:rFonts w:cstheme="minorHAnsi"/>
                <w:sz w:val="20"/>
                <w:szCs w:val="20"/>
                <w:lang w:bidi="en-US"/>
              </w:rPr>
            </w:pPr>
            <w:r w:rsidRPr="0076414C">
              <w:rPr>
                <w:rFonts w:cstheme="minorHAnsi"/>
                <w:sz w:val="20"/>
                <w:szCs w:val="20"/>
                <w:lang w:bidi="en-US"/>
              </w:rPr>
              <w:t>Contractor (name / contact details) – Responsible for the implementation of mitigation measures and monitoring according to Part 2 of Checklist ESMP</w:t>
            </w:r>
          </w:p>
        </w:tc>
      </w:tr>
      <w:tr w:rsidR="008766F3" w:rsidRPr="0076414C" w14:paraId="1AEE6CB6" w14:textId="77777777" w:rsidTr="001E4A7C">
        <w:trPr>
          <w:trHeight w:val="356"/>
        </w:trPr>
        <w:tc>
          <w:tcPr>
            <w:tcW w:w="1555" w:type="dxa"/>
            <w:vMerge w:val="restart"/>
            <w:tcBorders>
              <w:top w:val="dotted" w:sz="6" w:space="0" w:color="000000"/>
            </w:tcBorders>
            <w:vAlign w:val="center"/>
          </w:tcPr>
          <w:p w14:paraId="68092920" w14:textId="77777777" w:rsidR="008766F3" w:rsidRPr="0076414C" w:rsidRDefault="008766F3" w:rsidP="00914BB1">
            <w:pPr>
              <w:spacing w:before="120" w:after="120"/>
              <w:jc w:val="left"/>
              <w:rPr>
                <w:rFonts w:cstheme="minorHAnsi"/>
                <w:sz w:val="20"/>
                <w:szCs w:val="20"/>
                <w:lang w:bidi="en-US"/>
              </w:rPr>
            </w:pPr>
            <w:r w:rsidRPr="0076414C">
              <w:rPr>
                <w:rFonts w:cstheme="minorHAnsi"/>
                <w:sz w:val="20"/>
                <w:szCs w:val="20"/>
                <w:lang w:bidi="en-US"/>
              </w:rPr>
              <w:t>Implementation arrangements (name and contact details)</w:t>
            </w:r>
          </w:p>
        </w:tc>
        <w:tc>
          <w:tcPr>
            <w:tcW w:w="8788" w:type="dxa"/>
            <w:gridSpan w:val="3"/>
            <w:tcBorders>
              <w:top w:val="dotted" w:sz="6" w:space="0" w:color="000000"/>
              <w:bottom w:val="dotted" w:sz="6" w:space="0" w:color="000000"/>
            </w:tcBorders>
            <w:vAlign w:val="center"/>
          </w:tcPr>
          <w:p w14:paraId="427B9ACC" w14:textId="77777777" w:rsidR="008766F3" w:rsidRPr="0076414C" w:rsidRDefault="008766F3" w:rsidP="00914BB1">
            <w:pPr>
              <w:spacing w:before="120" w:after="120"/>
              <w:jc w:val="center"/>
              <w:rPr>
                <w:rFonts w:cstheme="minorHAnsi"/>
                <w:sz w:val="20"/>
                <w:szCs w:val="20"/>
                <w:lang w:bidi="en-US"/>
              </w:rPr>
            </w:pPr>
            <w:r w:rsidRPr="0076414C">
              <w:rPr>
                <w:rFonts w:cstheme="minorHAnsi"/>
                <w:sz w:val="20"/>
                <w:szCs w:val="20"/>
                <w:lang w:bidi="en-US"/>
              </w:rPr>
              <w:t>Supervision</w:t>
            </w:r>
          </w:p>
        </w:tc>
      </w:tr>
      <w:tr w:rsidR="008766F3" w:rsidRPr="0076414C" w14:paraId="0F1FD5FD" w14:textId="77777777" w:rsidTr="001E4A7C">
        <w:trPr>
          <w:trHeight w:val="753"/>
        </w:trPr>
        <w:tc>
          <w:tcPr>
            <w:tcW w:w="1555" w:type="dxa"/>
            <w:vMerge/>
          </w:tcPr>
          <w:p w14:paraId="47CD4B79" w14:textId="77777777" w:rsidR="008766F3" w:rsidRPr="0076414C" w:rsidRDefault="008766F3" w:rsidP="00914BB1">
            <w:pPr>
              <w:spacing w:before="120" w:after="120"/>
              <w:rPr>
                <w:rFonts w:cstheme="minorHAnsi"/>
                <w:sz w:val="20"/>
                <w:szCs w:val="20"/>
                <w:lang w:bidi="en-US"/>
              </w:rPr>
            </w:pPr>
          </w:p>
        </w:tc>
        <w:tc>
          <w:tcPr>
            <w:tcW w:w="1984" w:type="dxa"/>
            <w:tcBorders>
              <w:top w:val="dotted" w:sz="6" w:space="0" w:color="000000"/>
              <w:bottom w:val="dotted" w:sz="6" w:space="0" w:color="000000"/>
            </w:tcBorders>
            <w:vAlign w:val="center"/>
          </w:tcPr>
          <w:p w14:paraId="29D53421" w14:textId="77777777" w:rsidR="008766F3" w:rsidRPr="0076414C" w:rsidRDefault="008766F3" w:rsidP="00914BB1">
            <w:pPr>
              <w:spacing w:before="120" w:after="120"/>
              <w:jc w:val="left"/>
              <w:rPr>
                <w:rFonts w:cstheme="minorHAnsi"/>
                <w:sz w:val="20"/>
                <w:szCs w:val="20"/>
                <w:lang w:bidi="en-US"/>
              </w:rPr>
            </w:pPr>
            <w:r w:rsidRPr="0076414C">
              <w:rPr>
                <w:rFonts w:cstheme="minorHAnsi"/>
                <w:sz w:val="20"/>
                <w:szCs w:val="20"/>
                <w:lang w:bidi="en-US"/>
              </w:rPr>
              <w:t xml:space="preserve">WB </w:t>
            </w:r>
          </w:p>
          <w:p w14:paraId="733DA14A" w14:textId="77777777" w:rsidR="008766F3" w:rsidRPr="0076414C" w:rsidRDefault="008766F3" w:rsidP="00914BB1">
            <w:pPr>
              <w:spacing w:before="120" w:after="120"/>
              <w:jc w:val="left"/>
              <w:rPr>
                <w:rFonts w:cstheme="minorHAnsi"/>
                <w:sz w:val="20"/>
                <w:szCs w:val="20"/>
                <w:lang w:bidi="en-US"/>
              </w:rPr>
            </w:pPr>
            <w:r w:rsidRPr="0076414C">
              <w:rPr>
                <w:rFonts w:cstheme="minorHAnsi"/>
                <w:sz w:val="20"/>
                <w:szCs w:val="20"/>
                <w:lang w:bidi="en-US"/>
              </w:rPr>
              <w:t>Safeguards supervision (name)</w:t>
            </w:r>
          </w:p>
        </w:tc>
        <w:tc>
          <w:tcPr>
            <w:tcW w:w="3119" w:type="dxa"/>
            <w:tcBorders>
              <w:top w:val="dotted" w:sz="6" w:space="0" w:color="000000"/>
              <w:bottom w:val="dotted" w:sz="6" w:space="0" w:color="000000"/>
            </w:tcBorders>
            <w:vAlign w:val="center"/>
          </w:tcPr>
          <w:p w14:paraId="1E6182C7" w14:textId="77777777" w:rsidR="008766F3" w:rsidRPr="0076414C" w:rsidRDefault="008766F3" w:rsidP="00914BB1">
            <w:pPr>
              <w:spacing w:before="120" w:after="120"/>
              <w:jc w:val="left"/>
              <w:rPr>
                <w:rFonts w:cstheme="minorHAnsi"/>
                <w:sz w:val="20"/>
                <w:szCs w:val="20"/>
                <w:lang w:bidi="en-US"/>
              </w:rPr>
            </w:pPr>
            <w:r w:rsidRPr="0076414C">
              <w:rPr>
                <w:rFonts w:cstheme="minorHAnsi"/>
                <w:sz w:val="20"/>
                <w:szCs w:val="20"/>
                <w:lang w:bidi="en-US"/>
              </w:rPr>
              <w:t>Site supervisor – Responsible for contracted site; supervising engineer or responsible person appointed by the MCTI/PIU</w:t>
            </w:r>
          </w:p>
          <w:p w14:paraId="1DE2DF8A" w14:textId="77777777" w:rsidR="008766F3" w:rsidRPr="0076414C" w:rsidRDefault="008766F3" w:rsidP="00914BB1">
            <w:pPr>
              <w:spacing w:before="120" w:after="120"/>
              <w:jc w:val="left"/>
              <w:rPr>
                <w:rFonts w:cstheme="minorHAnsi"/>
                <w:sz w:val="20"/>
                <w:szCs w:val="20"/>
                <w:lang w:bidi="en-US"/>
              </w:rPr>
            </w:pPr>
            <w:r w:rsidRPr="0076414C">
              <w:rPr>
                <w:rFonts w:cstheme="minorHAnsi"/>
                <w:sz w:val="20"/>
                <w:szCs w:val="20"/>
                <w:lang w:bidi="en-US"/>
              </w:rPr>
              <w:t>Site engineer (name /contact details) – Responsible for implementation of the Checklist ESMP from constructor side</w:t>
            </w:r>
          </w:p>
          <w:p w14:paraId="23A68368" w14:textId="77777777" w:rsidR="008766F3" w:rsidRPr="0076414C" w:rsidRDefault="008766F3" w:rsidP="00914BB1">
            <w:pPr>
              <w:spacing w:before="120" w:after="120"/>
              <w:jc w:val="left"/>
              <w:rPr>
                <w:rFonts w:cstheme="minorHAnsi"/>
                <w:sz w:val="20"/>
                <w:szCs w:val="20"/>
                <w:lang w:bidi="en-US"/>
              </w:rPr>
            </w:pPr>
          </w:p>
        </w:tc>
        <w:tc>
          <w:tcPr>
            <w:tcW w:w="3685" w:type="dxa"/>
            <w:vAlign w:val="center"/>
          </w:tcPr>
          <w:p w14:paraId="460BF131" w14:textId="77777777" w:rsidR="008766F3" w:rsidRPr="0076414C" w:rsidRDefault="008766F3" w:rsidP="00914BB1">
            <w:pPr>
              <w:spacing w:before="120" w:after="120"/>
              <w:jc w:val="left"/>
              <w:rPr>
                <w:rFonts w:cstheme="minorHAnsi"/>
                <w:sz w:val="20"/>
                <w:szCs w:val="20"/>
                <w:lang w:bidi="en-US"/>
              </w:rPr>
            </w:pPr>
            <w:r w:rsidRPr="0076414C">
              <w:rPr>
                <w:rFonts w:cstheme="minorHAnsi"/>
                <w:sz w:val="20"/>
                <w:szCs w:val="20"/>
                <w:lang w:bidi="en-US"/>
              </w:rPr>
              <w:t>Local Inspectorate – Responsible for occasional visits to the site or upon public complaint</w:t>
            </w:r>
          </w:p>
          <w:p w14:paraId="5330B86B" w14:textId="77777777" w:rsidR="008766F3" w:rsidRPr="0076414C" w:rsidRDefault="008766F3" w:rsidP="00914BB1">
            <w:pPr>
              <w:spacing w:before="120" w:after="120"/>
              <w:jc w:val="left"/>
              <w:rPr>
                <w:rFonts w:cstheme="minorHAnsi"/>
                <w:sz w:val="20"/>
                <w:szCs w:val="20"/>
                <w:lang w:bidi="en-US"/>
              </w:rPr>
            </w:pPr>
            <w:r w:rsidRPr="0076414C">
              <w:rPr>
                <w:rFonts w:cstheme="minorHAnsi"/>
                <w:sz w:val="20"/>
                <w:szCs w:val="20"/>
                <w:lang w:bidi="en-US"/>
              </w:rPr>
              <w:t>MCTI/PIU – Responsible for supervision of the overall project (name and contact details)</w:t>
            </w:r>
          </w:p>
        </w:tc>
      </w:tr>
      <w:tr w:rsidR="008766F3" w:rsidRPr="0076414C" w14:paraId="4A7F13F9" w14:textId="77777777" w:rsidTr="00914BB1">
        <w:trPr>
          <w:trHeight w:val="465"/>
        </w:trPr>
        <w:tc>
          <w:tcPr>
            <w:tcW w:w="10343" w:type="dxa"/>
            <w:gridSpan w:val="4"/>
            <w:tcBorders>
              <w:top w:val="dotted" w:sz="6" w:space="0" w:color="000000"/>
            </w:tcBorders>
            <w:shd w:val="clear" w:color="auto" w:fill="B5CDD3" w:themeFill="accent5" w:themeFillTint="99"/>
          </w:tcPr>
          <w:p w14:paraId="5360FAB7" w14:textId="77777777" w:rsidR="008766F3" w:rsidRPr="0076414C" w:rsidRDefault="00235854" w:rsidP="00235854">
            <w:pPr>
              <w:spacing w:before="120" w:after="120"/>
              <w:jc w:val="center"/>
              <w:rPr>
                <w:rFonts w:cstheme="minorHAnsi"/>
                <w:sz w:val="20"/>
                <w:szCs w:val="20"/>
                <w:lang w:bidi="en-US"/>
              </w:rPr>
            </w:pPr>
            <w:r>
              <w:rPr>
                <w:rFonts w:cstheme="minorHAnsi"/>
                <w:sz w:val="20"/>
                <w:szCs w:val="20"/>
                <w:lang w:bidi="en-US"/>
              </w:rPr>
              <w:lastRenderedPageBreak/>
              <w:t>SITE DESCRIPTION</w:t>
            </w:r>
          </w:p>
        </w:tc>
      </w:tr>
      <w:tr w:rsidR="00235854" w:rsidRPr="0076414C" w14:paraId="39F49971" w14:textId="77777777" w:rsidTr="001E4A7C">
        <w:trPr>
          <w:trHeight w:val="465"/>
        </w:trPr>
        <w:tc>
          <w:tcPr>
            <w:tcW w:w="1555" w:type="dxa"/>
            <w:tcBorders>
              <w:top w:val="dotted" w:sz="6" w:space="0" w:color="000000"/>
            </w:tcBorders>
          </w:tcPr>
          <w:p w14:paraId="082E1AF7" w14:textId="77777777" w:rsidR="00235854" w:rsidRPr="00235854" w:rsidRDefault="00235854" w:rsidP="00235854">
            <w:pPr>
              <w:rPr>
                <w:rFonts w:cstheme="minorHAnsi"/>
                <w:sz w:val="20"/>
                <w:szCs w:val="20"/>
                <w:lang w:bidi="en-US"/>
              </w:rPr>
            </w:pPr>
            <w:r>
              <w:rPr>
                <w:rFonts w:cstheme="minorHAnsi"/>
                <w:sz w:val="20"/>
                <w:szCs w:val="20"/>
                <w:lang w:bidi="en-US"/>
              </w:rPr>
              <w:t>Name of the site</w:t>
            </w:r>
          </w:p>
        </w:tc>
        <w:tc>
          <w:tcPr>
            <w:tcW w:w="8788" w:type="dxa"/>
            <w:gridSpan w:val="3"/>
            <w:tcBorders>
              <w:top w:val="dotted" w:sz="6" w:space="0" w:color="000000"/>
              <w:bottom w:val="dotted" w:sz="6" w:space="0" w:color="000000"/>
            </w:tcBorders>
          </w:tcPr>
          <w:p w14:paraId="6BCD3199" w14:textId="77777777" w:rsidR="00235854" w:rsidRPr="0076414C" w:rsidRDefault="00235854" w:rsidP="00914BB1">
            <w:pPr>
              <w:spacing w:before="120" w:after="120"/>
              <w:rPr>
                <w:rFonts w:cstheme="minorHAnsi"/>
                <w:sz w:val="20"/>
                <w:szCs w:val="20"/>
                <w:lang w:bidi="en-US"/>
              </w:rPr>
            </w:pPr>
          </w:p>
        </w:tc>
      </w:tr>
      <w:tr w:rsidR="00235854" w:rsidRPr="0076414C" w14:paraId="2A72533A" w14:textId="77777777" w:rsidTr="001E4A7C">
        <w:trPr>
          <w:trHeight w:val="465"/>
        </w:trPr>
        <w:tc>
          <w:tcPr>
            <w:tcW w:w="1555" w:type="dxa"/>
          </w:tcPr>
          <w:p w14:paraId="77AF5C63" w14:textId="77777777" w:rsidR="00235854" w:rsidRPr="0076414C" w:rsidRDefault="002B6A94" w:rsidP="00235854">
            <w:pPr>
              <w:spacing w:before="120" w:after="120"/>
              <w:jc w:val="left"/>
              <w:rPr>
                <w:rFonts w:cstheme="minorHAnsi"/>
                <w:sz w:val="20"/>
                <w:szCs w:val="20"/>
                <w:lang w:bidi="en-US"/>
              </w:rPr>
            </w:pPr>
            <w:r>
              <w:rPr>
                <w:rFonts w:cstheme="minorHAnsi"/>
                <w:sz w:val="20"/>
                <w:szCs w:val="20"/>
                <w:lang w:bidi="en-US"/>
              </w:rPr>
              <w:t xml:space="preserve">Address </w:t>
            </w:r>
            <w:r w:rsidR="00235854">
              <w:rPr>
                <w:rFonts w:cstheme="minorHAnsi"/>
                <w:sz w:val="20"/>
                <w:szCs w:val="20"/>
                <w:lang w:bidi="en-US"/>
              </w:rPr>
              <w:t>of the site location</w:t>
            </w:r>
          </w:p>
        </w:tc>
        <w:tc>
          <w:tcPr>
            <w:tcW w:w="8788" w:type="dxa"/>
            <w:gridSpan w:val="3"/>
            <w:tcBorders>
              <w:top w:val="dotted" w:sz="6" w:space="0" w:color="000000"/>
              <w:bottom w:val="dotted" w:sz="6" w:space="0" w:color="000000"/>
            </w:tcBorders>
          </w:tcPr>
          <w:p w14:paraId="1D784817" w14:textId="77777777" w:rsidR="00235854" w:rsidRPr="0076414C" w:rsidRDefault="00235854" w:rsidP="00914BB1">
            <w:pPr>
              <w:spacing w:before="120" w:after="120"/>
              <w:rPr>
                <w:rFonts w:cstheme="minorHAnsi"/>
                <w:sz w:val="20"/>
                <w:szCs w:val="20"/>
                <w:lang w:bidi="en-US"/>
              </w:rPr>
            </w:pPr>
          </w:p>
        </w:tc>
      </w:tr>
      <w:tr w:rsidR="00235854" w:rsidRPr="0076414C" w14:paraId="073CB770" w14:textId="77777777" w:rsidTr="001E4A7C">
        <w:trPr>
          <w:trHeight w:val="465"/>
        </w:trPr>
        <w:tc>
          <w:tcPr>
            <w:tcW w:w="1555" w:type="dxa"/>
          </w:tcPr>
          <w:p w14:paraId="7EEFACBC" w14:textId="77777777" w:rsidR="00235854" w:rsidRPr="0076414C" w:rsidRDefault="00235854" w:rsidP="00235854">
            <w:pPr>
              <w:spacing w:before="120" w:after="120"/>
              <w:jc w:val="left"/>
              <w:rPr>
                <w:rFonts w:cstheme="minorHAnsi"/>
                <w:sz w:val="20"/>
                <w:szCs w:val="20"/>
                <w:lang w:bidi="en-US"/>
              </w:rPr>
            </w:pPr>
            <w:r>
              <w:rPr>
                <w:rFonts w:cstheme="minorHAnsi"/>
                <w:sz w:val="20"/>
                <w:szCs w:val="20"/>
                <w:lang w:bidi="en-US"/>
              </w:rPr>
              <w:t>Who owns the land?</w:t>
            </w:r>
            <w:r w:rsidR="002B6A94">
              <w:t xml:space="preserve"> </w:t>
            </w:r>
            <w:r w:rsidR="002B6A94" w:rsidRPr="002B6A94">
              <w:rPr>
                <w:rFonts w:cstheme="minorHAnsi"/>
                <w:sz w:val="20"/>
                <w:szCs w:val="20"/>
                <w:lang w:bidi="en-US"/>
              </w:rPr>
              <w:t>Who uses the land (formal/informal)?</w:t>
            </w:r>
          </w:p>
        </w:tc>
        <w:tc>
          <w:tcPr>
            <w:tcW w:w="8788" w:type="dxa"/>
            <w:gridSpan w:val="3"/>
            <w:tcBorders>
              <w:top w:val="dotted" w:sz="6" w:space="0" w:color="000000"/>
              <w:bottom w:val="dotted" w:sz="6" w:space="0" w:color="000000"/>
            </w:tcBorders>
          </w:tcPr>
          <w:p w14:paraId="4BC2B23D" w14:textId="77777777" w:rsidR="00235854" w:rsidRPr="0076414C" w:rsidRDefault="00235854" w:rsidP="00914BB1">
            <w:pPr>
              <w:spacing w:before="120" w:after="120"/>
              <w:rPr>
                <w:rFonts w:cstheme="minorHAnsi"/>
                <w:sz w:val="20"/>
                <w:szCs w:val="20"/>
                <w:lang w:bidi="en-US"/>
              </w:rPr>
            </w:pPr>
          </w:p>
        </w:tc>
      </w:tr>
      <w:tr w:rsidR="00235854" w:rsidRPr="0076414C" w14:paraId="7D050D5E" w14:textId="77777777" w:rsidTr="001E4A7C">
        <w:trPr>
          <w:trHeight w:val="465"/>
        </w:trPr>
        <w:tc>
          <w:tcPr>
            <w:tcW w:w="1555" w:type="dxa"/>
          </w:tcPr>
          <w:p w14:paraId="3F55FF08" w14:textId="77777777" w:rsidR="00235854" w:rsidRPr="0076414C" w:rsidRDefault="002B6A94" w:rsidP="002B6A94">
            <w:pPr>
              <w:spacing w:before="120" w:after="120"/>
              <w:jc w:val="left"/>
              <w:rPr>
                <w:rFonts w:cstheme="minorHAnsi"/>
                <w:sz w:val="20"/>
                <w:szCs w:val="20"/>
                <w:lang w:bidi="en-US"/>
              </w:rPr>
            </w:pPr>
            <w:r w:rsidRPr="002B6A94">
              <w:rPr>
                <w:rFonts w:cstheme="minorHAnsi"/>
                <w:sz w:val="20"/>
                <w:szCs w:val="20"/>
                <w:lang w:bidi="en-US"/>
              </w:rPr>
              <w:t>Description of physical and natural environment, and of the socio-economic context around</w:t>
            </w:r>
            <w:r>
              <w:rPr>
                <w:rFonts w:cstheme="minorHAnsi"/>
                <w:sz w:val="20"/>
                <w:szCs w:val="20"/>
                <w:lang w:bidi="en-US"/>
              </w:rPr>
              <w:t xml:space="preserve"> </w:t>
            </w:r>
            <w:r w:rsidRPr="002B6A94">
              <w:rPr>
                <w:rFonts w:cstheme="minorHAnsi"/>
                <w:sz w:val="20"/>
                <w:szCs w:val="20"/>
                <w:lang w:bidi="en-US"/>
              </w:rPr>
              <w:t>the site</w:t>
            </w:r>
          </w:p>
        </w:tc>
        <w:tc>
          <w:tcPr>
            <w:tcW w:w="8788" w:type="dxa"/>
            <w:gridSpan w:val="3"/>
            <w:tcBorders>
              <w:top w:val="dotted" w:sz="6" w:space="0" w:color="000000"/>
              <w:bottom w:val="dotted" w:sz="6" w:space="0" w:color="000000"/>
            </w:tcBorders>
          </w:tcPr>
          <w:p w14:paraId="6125AA59" w14:textId="77777777" w:rsidR="00235854" w:rsidRPr="0076414C" w:rsidRDefault="00235854" w:rsidP="00914BB1">
            <w:pPr>
              <w:spacing w:before="120" w:after="120"/>
              <w:rPr>
                <w:rFonts w:cstheme="minorHAnsi"/>
                <w:sz w:val="20"/>
                <w:szCs w:val="20"/>
                <w:lang w:bidi="en-US"/>
              </w:rPr>
            </w:pPr>
          </w:p>
        </w:tc>
      </w:tr>
      <w:tr w:rsidR="00235854" w:rsidRPr="0076414C" w14:paraId="0E2D53CF" w14:textId="77777777" w:rsidTr="00A66B3A">
        <w:trPr>
          <w:trHeight w:val="465"/>
        </w:trPr>
        <w:tc>
          <w:tcPr>
            <w:tcW w:w="10343" w:type="dxa"/>
            <w:gridSpan w:val="4"/>
            <w:shd w:val="clear" w:color="auto" w:fill="B5CDD3" w:themeFill="accent5" w:themeFillTint="99"/>
          </w:tcPr>
          <w:p w14:paraId="45DEC4B6" w14:textId="77777777" w:rsidR="00235854" w:rsidRPr="0076414C" w:rsidRDefault="00235854" w:rsidP="00235854">
            <w:pPr>
              <w:spacing w:before="120" w:after="120"/>
              <w:jc w:val="center"/>
              <w:rPr>
                <w:rFonts w:cstheme="minorHAnsi"/>
                <w:sz w:val="20"/>
                <w:szCs w:val="20"/>
                <w:lang w:bidi="en-US"/>
              </w:rPr>
            </w:pPr>
            <w:r>
              <w:rPr>
                <w:rFonts w:cstheme="minorHAnsi"/>
                <w:sz w:val="20"/>
                <w:szCs w:val="20"/>
                <w:lang w:bidi="en-US"/>
              </w:rPr>
              <w:t>LEGISLATION</w:t>
            </w:r>
          </w:p>
        </w:tc>
      </w:tr>
      <w:tr w:rsidR="00235854" w:rsidRPr="0076414C" w14:paraId="2EFDA70E" w14:textId="77777777" w:rsidTr="002B6A94">
        <w:trPr>
          <w:trHeight w:val="465"/>
        </w:trPr>
        <w:tc>
          <w:tcPr>
            <w:tcW w:w="1555" w:type="dxa"/>
          </w:tcPr>
          <w:p w14:paraId="7BF4EFEE" w14:textId="77777777" w:rsidR="00235854" w:rsidRPr="0076414C" w:rsidRDefault="00235854" w:rsidP="00235854">
            <w:pPr>
              <w:spacing w:before="120" w:after="120"/>
              <w:jc w:val="left"/>
              <w:rPr>
                <w:rFonts w:cstheme="minorHAnsi"/>
                <w:sz w:val="20"/>
                <w:szCs w:val="20"/>
                <w:lang w:bidi="en-US"/>
              </w:rPr>
            </w:pPr>
            <w:r w:rsidRPr="00235854">
              <w:rPr>
                <w:rFonts w:cstheme="minorHAnsi"/>
                <w:sz w:val="20"/>
                <w:szCs w:val="20"/>
                <w:lang w:bidi="en-US"/>
              </w:rPr>
              <w:t>Identify national &amp; local legislation &amp; permits that apply to project activity</w:t>
            </w:r>
          </w:p>
        </w:tc>
        <w:tc>
          <w:tcPr>
            <w:tcW w:w="8788" w:type="dxa"/>
            <w:gridSpan w:val="3"/>
            <w:tcBorders>
              <w:top w:val="dotted" w:sz="6" w:space="0" w:color="000000"/>
              <w:bottom w:val="dotted" w:sz="6" w:space="0" w:color="000000"/>
            </w:tcBorders>
          </w:tcPr>
          <w:p w14:paraId="7EA58574" w14:textId="77777777" w:rsidR="00235854" w:rsidRPr="0076414C" w:rsidRDefault="00235854" w:rsidP="00914BB1">
            <w:pPr>
              <w:spacing w:before="120" w:after="120"/>
              <w:rPr>
                <w:rFonts w:cstheme="minorHAnsi"/>
                <w:sz w:val="20"/>
                <w:szCs w:val="20"/>
                <w:lang w:bidi="en-US"/>
              </w:rPr>
            </w:pPr>
          </w:p>
        </w:tc>
      </w:tr>
      <w:tr w:rsidR="00235854" w:rsidRPr="0076414C" w14:paraId="69FD5EC4" w14:textId="77777777" w:rsidTr="00A66B3A">
        <w:trPr>
          <w:trHeight w:val="465"/>
        </w:trPr>
        <w:tc>
          <w:tcPr>
            <w:tcW w:w="10343" w:type="dxa"/>
            <w:gridSpan w:val="4"/>
            <w:shd w:val="clear" w:color="auto" w:fill="B5CDD3" w:themeFill="accent5" w:themeFillTint="99"/>
          </w:tcPr>
          <w:p w14:paraId="53FE9DED" w14:textId="77777777" w:rsidR="00235854" w:rsidRPr="0076414C" w:rsidRDefault="00235854" w:rsidP="00235854">
            <w:pPr>
              <w:spacing w:before="120" w:after="120"/>
              <w:jc w:val="center"/>
              <w:rPr>
                <w:rFonts w:cstheme="minorHAnsi"/>
                <w:sz w:val="20"/>
                <w:szCs w:val="20"/>
                <w:lang w:bidi="en-US"/>
              </w:rPr>
            </w:pPr>
            <w:r>
              <w:rPr>
                <w:rFonts w:cstheme="minorHAnsi"/>
                <w:sz w:val="20"/>
                <w:szCs w:val="20"/>
                <w:lang w:bidi="en-US"/>
              </w:rPr>
              <w:t>PUBLIC CONSULTATION</w:t>
            </w:r>
          </w:p>
        </w:tc>
      </w:tr>
      <w:tr w:rsidR="00235854" w:rsidRPr="0076414C" w14:paraId="10DD9830" w14:textId="77777777" w:rsidTr="002B6A94">
        <w:trPr>
          <w:trHeight w:val="465"/>
        </w:trPr>
        <w:tc>
          <w:tcPr>
            <w:tcW w:w="1555" w:type="dxa"/>
          </w:tcPr>
          <w:p w14:paraId="382984F5" w14:textId="77777777" w:rsidR="00235854" w:rsidRPr="0076414C" w:rsidRDefault="00235854" w:rsidP="00A0365F">
            <w:pPr>
              <w:spacing w:before="120" w:after="120"/>
              <w:jc w:val="left"/>
              <w:rPr>
                <w:rFonts w:cstheme="minorHAnsi"/>
                <w:sz w:val="20"/>
                <w:szCs w:val="20"/>
                <w:lang w:bidi="en-US"/>
              </w:rPr>
            </w:pPr>
            <w:r w:rsidRPr="00235854">
              <w:rPr>
                <w:rFonts w:cstheme="minorHAnsi"/>
                <w:sz w:val="20"/>
                <w:szCs w:val="20"/>
                <w:lang w:bidi="en-US"/>
              </w:rPr>
              <w:t>Identify when / where the public consultation process took place</w:t>
            </w:r>
          </w:p>
        </w:tc>
        <w:tc>
          <w:tcPr>
            <w:tcW w:w="8788" w:type="dxa"/>
            <w:gridSpan w:val="3"/>
            <w:tcBorders>
              <w:top w:val="dotted" w:sz="6" w:space="0" w:color="000000"/>
              <w:bottom w:val="dotted" w:sz="6" w:space="0" w:color="000000"/>
            </w:tcBorders>
          </w:tcPr>
          <w:p w14:paraId="2BDE793B" w14:textId="77777777" w:rsidR="00235854" w:rsidRPr="0076414C" w:rsidRDefault="00235854" w:rsidP="00914BB1">
            <w:pPr>
              <w:spacing w:before="120" w:after="120"/>
              <w:rPr>
                <w:rFonts w:cstheme="minorHAnsi"/>
                <w:sz w:val="20"/>
                <w:szCs w:val="20"/>
                <w:lang w:bidi="en-US"/>
              </w:rPr>
            </w:pPr>
          </w:p>
        </w:tc>
      </w:tr>
      <w:tr w:rsidR="00FA6FEA" w:rsidRPr="0076414C" w14:paraId="28220464" w14:textId="77777777" w:rsidTr="00A66B3A">
        <w:trPr>
          <w:trHeight w:val="465"/>
        </w:trPr>
        <w:tc>
          <w:tcPr>
            <w:tcW w:w="10343" w:type="dxa"/>
            <w:gridSpan w:val="4"/>
            <w:shd w:val="clear" w:color="auto" w:fill="B5CDD3" w:themeFill="accent5" w:themeFillTint="99"/>
          </w:tcPr>
          <w:p w14:paraId="2024356B" w14:textId="77777777" w:rsidR="00FA6FEA" w:rsidRPr="0076414C" w:rsidRDefault="00FA6FEA" w:rsidP="00FA6FEA">
            <w:pPr>
              <w:spacing w:before="120" w:after="120"/>
              <w:jc w:val="center"/>
              <w:rPr>
                <w:rFonts w:cstheme="minorHAnsi"/>
                <w:sz w:val="20"/>
                <w:szCs w:val="20"/>
                <w:lang w:bidi="en-US"/>
              </w:rPr>
            </w:pPr>
            <w:r>
              <w:rPr>
                <w:rFonts w:cstheme="minorHAnsi"/>
                <w:sz w:val="20"/>
                <w:szCs w:val="20"/>
                <w:lang w:bidi="en-US"/>
              </w:rPr>
              <w:t>INSTITUTIONAL CAPACITY BUILDING</w:t>
            </w:r>
          </w:p>
        </w:tc>
      </w:tr>
      <w:tr w:rsidR="00FA6FEA" w:rsidRPr="0076414C" w14:paraId="2FB2080B" w14:textId="77777777" w:rsidTr="002B6A94">
        <w:trPr>
          <w:trHeight w:val="465"/>
        </w:trPr>
        <w:tc>
          <w:tcPr>
            <w:tcW w:w="1555" w:type="dxa"/>
          </w:tcPr>
          <w:p w14:paraId="3C0F44D9" w14:textId="77777777" w:rsidR="00FA6FEA" w:rsidRPr="0076414C" w:rsidRDefault="00FA6FEA" w:rsidP="00914BB1">
            <w:pPr>
              <w:spacing w:before="120" w:after="120"/>
              <w:rPr>
                <w:rFonts w:cstheme="minorHAnsi"/>
                <w:sz w:val="20"/>
                <w:szCs w:val="20"/>
                <w:lang w:bidi="en-US"/>
              </w:rPr>
            </w:pPr>
            <w:r w:rsidRPr="00FA6FEA">
              <w:rPr>
                <w:rFonts w:cstheme="minorHAnsi"/>
                <w:sz w:val="20"/>
                <w:szCs w:val="20"/>
                <w:lang w:bidi="en-US"/>
              </w:rPr>
              <w:t>Will there be any capacity</w:t>
            </w:r>
            <w:r>
              <w:rPr>
                <w:rFonts w:cstheme="minorHAnsi"/>
                <w:sz w:val="20"/>
                <w:szCs w:val="20"/>
                <w:lang w:bidi="en-US"/>
              </w:rPr>
              <w:t xml:space="preserve"> </w:t>
            </w:r>
            <w:r w:rsidRPr="00FA6FEA">
              <w:rPr>
                <w:rFonts w:cstheme="minorHAnsi"/>
                <w:sz w:val="20"/>
                <w:szCs w:val="20"/>
                <w:lang w:bidi="en-US"/>
              </w:rPr>
              <w:t>building?</w:t>
            </w:r>
          </w:p>
        </w:tc>
        <w:tc>
          <w:tcPr>
            <w:tcW w:w="8788" w:type="dxa"/>
            <w:gridSpan w:val="3"/>
            <w:tcBorders>
              <w:top w:val="dotted" w:sz="6" w:space="0" w:color="000000"/>
              <w:bottom w:val="dotted" w:sz="6" w:space="0" w:color="000000"/>
            </w:tcBorders>
          </w:tcPr>
          <w:p w14:paraId="30D10E7A" w14:textId="77777777" w:rsidR="00FA6FEA" w:rsidRDefault="00FA6FEA" w:rsidP="00FA6FEA">
            <w:pPr>
              <w:spacing w:before="120" w:after="120"/>
              <w:jc w:val="center"/>
              <w:rPr>
                <w:rFonts w:cstheme="minorHAnsi"/>
                <w:sz w:val="20"/>
                <w:szCs w:val="20"/>
                <w:lang w:bidi="en-US"/>
              </w:rPr>
            </w:pPr>
            <w:r w:rsidRPr="00FA6FEA">
              <w:rPr>
                <w:rFonts w:cstheme="minorHAnsi"/>
                <w:sz w:val="20"/>
                <w:szCs w:val="20"/>
                <w:lang w:bidi="en-US"/>
              </w:rPr>
              <w:t>[</w:t>
            </w:r>
            <w:r>
              <w:rPr>
                <w:rFonts w:cstheme="minorHAnsi"/>
                <w:sz w:val="20"/>
                <w:szCs w:val="20"/>
                <w:lang w:bidi="en-US"/>
              </w:rPr>
              <w:t xml:space="preserve"> </w:t>
            </w:r>
            <w:r w:rsidRPr="00FA6FEA">
              <w:rPr>
                <w:rFonts w:cstheme="minorHAnsi"/>
                <w:sz w:val="20"/>
                <w:szCs w:val="20"/>
                <w:lang w:bidi="en-US"/>
              </w:rPr>
              <w:t>] N or [</w:t>
            </w:r>
            <w:r>
              <w:rPr>
                <w:rFonts w:cstheme="minorHAnsi"/>
                <w:sz w:val="20"/>
                <w:szCs w:val="20"/>
                <w:lang w:bidi="en-US"/>
              </w:rPr>
              <w:t xml:space="preserve"> </w:t>
            </w:r>
            <w:r w:rsidRPr="00FA6FEA">
              <w:rPr>
                <w:rFonts w:cstheme="minorHAnsi"/>
                <w:sz w:val="20"/>
                <w:szCs w:val="20"/>
                <w:lang w:bidi="en-US"/>
              </w:rPr>
              <w:t>]Y</w:t>
            </w:r>
          </w:p>
          <w:p w14:paraId="5F252966" w14:textId="77777777" w:rsidR="00FA6FEA" w:rsidRPr="0076414C" w:rsidRDefault="00FA6FEA" w:rsidP="00914BB1">
            <w:pPr>
              <w:spacing w:before="120" w:after="120"/>
              <w:rPr>
                <w:rFonts w:cstheme="minorHAnsi"/>
                <w:sz w:val="20"/>
                <w:szCs w:val="20"/>
                <w:lang w:bidi="en-US"/>
              </w:rPr>
            </w:pPr>
            <w:r>
              <w:rPr>
                <w:rFonts w:cstheme="minorHAnsi"/>
                <w:sz w:val="20"/>
                <w:szCs w:val="20"/>
                <w:lang w:bidi="en-US"/>
              </w:rPr>
              <w:t>I</w:t>
            </w:r>
            <w:r w:rsidRPr="00FA6FEA">
              <w:rPr>
                <w:rFonts w:cstheme="minorHAnsi"/>
                <w:sz w:val="20"/>
                <w:szCs w:val="20"/>
                <w:lang w:bidi="en-US"/>
              </w:rPr>
              <w:t>f Yes, please provide capacity building information</w:t>
            </w:r>
          </w:p>
        </w:tc>
      </w:tr>
      <w:tr w:rsidR="00FB62C8" w:rsidRPr="0076414C" w14:paraId="71D8A474" w14:textId="77777777" w:rsidTr="00A66B3A">
        <w:trPr>
          <w:trHeight w:val="465"/>
        </w:trPr>
        <w:tc>
          <w:tcPr>
            <w:tcW w:w="10343" w:type="dxa"/>
            <w:gridSpan w:val="4"/>
            <w:shd w:val="clear" w:color="auto" w:fill="B5CDD3" w:themeFill="accent5" w:themeFillTint="99"/>
          </w:tcPr>
          <w:p w14:paraId="5BEB6D9A" w14:textId="77777777" w:rsidR="00FB62C8" w:rsidRPr="0076414C" w:rsidRDefault="00FB62C8" w:rsidP="00FB62C8">
            <w:pPr>
              <w:spacing w:before="120" w:after="120"/>
              <w:jc w:val="center"/>
              <w:rPr>
                <w:rFonts w:cstheme="minorHAnsi"/>
                <w:sz w:val="20"/>
                <w:szCs w:val="20"/>
                <w:lang w:bidi="en-US"/>
              </w:rPr>
            </w:pPr>
            <w:r>
              <w:rPr>
                <w:rFonts w:cstheme="minorHAnsi"/>
                <w:sz w:val="20"/>
                <w:szCs w:val="20"/>
                <w:lang w:bidi="en-US"/>
              </w:rPr>
              <w:t>ATTACHMENTS</w:t>
            </w:r>
          </w:p>
        </w:tc>
      </w:tr>
      <w:tr w:rsidR="00FB62C8" w:rsidRPr="0076414C" w14:paraId="70327871" w14:textId="77777777" w:rsidTr="00914BB1">
        <w:trPr>
          <w:trHeight w:val="465"/>
        </w:trPr>
        <w:tc>
          <w:tcPr>
            <w:tcW w:w="10343" w:type="dxa"/>
            <w:gridSpan w:val="4"/>
            <w:tcBorders>
              <w:bottom w:val="dotted" w:sz="6" w:space="0" w:color="000000"/>
            </w:tcBorders>
          </w:tcPr>
          <w:p w14:paraId="1F29EB7B" w14:textId="77777777" w:rsidR="00FB62C8" w:rsidRPr="00FB62C8" w:rsidRDefault="00FB62C8" w:rsidP="00FB62C8">
            <w:pPr>
              <w:spacing w:before="120" w:after="120"/>
              <w:rPr>
                <w:rFonts w:cstheme="minorHAnsi"/>
                <w:sz w:val="20"/>
                <w:szCs w:val="20"/>
                <w:lang w:bidi="en-US"/>
              </w:rPr>
            </w:pPr>
            <w:r w:rsidRPr="00FB62C8">
              <w:rPr>
                <w:rFonts w:cstheme="minorHAnsi"/>
                <w:sz w:val="20"/>
                <w:szCs w:val="20"/>
                <w:lang w:bidi="en-US"/>
              </w:rPr>
              <w:t>Attachment 1: Site plan / photo</w:t>
            </w:r>
          </w:p>
          <w:p w14:paraId="263B928B" w14:textId="77777777" w:rsidR="00FB62C8" w:rsidRDefault="00FB62C8" w:rsidP="00FB62C8">
            <w:pPr>
              <w:spacing w:before="120" w:after="120"/>
              <w:rPr>
                <w:rFonts w:cstheme="minorHAnsi"/>
                <w:sz w:val="20"/>
                <w:szCs w:val="20"/>
                <w:lang w:bidi="en-US"/>
              </w:rPr>
            </w:pPr>
            <w:r w:rsidRPr="00FB62C8">
              <w:rPr>
                <w:rFonts w:cstheme="minorHAnsi"/>
                <w:sz w:val="20"/>
                <w:szCs w:val="20"/>
                <w:lang w:bidi="en-US"/>
              </w:rPr>
              <w:t xml:space="preserve">Attachment 2: Construction permit (as required) </w:t>
            </w:r>
          </w:p>
          <w:p w14:paraId="5671B590" w14:textId="77777777" w:rsidR="00B12E84" w:rsidRDefault="00FB62C8" w:rsidP="00FB62C8">
            <w:pPr>
              <w:spacing w:before="120" w:after="120"/>
              <w:rPr>
                <w:rFonts w:cstheme="minorHAnsi"/>
                <w:sz w:val="20"/>
                <w:szCs w:val="20"/>
                <w:lang w:bidi="en-US"/>
              </w:rPr>
            </w:pPr>
            <w:r w:rsidRPr="00FB62C8">
              <w:rPr>
                <w:rFonts w:cstheme="minorHAnsi"/>
                <w:sz w:val="20"/>
                <w:szCs w:val="20"/>
                <w:lang w:bidi="en-US"/>
              </w:rPr>
              <w:t>Attachment 3: Agreement for construction waste disposal</w:t>
            </w:r>
          </w:p>
          <w:p w14:paraId="634F31B2" w14:textId="77777777" w:rsidR="00FB62C8" w:rsidRPr="0076414C" w:rsidRDefault="00FB62C8" w:rsidP="00FB62C8">
            <w:pPr>
              <w:spacing w:before="120" w:after="120"/>
              <w:rPr>
                <w:rFonts w:cstheme="minorHAnsi"/>
                <w:sz w:val="20"/>
                <w:szCs w:val="20"/>
                <w:lang w:bidi="en-US"/>
              </w:rPr>
            </w:pPr>
            <w:r w:rsidRPr="00FB62C8">
              <w:rPr>
                <w:rFonts w:cstheme="minorHAnsi"/>
                <w:sz w:val="20"/>
                <w:szCs w:val="20"/>
                <w:lang w:bidi="en-US"/>
              </w:rPr>
              <w:t>Other permits/agreements – as required</w:t>
            </w:r>
          </w:p>
        </w:tc>
      </w:tr>
    </w:tbl>
    <w:p w14:paraId="5B436DC7" w14:textId="77777777" w:rsidR="0003407E" w:rsidRDefault="0003407E">
      <w:pPr>
        <w:spacing w:before="0" w:line="312" w:lineRule="auto"/>
        <w:jc w:val="left"/>
        <w:rPr>
          <w:rFonts w:ascii="Times New Roman" w:eastAsia="Times New Roman" w:hAnsi="Times New Roman" w:cs="Times New Roman"/>
          <w:noProof/>
          <w:szCs w:val="22"/>
          <w:lang w:eastAsia="en-US"/>
        </w:rPr>
      </w:pPr>
    </w:p>
    <w:p w14:paraId="44D74655" w14:textId="77777777" w:rsidR="001E4A7C" w:rsidRDefault="001E4A7C">
      <w:pPr>
        <w:spacing w:before="0" w:line="312" w:lineRule="auto"/>
        <w:jc w:val="left"/>
        <w:rPr>
          <w:rFonts w:ascii="Times New Roman" w:eastAsia="Times New Roman" w:hAnsi="Times New Roman" w:cs="Times New Roman"/>
          <w:noProof/>
          <w:szCs w:val="22"/>
          <w:lang w:eastAsia="en-US"/>
        </w:rPr>
        <w:sectPr w:rsidR="001E4A7C" w:rsidSect="00FD31B5">
          <w:headerReference w:type="default" r:id="rId22"/>
          <w:footerReference w:type="default" r:id="rId23"/>
          <w:pgSz w:w="12240" w:h="15840"/>
          <w:pgMar w:top="1440" w:right="1440" w:bottom="1440" w:left="1440" w:header="720" w:footer="720" w:gutter="0"/>
          <w:cols w:space="720"/>
          <w:titlePg/>
          <w:docGrid w:linePitch="299"/>
        </w:sectPr>
      </w:pPr>
    </w:p>
    <w:tbl>
      <w:tblPr>
        <w:tblW w:w="1388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1555"/>
        <w:gridCol w:w="4110"/>
        <w:gridCol w:w="4111"/>
        <w:gridCol w:w="4111"/>
      </w:tblGrid>
      <w:tr w:rsidR="00F264C3" w:rsidRPr="0076414C" w14:paraId="73A88CD1" w14:textId="77777777" w:rsidTr="00A66B3A">
        <w:trPr>
          <w:trHeight w:val="419"/>
        </w:trPr>
        <w:tc>
          <w:tcPr>
            <w:tcW w:w="13887" w:type="dxa"/>
            <w:gridSpan w:val="4"/>
            <w:tcBorders>
              <w:bottom w:val="dotted" w:sz="6" w:space="0" w:color="000000"/>
            </w:tcBorders>
            <w:shd w:val="clear" w:color="auto" w:fill="B5CDD3" w:themeFill="accent5" w:themeFillTint="99"/>
            <w:vAlign w:val="center"/>
          </w:tcPr>
          <w:p w14:paraId="11B1F8F5" w14:textId="77777777" w:rsidR="00F264C3" w:rsidRPr="0076414C" w:rsidRDefault="00F264C3" w:rsidP="00914BB1">
            <w:pPr>
              <w:spacing w:before="120" w:after="120"/>
              <w:jc w:val="center"/>
              <w:rPr>
                <w:rFonts w:cstheme="minorHAnsi"/>
                <w:sz w:val="20"/>
                <w:szCs w:val="20"/>
                <w:lang w:bidi="en-US"/>
              </w:rPr>
            </w:pPr>
            <w:r w:rsidRPr="0076414C">
              <w:rPr>
                <w:rFonts w:cstheme="minorHAnsi"/>
                <w:sz w:val="20"/>
                <w:szCs w:val="20"/>
                <w:lang w:bidi="en-US"/>
              </w:rPr>
              <w:lastRenderedPageBreak/>
              <w:t xml:space="preserve">PART </w:t>
            </w:r>
            <w:r>
              <w:rPr>
                <w:rFonts w:cstheme="minorHAnsi"/>
                <w:sz w:val="20"/>
                <w:szCs w:val="20"/>
                <w:lang w:bidi="en-US"/>
              </w:rPr>
              <w:t>2</w:t>
            </w:r>
            <w:r w:rsidRPr="0076414C">
              <w:rPr>
                <w:rFonts w:cstheme="minorHAnsi"/>
                <w:sz w:val="20"/>
                <w:szCs w:val="20"/>
                <w:lang w:bidi="en-US"/>
              </w:rPr>
              <w:t xml:space="preserve">: </w:t>
            </w:r>
            <w:r>
              <w:rPr>
                <w:rFonts w:cstheme="minorHAnsi"/>
                <w:sz w:val="20"/>
                <w:szCs w:val="20"/>
                <w:lang w:bidi="en-US"/>
              </w:rPr>
              <w:t>ENVIRONMENTAL AND SOCIAL SCREENING</w:t>
            </w:r>
          </w:p>
        </w:tc>
      </w:tr>
      <w:tr w:rsidR="00F264C3" w:rsidRPr="0076414C" w14:paraId="21E925F7" w14:textId="77777777" w:rsidTr="00A66B3A">
        <w:trPr>
          <w:trHeight w:val="422"/>
        </w:trPr>
        <w:tc>
          <w:tcPr>
            <w:tcW w:w="1555" w:type="dxa"/>
            <w:vMerge w:val="restart"/>
            <w:tcBorders>
              <w:top w:val="dotted" w:sz="6" w:space="0" w:color="000000"/>
            </w:tcBorders>
          </w:tcPr>
          <w:p w14:paraId="242F2883" w14:textId="77777777" w:rsidR="00F264C3" w:rsidRPr="0076414C" w:rsidRDefault="00F264C3" w:rsidP="00A66B3A">
            <w:pPr>
              <w:spacing w:before="120" w:after="120"/>
              <w:jc w:val="left"/>
              <w:rPr>
                <w:rFonts w:cstheme="minorHAnsi"/>
                <w:sz w:val="20"/>
                <w:szCs w:val="20"/>
                <w:lang w:bidi="en-US"/>
              </w:rPr>
            </w:pPr>
            <w:r>
              <w:rPr>
                <w:rFonts w:cstheme="minorHAnsi"/>
                <w:sz w:val="20"/>
                <w:szCs w:val="20"/>
                <w:lang w:bidi="en-US"/>
              </w:rPr>
              <w:t>Will the site activity include/involve any of the following?</w:t>
            </w:r>
          </w:p>
        </w:tc>
        <w:tc>
          <w:tcPr>
            <w:tcW w:w="4110" w:type="dxa"/>
            <w:tcBorders>
              <w:top w:val="dotted" w:sz="6" w:space="0" w:color="000000"/>
              <w:bottom w:val="dotted" w:sz="6" w:space="0" w:color="000000"/>
            </w:tcBorders>
            <w:shd w:val="clear" w:color="auto" w:fill="E6EEF0" w:themeFill="accent5" w:themeFillTint="33"/>
          </w:tcPr>
          <w:p w14:paraId="4031E35C" w14:textId="77777777" w:rsidR="00F264C3" w:rsidRPr="0076414C" w:rsidRDefault="00F264C3" w:rsidP="00914BB1">
            <w:pPr>
              <w:spacing w:before="120" w:after="120"/>
              <w:rPr>
                <w:rFonts w:cstheme="minorHAnsi"/>
                <w:sz w:val="20"/>
                <w:szCs w:val="20"/>
                <w:lang w:bidi="en-US"/>
              </w:rPr>
            </w:pPr>
            <w:r>
              <w:rPr>
                <w:rFonts w:cstheme="minorHAnsi"/>
                <w:sz w:val="20"/>
                <w:szCs w:val="20"/>
                <w:lang w:bidi="en-US"/>
              </w:rPr>
              <w:t>Activity/Issue</w:t>
            </w:r>
          </w:p>
        </w:tc>
        <w:tc>
          <w:tcPr>
            <w:tcW w:w="4111" w:type="dxa"/>
            <w:tcBorders>
              <w:top w:val="dotted" w:sz="6" w:space="0" w:color="000000"/>
              <w:bottom w:val="dotted" w:sz="6" w:space="0" w:color="000000"/>
            </w:tcBorders>
            <w:shd w:val="clear" w:color="auto" w:fill="E6EEF0" w:themeFill="accent5" w:themeFillTint="33"/>
          </w:tcPr>
          <w:p w14:paraId="54EC1BFC" w14:textId="77777777" w:rsidR="00F264C3" w:rsidRPr="0076414C" w:rsidRDefault="00F264C3" w:rsidP="00914BB1">
            <w:pPr>
              <w:spacing w:before="120" w:after="120"/>
              <w:rPr>
                <w:rFonts w:cstheme="minorHAnsi"/>
                <w:sz w:val="20"/>
                <w:szCs w:val="20"/>
                <w:lang w:bidi="en-US"/>
              </w:rPr>
            </w:pPr>
            <w:r>
              <w:rPr>
                <w:rFonts w:cstheme="minorHAnsi"/>
                <w:sz w:val="20"/>
                <w:szCs w:val="20"/>
                <w:lang w:bidi="en-US"/>
              </w:rPr>
              <w:t>Status</w:t>
            </w:r>
          </w:p>
        </w:tc>
        <w:tc>
          <w:tcPr>
            <w:tcW w:w="4111" w:type="dxa"/>
            <w:tcBorders>
              <w:top w:val="dotted" w:sz="6" w:space="0" w:color="000000"/>
              <w:bottom w:val="dotted" w:sz="6" w:space="0" w:color="000000"/>
            </w:tcBorders>
            <w:shd w:val="clear" w:color="auto" w:fill="E6EEF0" w:themeFill="accent5" w:themeFillTint="33"/>
          </w:tcPr>
          <w:p w14:paraId="00FA6B0B" w14:textId="77777777" w:rsidR="00F264C3" w:rsidRPr="0076414C" w:rsidRDefault="00F264C3" w:rsidP="00A66B3A">
            <w:pPr>
              <w:tabs>
                <w:tab w:val="left" w:pos="945"/>
              </w:tabs>
              <w:spacing w:before="120" w:after="120"/>
              <w:rPr>
                <w:rFonts w:cstheme="minorHAnsi"/>
                <w:sz w:val="20"/>
                <w:szCs w:val="20"/>
                <w:lang w:bidi="en-US"/>
              </w:rPr>
            </w:pPr>
            <w:r>
              <w:rPr>
                <w:rFonts w:cstheme="minorHAnsi"/>
                <w:sz w:val="20"/>
                <w:szCs w:val="20"/>
                <w:lang w:bidi="en-US"/>
              </w:rPr>
              <w:t>Triggered actions</w:t>
            </w:r>
          </w:p>
        </w:tc>
      </w:tr>
      <w:tr w:rsidR="00F264C3" w:rsidRPr="0076414C" w14:paraId="02951233" w14:textId="77777777" w:rsidTr="00914BB1">
        <w:trPr>
          <w:trHeight w:val="485"/>
        </w:trPr>
        <w:tc>
          <w:tcPr>
            <w:tcW w:w="1555" w:type="dxa"/>
            <w:vMerge/>
          </w:tcPr>
          <w:p w14:paraId="08624B94" w14:textId="77777777" w:rsidR="00F264C3" w:rsidRPr="0076414C" w:rsidRDefault="00F264C3" w:rsidP="00914BB1">
            <w:pPr>
              <w:spacing w:before="120" w:after="120"/>
              <w:rPr>
                <w:rFonts w:cstheme="minorHAnsi"/>
                <w:sz w:val="20"/>
                <w:szCs w:val="20"/>
                <w:lang w:bidi="en-US"/>
              </w:rPr>
            </w:pPr>
          </w:p>
        </w:tc>
        <w:tc>
          <w:tcPr>
            <w:tcW w:w="4110" w:type="dxa"/>
            <w:tcBorders>
              <w:top w:val="dotted" w:sz="6" w:space="0" w:color="000000"/>
              <w:bottom w:val="dotted" w:sz="6" w:space="0" w:color="000000"/>
            </w:tcBorders>
          </w:tcPr>
          <w:p w14:paraId="3DFA1963" w14:textId="77777777" w:rsidR="00F264C3" w:rsidRPr="0076414C" w:rsidRDefault="00F264C3" w:rsidP="00914BB1">
            <w:pPr>
              <w:spacing w:before="120" w:after="120"/>
              <w:rPr>
                <w:rFonts w:cstheme="minorHAnsi"/>
                <w:sz w:val="20"/>
                <w:szCs w:val="20"/>
                <w:lang w:bidi="en-US"/>
              </w:rPr>
            </w:pPr>
            <w:r>
              <w:rPr>
                <w:rFonts w:cstheme="minorHAnsi"/>
                <w:sz w:val="20"/>
                <w:szCs w:val="20"/>
                <w:lang w:bidi="en-US"/>
              </w:rPr>
              <w:t>Building rehabilitation</w:t>
            </w:r>
          </w:p>
        </w:tc>
        <w:tc>
          <w:tcPr>
            <w:tcW w:w="4111" w:type="dxa"/>
            <w:tcBorders>
              <w:top w:val="dotted" w:sz="6" w:space="0" w:color="000000"/>
              <w:bottom w:val="dotted" w:sz="6" w:space="0" w:color="000000"/>
            </w:tcBorders>
          </w:tcPr>
          <w:p w14:paraId="3EACB807" w14:textId="77777777" w:rsidR="00F264C3" w:rsidRPr="0076414C" w:rsidRDefault="00F264C3" w:rsidP="00914BB1">
            <w:pPr>
              <w:spacing w:before="120" w:after="120"/>
              <w:rPr>
                <w:rFonts w:cstheme="minorHAnsi"/>
                <w:sz w:val="20"/>
                <w:szCs w:val="20"/>
                <w:lang w:bidi="en-US"/>
              </w:rPr>
            </w:pPr>
            <w:r w:rsidRPr="00F264C3">
              <w:rPr>
                <w:rFonts w:cstheme="minorHAnsi"/>
                <w:sz w:val="20"/>
                <w:szCs w:val="20"/>
                <w:lang w:bidi="en-US"/>
              </w:rPr>
              <w:t>[ ] Yes [ ] No</w:t>
            </w:r>
          </w:p>
        </w:tc>
        <w:tc>
          <w:tcPr>
            <w:tcW w:w="4111" w:type="dxa"/>
            <w:tcBorders>
              <w:top w:val="dotted" w:sz="6" w:space="0" w:color="000000"/>
              <w:bottom w:val="dotted" w:sz="6" w:space="0" w:color="000000"/>
            </w:tcBorders>
          </w:tcPr>
          <w:p w14:paraId="031CCA99" w14:textId="77777777" w:rsidR="00F264C3" w:rsidRPr="0076414C" w:rsidRDefault="00F264C3" w:rsidP="00914BB1">
            <w:pPr>
              <w:spacing w:before="120" w:after="120"/>
              <w:rPr>
                <w:rFonts w:cstheme="minorHAnsi"/>
                <w:sz w:val="20"/>
                <w:szCs w:val="20"/>
                <w:lang w:bidi="en-US"/>
              </w:rPr>
            </w:pPr>
            <w:r w:rsidRPr="00F264C3">
              <w:rPr>
                <w:rFonts w:cstheme="minorHAnsi"/>
                <w:sz w:val="20"/>
                <w:szCs w:val="20"/>
                <w:lang w:bidi="en-US"/>
              </w:rPr>
              <w:t xml:space="preserve">If </w:t>
            </w:r>
            <w:r>
              <w:rPr>
                <w:rFonts w:cstheme="minorHAnsi"/>
                <w:sz w:val="20"/>
                <w:szCs w:val="20"/>
                <w:lang w:bidi="en-US"/>
              </w:rPr>
              <w:t>‘</w:t>
            </w:r>
            <w:r w:rsidRPr="00F264C3">
              <w:rPr>
                <w:rFonts w:cstheme="minorHAnsi"/>
                <w:sz w:val="20"/>
                <w:szCs w:val="20"/>
                <w:lang w:bidi="en-US"/>
              </w:rPr>
              <w:t>Yes</w:t>
            </w:r>
            <w:r>
              <w:rPr>
                <w:rFonts w:cstheme="minorHAnsi"/>
                <w:sz w:val="20"/>
                <w:szCs w:val="20"/>
                <w:lang w:bidi="en-US"/>
              </w:rPr>
              <w:t>’</w:t>
            </w:r>
            <w:r w:rsidRPr="00F264C3">
              <w:rPr>
                <w:rFonts w:cstheme="minorHAnsi"/>
                <w:sz w:val="20"/>
                <w:szCs w:val="20"/>
                <w:lang w:bidi="en-US"/>
              </w:rPr>
              <w:t>, see Sections A and E below</w:t>
            </w:r>
          </w:p>
        </w:tc>
      </w:tr>
      <w:tr w:rsidR="00F264C3" w:rsidRPr="0076414C" w14:paraId="2B16AE3F" w14:textId="77777777" w:rsidTr="00914BB1">
        <w:trPr>
          <w:trHeight w:val="485"/>
        </w:trPr>
        <w:tc>
          <w:tcPr>
            <w:tcW w:w="1555" w:type="dxa"/>
            <w:vMerge/>
          </w:tcPr>
          <w:p w14:paraId="2BE7CE00" w14:textId="77777777" w:rsidR="00F264C3" w:rsidRPr="0076414C" w:rsidRDefault="00F264C3" w:rsidP="00914BB1">
            <w:pPr>
              <w:spacing w:before="120" w:after="120"/>
              <w:rPr>
                <w:rFonts w:cstheme="minorHAnsi"/>
                <w:sz w:val="20"/>
                <w:szCs w:val="20"/>
                <w:lang w:bidi="en-US"/>
              </w:rPr>
            </w:pPr>
          </w:p>
        </w:tc>
        <w:tc>
          <w:tcPr>
            <w:tcW w:w="4110" w:type="dxa"/>
            <w:tcBorders>
              <w:top w:val="dotted" w:sz="6" w:space="0" w:color="000000"/>
              <w:bottom w:val="dotted" w:sz="6" w:space="0" w:color="000000"/>
            </w:tcBorders>
          </w:tcPr>
          <w:p w14:paraId="76D6AB8F" w14:textId="77777777" w:rsidR="00F264C3" w:rsidRPr="0076414C" w:rsidRDefault="00F264C3" w:rsidP="00914BB1">
            <w:pPr>
              <w:spacing w:before="120" w:after="120"/>
              <w:rPr>
                <w:rFonts w:cstheme="minorHAnsi"/>
                <w:sz w:val="20"/>
                <w:szCs w:val="20"/>
                <w:lang w:bidi="en-US"/>
              </w:rPr>
            </w:pPr>
            <w:r>
              <w:rPr>
                <w:rFonts w:cstheme="minorHAnsi"/>
                <w:sz w:val="20"/>
                <w:szCs w:val="20"/>
                <w:lang w:bidi="en-US"/>
              </w:rPr>
              <w:t>Small-scale construction at the existing facilities</w:t>
            </w:r>
          </w:p>
        </w:tc>
        <w:tc>
          <w:tcPr>
            <w:tcW w:w="4111" w:type="dxa"/>
            <w:tcBorders>
              <w:top w:val="dotted" w:sz="6" w:space="0" w:color="000000"/>
              <w:bottom w:val="dotted" w:sz="6" w:space="0" w:color="000000"/>
            </w:tcBorders>
          </w:tcPr>
          <w:p w14:paraId="24809625" w14:textId="77777777" w:rsidR="00F264C3" w:rsidRPr="0076414C" w:rsidRDefault="00F264C3" w:rsidP="00914BB1">
            <w:pPr>
              <w:spacing w:before="120" w:after="120"/>
              <w:rPr>
                <w:rFonts w:cstheme="minorHAnsi"/>
                <w:sz w:val="20"/>
                <w:szCs w:val="20"/>
                <w:lang w:bidi="en-US"/>
              </w:rPr>
            </w:pPr>
            <w:r w:rsidRPr="00F264C3">
              <w:rPr>
                <w:rFonts w:cstheme="minorHAnsi"/>
                <w:sz w:val="20"/>
                <w:szCs w:val="20"/>
                <w:lang w:bidi="en-US"/>
              </w:rPr>
              <w:t>[ ] Yes [ ] No</w:t>
            </w:r>
          </w:p>
        </w:tc>
        <w:tc>
          <w:tcPr>
            <w:tcW w:w="4111" w:type="dxa"/>
            <w:tcBorders>
              <w:top w:val="dotted" w:sz="6" w:space="0" w:color="000000"/>
              <w:bottom w:val="dotted" w:sz="6" w:space="0" w:color="000000"/>
            </w:tcBorders>
          </w:tcPr>
          <w:p w14:paraId="740CD365" w14:textId="77777777" w:rsidR="00F264C3" w:rsidRPr="0076414C" w:rsidRDefault="00F264C3" w:rsidP="00914BB1">
            <w:pPr>
              <w:spacing w:before="120" w:after="120"/>
              <w:rPr>
                <w:rFonts w:cstheme="minorHAnsi"/>
                <w:sz w:val="20"/>
                <w:szCs w:val="20"/>
                <w:lang w:bidi="en-US"/>
              </w:rPr>
            </w:pPr>
            <w:r w:rsidRPr="00F264C3">
              <w:rPr>
                <w:rFonts w:cstheme="minorHAnsi"/>
                <w:sz w:val="20"/>
                <w:szCs w:val="20"/>
                <w:lang w:bidi="en-US"/>
              </w:rPr>
              <w:t xml:space="preserve">If </w:t>
            </w:r>
            <w:r>
              <w:rPr>
                <w:rFonts w:cstheme="minorHAnsi"/>
                <w:sz w:val="20"/>
                <w:szCs w:val="20"/>
                <w:lang w:bidi="en-US"/>
              </w:rPr>
              <w:t>‘</w:t>
            </w:r>
            <w:r w:rsidRPr="00F264C3">
              <w:rPr>
                <w:rFonts w:cstheme="minorHAnsi"/>
                <w:sz w:val="20"/>
                <w:szCs w:val="20"/>
                <w:lang w:bidi="en-US"/>
              </w:rPr>
              <w:t>Yes</w:t>
            </w:r>
            <w:r>
              <w:rPr>
                <w:rFonts w:cstheme="minorHAnsi"/>
                <w:sz w:val="20"/>
                <w:szCs w:val="20"/>
                <w:lang w:bidi="en-US"/>
              </w:rPr>
              <w:t>’</w:t>
            </w:r>
            <w:r w:rsidRPr="00F264C3">
              <w:rPr>
                <w:rFonts w:cstheme="minorHAnsi"/>
                <w:sz w:val="20"/>
                <w:szCs w:val="20"/>
                <w:lang w:bidi="en-US"/>
              </w:rPr>
              <w:t>, see Sections A and E below</w:t>
            </w:r>
          </w:p>
        </w:tc>
      </w:tr>
      <w:tr w:rsidR="008262D9" w:rsidRPr="0076414C" w14:paraId="0E3A4846" w14:textId="77777777" w:rsidTr="00914BB1">
        <w:trPr>
          <w:trHeight w:val="485"/>
        </w:trPr>
        <w:tc>
          <w:tcPr>
            <w:tcW w:w="1555" w:type="dxa"/>
            <w:vMerge/>
          </w:tcPr>
          <w:p w14:paraId="202777BD" w14:textId="77777777" w:rsidR="008262D9" w:rsidRPr="0076414C" w:rsidRDefault="008262D9" w:rsidP="00914BB1">
            <w:pPr>
              <w:spacing w:before="120" w:after="120"/>
              <w:rPr>
                <w:rFonts w:cstheme="minorHAnsi"/>
                <w:sz w:val="20"/>
                <w:szCs w:val="20"/>
                <w:lang w:bidi="en-US"/>
              </w:rPr>
            </w:pPr>
          </w:p>
        </w:tc>
        <w:tc>
          <w:tcPr>
            <w:tcW w:w="4110" w:type="dxa"/>
            <w:tcBorders>
              <w:top w:val="dotted" w:sz="6" w:space="0" w:color="000000"/>
              <w:bottom w:val="dotted" w:sz="6" w:space="0" w:color="000000"/>
            </w:tcBorders>
          </w:tcPr>
          <w:p w14:paraId="252940C3" w14:textId="77777777" w:rsidR="008262D9" w:rsidRDefault="008262D9" w:rsidP="00914BB1">
            <w:pPr>
              <w:spacing w:before="120" w:after="120"/>
              <w:rPr>
                <w:rFonts w:cstheme="minorHAnsi"/>
                <w:sz w:val="20"/>
                <w:szCs w:val="20"/>
                <w:lang w:bidi="en-US"/>
              </w:rPr>
            </w:pPr>
            <w:r>
              <w:rPr>
                <w:rFonts w:cstheme="minorHAnsi"/>
                <w:sz w:val="20"/>
                <w:szCs w:val="20"/>
                <w:lang w:bidi="en-US"/>
              </w:rPr>
              <w:t>Wastewater management</w:t>
            </w:r>
          </w:p>
        </w:tc>
        <w:tc>
          <w:tcPr>
            <w:tcW w:w="4111" w:type="dxa"/>
            <w:tcBorders>
              <w:top w:val="dotted" w:sz="6" w:space="0" w:color="000000"/>
              <w:bottom w:val="dotted" w:sz="6" w:space="0" w:color="000000"/>
            </w:tcBorders>
          </w:tcPr>
          <w:p w14:paraId="3AA64E09" w14:textId="77777777" w:rsidR="008262D9" w:rsidRPr="00F264C3" w:rsidRDefault="008262D9" w:rsidP="00914BB1">
            <w:pPr>
              <w:spacing w:before="120" w:after="120"/>
              <w:rPr>
                <w:rFonts w:cstheme="minorHAnsi"/>
                <w:sz w:val="20"/>
                <w:szCs w:val="20"/>
                <w:lang w:bidi="en-US"/>
              </w:rPr>
            </w:pPr>
            <w:r w:rsidRPr="00F264C3">
              <w:rPr>
                <w:rFonts w:cstheme="minorHAnsi"/>
                <w:sz w:val="20"/>
                <w:szCs w:val="20"/>
                <w:lang w:bidi="en-US"/>
              </w:rPr>
              <w:t>[ ] Yes [ ] No</w:t>
            </w:r>
          </w:p>
        </w:tc>
        <w:tc>
          <w:tcPr>
            <w:tcW w:w="4111" w:type="dxa"/>
            <w:tcBorders>
              <w:top w:val="dotted" w:sz="6" w:space="0" w:color="000000"/>
              <w:bottom w:val="dotted" w:sz="6" w:space="0" w:color="000000"/>
            </w:tcBorders>
          </w:tcPr>
          <w:p w14:paraId="190C76E7" w14:textId="77777777" w:rsidR="008262D9" w:rsidRPr="00F264C3" w:rsidRDefault="008262D9" w:rsidP="00914BB1">
            <w:pPr>
              <w:spacing w:before="120" w:after="120"/>
              <w:rPr>
                <w:rFonts w:cstheme="minorHAnsi"/>
                <w:sz w:val="20"/>
                <w:szCs w:val="20"/>
                <w:lang w:bidi="en-US"/>
              </w:rPr>
            </w:pPr>
            <w:r w:rsidRPr="00F264C3">
              <w:rPr>
                <w:rFonts w:cstheme="minorHAnsi"/>
                <w:sz w:val="20"/>
                <w:szCs w:val="20"/>
                <w:lang w:bidi="en-US"/>
              </w:rPr>
              <w:t xml:space="preserve">If </w:t>
            </w:r>
            <w:r>
              <w:rPr>
                <w:rFonts w:cstheme="minorHAnsi"/>
                <w:sz w:val="20"/>
                <w:szCs w:val="20"/>
                <w:lang w:bidi="en-US"/>
              </w:rPr>
              <w:t>‘</w:t>
            </w:r>
            <w:r w:rsidRPr="00F264C3">
              <w:rPr>
                <w:rFonts w:cstheme="minorHAnsi"/>
                <w:sz w:val="20"/>
                <w:szCs w:val="20"/>
                <w:lang w:bidi="en-US"/>
              </w:rPr>
              <w:t>Yes</w:t>
            </w:r>
            <w:r>
              <w:rPr>
                <w:rFonts w:cstheme="minorHAnsi"/>
                <w:sz w:val="20"/>
                <w:szCs w:val="20"/>
                <w:lang w:bidi="en-US"/>
              </w:rPr>
              <w:t>’</w:t>
            </w:r>
            <w:r w:rsidRPr="00F264C3">
              <w:rPr>
                <w:rFonts w:cstheme="minorHAnsi"/>
                <w:sz w:val="20"/>
                <w:szCs w:val="20"/>
                <w:lang w:bidi="en-US"/>
              </w:rPr>
              <w:t xml:space="preserve">, see Sections </w:t>
            </w:r>
            <w:r>
              <w:rPr>
                <w:rFonts w:cstheme="minorHAnsi"/>
                <w:sz w:val="20"/>
                <w:szCs w:val="20"/>
                <w:lang w:bidi="en-US"/>
              </w:rPr>
              <w:t xml:space="preserve">B </w:t>
            </w:r>
            <w:r w:rsidRPr="00F264C3">
              <w:rPr>
                <w:rFonts w:cstheme="minorHAnsi"/>
                <w:sz w:val="20"/>
                <w:szCs w:val="20"/>
                <w:lang w:bidi="en-US"/>
              </w:rPr>
              <w:t>and E below</w:t>
            </w:r>
          </w:p>
        </w:tc>
      </w:tr>
      <w:tr w:rsidR="00F264C3" w:rsidRPr="0076414C" w14:paraId="72933056" w14:textId="77777777" w:rsidTr="00914BB1">
        <w:trPr>
          <w:trHeight w:val="549"/>
        </w:trPr>
        <w:tc>
          <w:tcPr>
            <w:tcW w:w="1555" w:type="dxa"/>
            <w:vMerge/>
          </w:tcPr>
          <w:p w14:paraId="6CF35C6D" w14:textId="77777777" w:rsidR="00F264C3" w:rsidRPr="0076414C" w:rsidRDefault="00F264C3" w:rsidP="00914BB1">
            <w:pPr>
              <w:spacing w:before="120" w:after="120"/>
              <w:jc w:val="left"/>
              <w:rPr>
                <w:rFonts w:cstheme="minorHAnsi"/>
                <w:sz w:val="20"/>
                <w:szCs w:val="20"/>
                <w:lang w:bidi="en-US"/>
              </w:rPr>
            </w:pPr>
          </w:p>
        </w:tc>
        <w:tc>
          <w:tcPr>
            <w:tcW w:w="4110" w:type="dxa"/>
            <w:tcBorders>
              <w:top w:val="dotted" w:sz="6" w:space="0" w:color="000000"/>
              <w:bottom w:val="dotted" w:sz="6" w:space="0" w:color="000000"/>
            </w:tcBorders>
          </w:tcPr>
          <w:p w14:paraId="4F2DA7E0" w14:textId="77777777" w:rsidR="00F264C3" w:rsidRPr="0076414C" w:rsidRDefault="00F264C3" w:rsidP="00914BB1">
            <w:pPr>
              <w:spacing w:before="120" w:after="120"/>
              <w:rPr>
                <w:rFonts w:cstheme="minorHAnsi"/>
                <w:sz w:val="20"/>
                <w:szCs w:val="20"/>
                <w:lang w:bidi="en-US"/>
              </w:rPr>
            </w:pPr>
            <w:r>
              <w:rPr>
                <w:rFonts w:cstheme="minorHAnsi"/>
                <w:sz w:val="20"/>
                <w:szCs w:val="20"/>
                <w:lang w:bidi="en-US"/>
              </w:rPr>
              <w:t>Acquisition of land</w:t>
            </w:r>
          </w:p>
        </w:tc>
        <w:tc>
          <w:tcPr>
            <w:tcW w:w="4111" w:type="dxa"/>
            <w:tcBorders>
              <w:top w:val="dotted" w:sz="6" w:space="0" w:color="000000"/>
              <w:bottom w:val="dotted" w:sz="6" w:space="0" w:color="000000"/>
            </w:tcBorders>
          </w:tcPr>
          <w:p w14:paraId="258E13F8" w14:textId="77777777" w:rsidR="00F264C3" w:rsidRPr="0076414C" w:rsidRDefault="00F264C3" w:rsidP="00914BB1">
            <w:pPr>
              <w:spacing w:before="120" w:after="120"/>
              <w:rPr>
                <w:rFonts w:cstheme="minorHAnsi"/>
                <w:sz w:val="20"/>
                <w:szCs w:val="20"/>
                <w:lang w:bidi="en-US"/>
              </w:rPr>
            </w:pPr>
            <w:r w:rsidRPr="00F264C3">
              <w:rPr>
                <w:rFonts w:cstheme="minorHAnsi"/>
                <w:sz w:val="20"/>
                <w:szCs w:val="20"/>
                <w:lang w:bidi="en-US"/>
              </w:rPr>
              <w:t>[ ] Yes [ ] No</w:t>
            </w:r>
          </w:p>
        </w:tc>
        <w:tc>
          <w:tcPr>
            <w:tcW w:w="4111" w:type="dxa"/>
            <w:tcBorders>
              <w:top w:val="dotted" w:sz="6" w:space="0" w:color="000000"/>
              <w:bottom w:val="dotted" w:sz="6" w:space="0" w:color="000000"/>
            </w:tcBorders>
          </w:tcPr>
          <w:p w14:paraId="56A0D188" w14:textId="77777777" w:rsidR="00F264C3" w:rsidRPr="0076414C" w:rsidRDefault="00F264C3" w:rsidP="00914BB1">
            <w:pPr>
              <w:spacing w:before="120" w:after="120"/>
              <w:rPr>
                <w:rFonts w:cstheme="minorHAnsi"/>
                <w:sz w:val="20"/>
                <w:szCs w:val="20"/>
                <w:lang w:bidi="en-US"/>
              </w:rPr>
            </w:pPr>
            <w:r w:rsidRPr="00F264C3">
              <w:rPr>
                <w:rFonts w:cstheme="minorHAnsi"/>
                <w:sz w:val="20"/>
                <w:szCs w:val="20"/>
                <w:lang w:bidi="en-US"/>
              </w:rPr>
              <w:t xml:space="preserve">If </w:t>
            </w:r>
            <w:r>
              <w:rPr>
                <w:rFonts w:cstheme="minorHAnsi"/>
                <w:sz w:val="20"/>
                <w:szCs w:val="20"/>
                <w:lang w:bidi="en-US"/>
              </w:rPr>
              <w:t>‘</w:t>
            </w:r>
            <w:r w:rsidRPr="00F264C3">
              <w:rPr>
                <w:rFonts w:cstheme="minorHAnsi"/>
                <w:sz w:val="20"/>
                <w:szCs w:val="20"/>
                <w:lang w:bidi="en-US"/>
              </w:rPr>
              <w:t>Yes</w:t>
            </w:r>
            <w:r>
              <w:rPr>
                <w:rFonts w:cstheme="minorHAnsi"/>
                <w:sz w:val="20"/>
                <w:szCs w:val="20"/>
                <w:lang w:bidi="en-US"/>
              </w:rPr>
              <w:t>’</w:t>
            </w:r>
            <w:r w:rsidRPr="00F264C3">
              <w:rPr>
                <w:rFonts w:cstheme="minorHAnsi"/>
                <w:sz w:val="20"/>
                <w:szCs w:val="20"/>
                <w:lang w:bidi="en-US"/>
              </w:rPr>
              <w:t xml:space="preserve">, </w:t>
            </w:r>
            <w:r>
              <w:rPr>
                <w:rFonts w:cstheme="minorHAnsi"/>
                <w:sz w:val="20"/>
                <w:szCs w:val="20"/>
                <w:lang w:bidi="en-US"/>
              </w:rPr>
              <w:t>activity is excluded</w:t>
            </w:r>
          </w:p>
        </w:tc>
      </w:tr>
      <w:tr w:rsidR="00F264C3" w:rsidRPr="0076414C" w14:paraId="6CB555A1" w14:textId="77777777" w:rsidTr="00914BB1">
        <w:trPr>
          <w:trHeight w:val="549"/>
        </w:trPr>
        <w:tc>
          <w:tcPr>
            <w:tcW w:w="1555" w:type="dxa"/>
            <w:vMerge/>
          </w:tcPr>
          <w:p w14:paraId="13B23C98" w14:textId="77777777" w:rsidR="00F264C3" w:rsidRPr="0076414C" w:rsidRDefault="00F264C3" w:rsidP="00914BB1">
            <w:pPr>
              <w:spacing w:before="120" w:after="120"/>
              <w:jc w:val="left"/>
              <w:rPr>
                <w:rFonts w:cstheme="minorHAnsi"/>
                <w:sz w:val="20"/>
                <w:szCs w:val="20"/>
                <w:lang w:bidi="en-US"/>
              </w:rPr>
            </w:pPr>
          </w:p>
        </w:tc>
        <w:tc>
          <w:tcPr>
            <w:tcW w:w="4110" w:type="dxa"/>
            <w:tcBorders>
              <w:top w:val="dotted" w:sz="6" w:space="0" w:color="000000"/>
              <w:bottom w:val="dotted" w:sz="6" w:space="0" w:color="000000"/>
            </w:tcBorders>
          </w:tcPr>
          <w:p w14:paraId="37CB55AE" w14:textId="77777777" w:rsidR="00F264C3" w:rsidRPr="0076414C" w:rsidRDefault="00F264C3" w:rsidP="00914BB1">
            <w:pPr>
              <w:spacing w:before="120" w:after="120"/>
              <w:rPr>
                <w:rFonts w:cstheme="minorHAnsi"/>
                <w:sz w:val="20"/>
                <w:szCs w:val="20"/>
                <w:lang w:bidi="en-US"/>
              </w:rPr>
            </w:pPr>
            <w:r>
              <w:rPr>
                <w:rFonts w:cstheme="minorHAnsi"/>
                <w:sz w:val="20"/>
                <w:szCs w:val="20"/>
                <w:lang w:bidi="en-US"/>
              </w:rPr>
              <w:t>Hazardous material management</w:t>
            </w:r>
          </w:p>
        </w:tc>
        <w:tc>
          <w:tcPr>
            <w:tcW w:w="4111" w:type="dxa"/>
            <w:tcBorders>
              <w:top w:val="dotted" w:sz="6" w:space="0" w:color="000000"/>
              <w:bottom w:val="dotted" w:sz="6" w:space="0" w:color="000000"/>
            </w:tcBorders>
          </w:tcPr>
          <w:p w14:paraId="0EA2D279" w14:textId="77777777" w:rsidR="00F264C3" w:rsidRPr="0076414C" w:rsidRDefault="00F264C3" w:rsidP="00914BB1">
            <w:pPr>
              <w:spacing w:before="120" w:after="120"/>
              <w:rPr>
                <w:rFonts w:cstheme="minorHAnsi"/>
                <w:sz w:val="20"/>
                <w:szCs w:val="20"/>
                <w:lang w:bidi="en-US"/>
              </w:rPr>
            </w:pPr>
            <w:r w:rsidRPr="00F264C3">
              <w:rPr>
                <w:rFonts w:cstheme="minorHAnsi"/>
                <w:sz w:val="20"/>
                <w:szCs w:val="20"/>
                <w:lang w:bidi="en-US"/>
              </w:rPr>
              <w:t>[ ] Yes [ ] No</w:t>
            </w:r>
          </w:p>
        </w:tc>
        <w:tc>
          <w:tcPr>
            <w:tcW w:w="4111" w:type="dxa"/>
            <w:tcBorders>
              <w:top w:val="dotted" w:sz="6" w:space="0" w:color="000000"/>
              <w:bottom w:val="dotted" w:sz="6" w:space="0" w:color="000000"/>
            </w:tcBorders>
          </w:tcPr>
          <w:p w14:paraId="177132C4" w14:textId="77777777" w:rsidR="00F264C3" w:rsidRPr="0076414C" w:rsidRDefault="00F264C3" w:rsidP="00914BB1">
            <w:pPr>
              <w:spacing w:before="120" w:after="120"/>
              <w:rPr>
                <w:rFonts w:cstheme="minorHAnsi"/>
                <w:sz w:val="20"/>
                <w:szCs w:val="20"/>
                <w:lang w:bidi="en-US"/>
              </w:rPr>
            </w:pPr>
            <w:r w:rsidRPr="00F264C3">
              <w:rPr>
                <w:rFonts w:cstheme="minorHAnsi"/>
                <w:sz w:val="20"/>
                <w:szCs w:val="20"/>
                <w:lang w:bidi="en-US"/>
              </w:rPr>
              <w:t xml:space="preserve">If </w:t>
            </w:r>
            <w:r>
              <w:rPr>
                <w:rFonts w:cstheme="minorHAnsi"/>
                <w:sz w:val="20"/>
                <w:szCs w:val="20"/>
                <w:lang w:bidi="en-US"/>
              </w:rPr>
              <w:t>‘</w:t>
            </w:r>
            <w:r w:rsidRPr="00F264C3">
              <w:rPr>
                <w:rFonts w:cstheme="minorHAnsi"/>
                <w:sz w:val="20"/>
                <w:szCs w:val="20"/>
                <w:lang w:bidi="en-US"/>
              </w:rPr>
              <w:t>Yes</w:t>
            </w:r>
            <w:r>
              <w:rPr>
                <w:rFonts w:cstheme="minorHAnsi"/>
                <w:sz w:val="20"/>
                <w:szCs w:val="20"/>
                <w:lang w:bidi="en-US"/>
              </w:rPr>
              <w:t>’</w:t>
            </w:r>
            <w:r w:rsidRPr="00F264C3">
              <w:rPr>
                <w:rFonts w:cstheme="minorHAnsi"/>
                <w:sz w:val="20"/>
                <w:szCs w:val="20"/>
                <w:lang w:bidi="en-US"/>
              </w:rPr>
              <w:t xml:space="preserve">, see Section </w:t>
            </w:r>
            <w:r>
              <w:rPr>
                <w:rFonts w:cstheme="minorHAnsi"/>
                <w:sz w:val="20"/>
                <w:szCs w:val="20"/>
                <w:lang w:bidi="en-US"/>
              </w:rPr>
              <w:t>C</w:t>
            </w:r>
            <w:r w:rsidRPr="00F264C3">
              <w:rPr>
                <w:rFonts w:cstheme="minorHAnsi"/>
                <w:sz w:val="20"/>
                <w:szCs w:val="20"/>
                <w:lang w:bidi="en-US"/>
              </w:rPr>
              <w:t xml:space="preserve"> below</w:t>
            </w:r>
          </w:p>
        </w:tc>
      </w:tr>
      <w:tr w:rsidR="00F264C3" w:rsidRPr="0076414C" w14:paraId="364A4224" w14:textId="77777777" w:rsidTr="00914BB1">
        <w:trPr>
          <w:trHeight w:val="549"/>
        </w:trPr>
        <w:tc>
          <w:tcPr>
            <w:tcW w:w="1555" w:type="dxa"/>
            <w:vMerge/>
          </w:tcPr>
          <w:p w14:paraId="03A2E5D2" w14:textId="77777777" w:rsidR="00F264C3" w:rsidRPr="0076414C" w:rsidRDefault="00F264C3" w:rsidP="00914BB1">
            <w:pPr>
              <w:spacing w:before="120" w:after="120"/>
              <w:jc w:val="left"/>
              <w:rPr>
                <w:rFonts w:cstheme="minorHAnsi"/>
                <w:sz w:val="20"/>
                <w:szCs w:val="20"/>
                <w:lang w:bidi="en-US"/>
              </w:rPr>
            </w:pPr>
          </w:p>
        </w:tc>
        <w:tc>
          <w:tcPr>
            <w:tcW w:w="4110" w:type="dxa"/>
            <w:tcBorders>
              <w:top w:val="dotted" w:sz="6" w:space="0" w:color="000000"/>
              <w:bottom w:val="dotted" w:sz="6" w:space="0" w:color="000000"/>
            </w:tcBorders>
          </w:tcPr>
          <w:p w14:paraId="1B576529" w14:textId="77777777" w:rsidR="00F264C3" w:rsidRPr="0076414C" w:rsidRDefault="00F264C3" w:rsidP="00914BB1">
            <w:pPr>
              <w:spacing w:before="120" w:after="120"/>
              <w:rPr>
                <w:rFonts w:cstheme="minorHAnsi"/>
                <w:sz w:val="20"/>
                <w:szCs w:val="20"/>
                <w:lang w:bidi="en-US"/>
              </w:rPr>
            </w:pPr>
            <w:r>
              <w:rPr>
                <w:rFonts w:cstheme="minorHAnsi"/>
                <w:sz w:val="20"/>
                <w:szCs w:val="20"/>
                <w:lang w:bidi="en-US"/>
              </w:rPr>
              <w:t>Traffic and pedestrian safety</w:t>
            </w:r>
          </w:p>
        </w:tc>
        <w:tc>
          <w:tcPr>
            <w:tcW w:w="4111" w:type="dxa"/>
            <w:tcBorders>
              <w:top w:val="dotted" w:sz="6" w:space="0" w:color="000000"/>
              <w:bottom w:val="dotted" w:sz="6" w:space="0" w:color="000000"/>
            </w:tcBorders>
          </w:tcPr>
          <w:p w14:paraId="02D08E65" w14:textId="77777777" w:rsidR="00F264C3" w:rsidRPr="0076414C" w:rsidRDefault="00F264C3" w:rsidP="00914BB1">
            <w:pPr>
              <w:spacing w:before="120" w:after="120"/>
              <w:rPr>
                <w:rFonts w:cstheme="minorHAnsi"/>
                <w:sz w:val="20"/>
                <w:szCs w:val="20"/>
                <w:lang w:bidi="en-US"/>
              </w:rPr>
            </w:pPr>
            <w:r w:rsidRPr="00F264C3">
              <w:rPr>
                <w:rFonts w:cstheme="minorHAnsi"/>
                <w:sz w:val="20"/>
                <w:szCs w:val="20"/>
                <w:lang w:bidi="en-US"/>
              </w:rPr>
              <w:t>[ ] Yes [ ] No</w:t>
            </w:r>
          </w:p>
        </w:tc>
        <w:tc>
          <w:tcPr>
            <w:tcW w:w="4111" w:type="dxa"/>
            <w:tcBorders>
              <w:top w:val="dotted" w:sz="6" w:space="0" w:color="000000"/>
              <w:bottom w:val="dotted" w:sz="6" w:space="0" w:color="000000"/>
            </w:tcBorders>
          </w:tcPr>
          <w:p w14:paraId="15F36A86" w14:textId="77777777" w:rsidR="00A429E1" w:rsidRPr="0076414C" w:rsidRDefault="00F264C3" w:rsidP="00914BB1">
            <w:pPr>
              <w:spacing w:before="120" w:after="120"/>
              <w:rPr>
                <w:rFonts w:cstheme="minorHAnsi"/>
                <w:sz w:val="20"/>
                <w:szCs w:val="20"/>
                <w:lang w:bidi="en-US"/>
              </w:rPr>
            </w:pPr>
            <w:r w:rsidRPr="00F264C3">
              <w:rPr>
                <w:rFonts w:cstheme="minorHAnsi"/>
                <w:sz w:val="20"/>
                <w:szCs w:val="20"/>
                <w:lang w:bidi="en-US"/>
              </w:rPr>
              <w:t xml:space="preserve">If </w:t>
            </w:r>
            <w:r>
              <w:rPr>
                <w:rFonts w:cstheme="minorHAnsi"/>
                <w:sz w:val="20"/>
                <w:szCs w:val="20"/>
                <w:lang w:bidi="en-US"/>
              </w:rPr>
              <w:t>‘</w:t>
            </w:r>
            <w:r w:rsidRPr="00F264C3">
              <w:rPr>
                <w:rFonts w:cstheme="minorHAnsi"/>
                <w:sz w:val="20"/>
                <w:szCs w:val="20"/>
                <w:lang w:bidi="en-US"/>
              </w:rPr>
              <w:t>Yes</w:t>
            </w:r>
            <w:r>
              <w:rPr>
                <w:rFonts w:cstheme="minorHAnsi"/>
                <w:sz w:val="20"/>
                <w:szCs w:val="20"/>
                <w:lang w:bidi="en-US"/>
              </w:rPr>
              <w:t>’</w:t>
            </w:r>
            <w:r w:rsidRPr="00F264C3">
              <w:rPr>
                <w:rFonts w:cstheme="minorHAnsi"/>
                <w:sz w:val="20"/>
                <w:szCs w:val="20"/>
                <w:lang w:bidi="en-US"/>
              </w:rPr>
              <w:t xml:space="preserve">, see Section </w:t>
            </w:r>
            <w:r>
              <w:rPr>
                <w:rFonts w:cstheme="minorHAnsi"/>
                <w:sz w:val="20"/>
                <w:szCs w:val="20"/>
                <w:lang w:bidi="en-US"/>
              </w:rPr>
              <w:t>D</w:t>
            </w:r>
            <w:r w:rsidRPr="00F264C3">
              <w:rPr>
                <w:rFonts w:cstheme="minorHAnsi"/>
                <w:sz w:val="20"/>
                <w:szCs w:val="20"/>
                <w:lang w:bidi="en-US"/>
              </w:rPr>
              <w:t xml:space="preserve"> below</w:t>
            </w:r>
          </w:p>
        </w:tc>
      </w:tr>
      <w:tr w:rsidR="00F264C3" w:rsidRPr="0076414C" w14:paraId="6DEC4B53" w14:textId="77777777" w:rsidTr="00914BB1">
        <w:trPr>
          <w:trHeight w:val="549"/>
        </w:trPr>
        <w:tc>
          <w:tcPr>
            <w:tcW w:w="1555" w:type="dxa"/>
            <w:vMerge/>
            <w:tcBorders>
              <w:bottom w:val="dotted" w:sz="6" w:space="0" w:color="000000"/>
            </w:tcBorders>
          </w:tcPr>
          <w:p w14:paraId="59D8370B" w14:textId="77777777" w:rsidR="00F264C3" w:rsidRPr="0076414C" w:rsidRDefault="00F264C3" w:rsidP="00914BB1">
            <w:pPr>
              <w:spacing w:before="120" w:after="120"/>
              <w:jc w:val="left"/>
              <w:rPr>
                <w:rFonts w:cstheme="minorHAnsi"/>
                <w:sz w:val="20"/>
                <w:szCs w:val="20"/>
                <w:lang w:bidi="en-US"/>
              </w:rPr>
            </w:pPr>
          </w:p>
        </w:tc>
        <w:tc>
          <w:tcPr>
            <w:tcW w:w="4110" w:type="dxa"/>
            <w:tcBorders>
              <w:top w:val="dotted" w:sz="6" w:space="0" w:color="000000"/>
              <w:bottom w:val="dotted" w:sz="6" w:space="0" w:color="000000"/>
            </w:tcBorders>
          </w:tcPr>
          <w:p w14:paraId="56C48446" w14:textId="77777777" w:rsidR="00F264C3" w:rsidRPr="0076414C" w:rsidRDefault="00F264C3" w:rsidP="00914BB1">
            <w:pPr>
              <w:spacing w:before="120" w:after="120"/>
              <w:rPr>
                <w:rFonts w:cstheme="minorHAnsi"/>
                <w:sz w:val="20"/>
                <w:szCs w:val="20"/>
                <w:lang w:bidi="en-US"/>
              </w:rPr>
            </w:pPr>
            <w:r>
              <w:rPr>
                <w:rFonts w:cstheme="minorHAnsi"/>
                <w:sz w:val="20"/>
                <w:szCs w:val="20"/>
                <w:lang w:bidi="en-US"/>
              </w:rPr>
              <w:t>Social risks</w:t>
            </w:r>
            <w:r w:rsidR="00182357">
              <w:rPr>
                <w:rFonts w:cstheme="minorHAnsi"/>
                <w:sz w:val="20"/>
                <w:szCs w:val="20"/>
                <w:lang w:bidi="en-US"/>
              </w:rPr>
              <w:t xml:space="preserve"> </w:t>
            </w:r>
            <w:r w:rsidR="00182357" w:rsidRPr="00654362">
              <w:rPr>
                <w:rFonts w:ascii="Times New Roman" w:hAnsi="Times New Roman" w:cs="Times New Roman"/>
              </w:rPr>
              <w:t>(i) occupational health and safety (OHS), (ii) labor and working conditions</w:t>
            </w:r>
          </w:p>
        </w:tc>
        <w:tc>
          <w:tcPr>
            <w:tcW w:w="4111" w:type="dxa"/>
            <w:tcBorders>
              <w:top w:val="dotted" w:sz="6" w:space="0" w:color="000000"/>
              <w:bottom w:val="dotted" w:sz="6" w:space="0" w:color="000000"/>
            </w:tcBorders>
          </w:tcPr>
          <w:p w14:paraId="4C13651E" w14:textId="77777777" w:rsidR="00F264C3" w:rsidRPr="0076414C" w:rsidRDefault="00F264C3" w:rsidP="00914BB1">
            <w:pPr>
              <w:spacing w:before="120" w:after="120"/>
              <w:rPr>
                <w:rFonts w:cstheme="minorHAnsi"/>
                <w:sz w:val="20"/>
                <w:szCs w:val="20"/>
                <w:lang w:bidi="en-US"/>
              </w:rPr>
            </w:pPr>
            <w:r w:rsidRPr="00F264C3">
              <w:rPr>
                <w:rFonts w:cstheme="minorHAnsi"/>
                <w:sz w:val="20"/>
                <w:szCs w:val="20"/>
                <w:lang w:bidi="en-US"/>
              </w:rPr>
              <w:t>[ ] Yes [ ] No</w:t>
            </w:r>
          </w:p>
        </w:tc>
        <w:tc>
          <w:tcPr>
            <w:tcW w:w="4111" w:type="dxa"/>
            <w:tcBorders>
              <w:top w:val="dotted" w:sz="6" w:space="0" w:color="000000"/>
              <w:bottom w:val="dotted" w:sz="6" w:space="0" w:color="000000"/>
            </w:tcBorders>
          </w:tcPr>
          <w:p w14:paraId="1F1B1B20" w14:textId="77777777" w:rsidR="00F264C3" w:rsidRPr="0076414C" w:rsidRDefault="00F264C3" w:rsidP="00914BB1">
            <w:pPr>
              <w:spacing w:before="120" w:after="120"/>
              <w:rPr>
                <w:rFonts w:cstheme="minorHAnsi"/>
                <w:sz w:val="20"/>
                <w:szCs w:val="20"/>
                <w:lang w:bidi="en-US"/>
              </w:rPr>
            </w:pPr>
            <w:r w:rsidRPr="00F264C3">
              <w:rPr>
                <w:rFonts w:cstheme="minorHAnsi"/>
                <w:sz w:val="20"/>
                <w:szCs w:val="20"/>
                <w:lang w:bidi="en-US"/>
              </w:rPr>
              <w:t xml:space="preserve">If </w:t>
            </w:r>
            <w:r>
              <w:rPr>
                <w:rFonts w:cstheme="minorHAnsi"/>
                <w:sz w:val="20"/>
                <w:szCs w:val="20"/>
                <w:lang w:bidi="en-US"/>
              </w:rPr>
              <w:t>‘</w:t>
            </w:r>
            <w:r w:rsidRPr="00F264C3">
              <w:rPr>
                <w:rFonts w:cstheme="minorHAnsi"/>
                <w:sz w:val="20"/>
                <w:szCs w:val="20"/>
                <w:lang w:bidi="en-US"/>
              </w:rPr>
              <w:t>Yes</w:t>
            </w:r>
            <w:r>
              <w:rPr>
                <w:rFonts w:cstheme="minorHAnsi"/>
                <w:sz w:val="20"/>
                <w:szCs w:val="20"/>
                <w:lang w:bidi="en-US"/>
              </w:rPr>
              <w:t>’</w:t>
            </w:r>
            <w:r w:rsidRPr="00F264C3">
              <w:rPr>
                <w:rFonts w:cstheme="minorHAnsi"/>
                <w:sz w:val="20"/>
                <w:szCs w:val="20"/>
                <w:lang w:bidi="en-US"/>
              </w:rPr>
              <w:t xml:space="preserve">, see Section </w:t>
            </w:r>
            <w:r>
              <w:rPr>
                <w:rFonts w:cstheme="minorHAnsi"/>
                <w:sz w:val="20"/>
                <w:szCs w:val="20"/>
                <w:lang w:bidi="en-US"/>
              </w:rPr>
              <w:t>E</w:t>
            </w:r>
            <w:r w:rsidRPr="00F264C3">
              <w:rPr>
                <w:rFonts w:cstheme="minorHAnsi"/>
                <w:sz w:val="20"/>
                <w:szCs w:val="20"/>
                <w:lang w:bidi="en-US"/>
              </w:rPr>
              <w:t xml:space="preserve"> below</w:t>
            </w:r>
          </w:p>
        </w:tc>
      </w:tr>
    </w:tbl>
    <w:p w14:paraId="1D12B1E8" w14:textId="77777777" w:rsidR="001E4A7C" w:rsidRDefault="00182357">
      <w:pPr>
        <w:spacing w:before="0" w:line="312" w:lineRule="auto"/>
        <w:jc w:val="left"/>
        <w:rPr>
          <w:rFonts w:ascii="Times New Roman" w:hAnsi="Times New Roman" w:cs="Times New Roman"/>
        </w:rPr>
      </w:pPr>
      <w:r>
        <w:rPr>
          <w:rFonts w:ascii="Times New Roman" w:eastAsia="Times New Roman" w:hAnsi="Times New Roman" w:cs="Times New Roman"/>
          <w:noProof/>
          <w:szCs w:val="22"/>
          <w:lang w:eastAsia="en-US"/>
        </w:rPr>
        <w:tab/>
      </w:r>
      <w:r>
        <w:rPr>
          <w:rFonts w:ascii="Times New Roman" w:eastAsia="Times New Roman" w:hAnsi="Times New Roman" w:cs="Times New Roman"/>
          <w:noProof/>
          <w:szCs w:val="22"/>
          <w:lang w:eastAsia="en-US"/>
        </w:rPr>
        <w:tab/>
      </w:r>
      <w:r w:rsidR="003E5ADE">
        <w:rPr>
          <w:rFonts w:ascii="Times New Roman" w:eastAsia="Times New Roman" w:hAnsi="Times New Roman" w:cs="Times New Roman"/>
          <w:noProof/>
          <w:szCs w:val="22"/>
          <w:lang w:eastAsia="en-US"/>
        </w:rPr>
        <w:tab/>
      </w:r>
      <w:r w:rsidR="00AF5F31" w:rsidRPr="00654362">
        <w:rPr>
          <w:rFonts w:ascii="Times New Roman" w:hAnsi="Times New Roman" w:cs="Times New Roman"/>
        </w:rPr>
        <w:t>Historic building(s) and districts</w:t>
      </w:r>
    </w:p>
    <w:p w14:paraId="713FC368" w14:textId="77777777" w:rsidR="00AF5F31" w:rsidRDefault="00AF5F31">
      <w:pPr>
        <w:spacing w:before="0" w:line="312" w:lineRule="auto"/>
        <w:jc w:val="left"/>
        <w:rPr>
          <w:rFonts w:ascii="Times New Roman" w:eastAsia="Times New Roman" w:hAnsi="Times New Roman" w:cs="Times New Roman"/>
          <w:noProof/>
          <w:szCs w:val="22"/>
          <w:lang w:eastAsia="en-U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F263E0" w:rsidRPr="00654362">
        <w:rPr>
          <w:rFonts w:ascii="Times New Roman" w:hAnsi="Times New Roman" w:cs="Times New Roman"/>
        </w:rPr>
        <w:t>Impacts on forests and/or protected areas</w:t>
      </w:r>
    </w:p>
    <w:tbl>
      <w:tblPr>
        <w:tblW w:w="1388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1555"/>
        <w:gridCol w:w="1842"/>
        <w:gridCol w:w="6804"/>
        <w:gridCol w:w="1701"/>
        <w:gridCol w:w="1985"/>
      </w:tblGrid>
      <w:tr w:rsidR="005C3358" w:rsidRPr="0076414C" w14:paraId="2AF3D12A" w14:textId="77777777" w:rsidTr="00914BB1">
        <w:trPr>
          <w:trHeight w:val="419"/>
        </w:trPr>
        <w:tc>
          <w:tcPr>
            <w:tcW w:w="13887" w:type="dxa"/>
            <w:gridSpan w:val="5"/>
            <w:tcBorders>
              <w:bottom w:val="dotted" w:sz="6" w:space="0" w:color="000000"/>
            </w:tcBorders>
            <w:shd w:val="clear" w:color="auto" w:fill="B5CDD3" w:themeFill="accent5" w:themeFillTint="99"/>
            <w:vAlign w:val="center"/>
          </w:tcPr>
          <w:p w14:paraId="36385A7A" w14:textId="77777777" w:rsidR="005C3358" w:rsidRPr="0076414C" w:rsidRDefault="005C3358" w:rsidP="00914BB1">
            <w:pPr>
              <w:spacing w:before="120" w:after="120"/>
              <w:jc w:val="center"/>
              <w:rPr>
                <w:rFonts w:cstheme="minorHAnsi"/>
                <w:sz w:val="20"/>
                <w:szCs w:val="20"/>
                <w:lang w:bidi="en-US"/>
              </w:rPr>
            </w:pPr>
            <w:r w:rsidRPr="0076414C">
              <w:rPr>
                <w:rFonts w:cstheme="minorHAnsi"/>
                <w:sz w:val="20"/>
                <w:szCs w:val="20"/>
                <w:lang w:bidi="en-US"/>
              </w:rPr>
              <w:t xml:space="preserve">PART </w:t>
            </w:r>
            <w:r>
              <w:rPr>
                <w:rFonts w:cstheme="minorHAnsi"/>
                <w:sz w:val="20"/>
                <w:szCs w:val="20"/>
                <w:lang w:bidi="en-US"/>
              </w:rPr>
              <w:t>3</w:t>
            </w:r>
            <w:r w:rsidRPr="0076414C">
              <w:rPr>
                <w:rFonts w:cstheme="minorHAnsi"/>
                <w:sz w:val="20"/>
                <w:szCs w:val="20"/>
                <w:lang w:bidi="en-US"/>
              </w:rPr>
              <w:t>:</w:t>
            </w:r>
            <w:r>
              <w:rPr>
                <w:rFonts w:cstheme="minorHAnsi"/>
                <w:sz w:val="20"/>
                <w:szCs w:val="20"/>
                <w:lang w:bidi="en-US"/>
              </w:rPr>
              <w:t xml:space="preserve"> MITIGATION MEASURES CHECLIST</w:t>
            </w:r>
          </w:p>
        </w:tc>
      </w:tr>
      <w:tr w:rsidR="005C3358" w:rsidRPr="0076414C" w14:paraId="2415E9F2" w14:textId="77777777" w:rsidTr="00A66B3A">
        <w:trPr>
          <w:trHeight w:val="541"/>
        </w:trPr>
        <w:tc>
          <w:tcPr>
            <w:tcW w:w="1555" w:type="dxa"/>
            <w:tcBorders>
              <w:top w:val="dotted" w:sz="6" w:space="0" w:color="000000"/>
            </w:tcBorders>
            <w:shd w:val="clear" w:color="auto" w:fill="E6EEF0" w:themeFill="accent5" w:themeFillTint="33"/>
            <w:vAlign w:val="center"/>
          </w:tcPr>
          <w:p w14:paraId="66ABFFBD" w14:textId="77777777" w:rsidR="005C3358" w:rsidRPr="00A66B3A" w:rsidRDefault="005C3358" w:rsidP="00A66B3A">
            <w:pPr>
              <w:spacing w:before="40" w:after="40"/>
              <w:jc w:val="left"/>
              <w:rPr>
                <w:rFonts w:cstheme="minorHAnsi"/>
                <w:sz w:val="20"/>
                <w:szCs w:val="20"/>
                <w:lang w:bidi="en-US"/>
              </w:rPr>
            </w:pPr>
            <w:r w:rsidRPr="005C3358">
              <w:rPr>
                <w:rFonts w:cstheme="minorHAnsi"/>
                <w:sz w:val="20"/>
                <w:szCs w:val="20"/>
                <w:lang w:bidi="en-US"/>
              </w:rPr>
              <w:t>ACTIVITY</w:t>
            </w:r>
          </w:p>
        </w:tc>
        <w:tc>
          <w:tcPr>
            <w:tcW w:w="1842" w:type="dxa"/>
            <w:tcBorders>
              <w:top w:val="dotted" w:sz="6" w:space="0" w:color="000000"/>
              <w:bottom w:val="dotted" w:sz="6" w:space="0" w:color="000000"/>
            </w:tcBorders>
            <w:shd w:val="clear" w:color="auto" w:fill="E6EEF0" w:themeFill="accent5" w:themeFillTint="33"/>
            <w:vAlign w:val="center"/>
          </w:tcPr>
          <w:p w14:paraId="6F7EDA70" w14:textId="77777777" w:rsidR="005C3358" w:rsidRPr="0076414C" w:rsidRDefault="005C3358" w:rsidP="00A66B3A">
            <w:pPr>
              <w:spacing w:before="40" w:after="40"/>
              <w:jc w:val="left"/>
              <w:rPr>
                <w:rFonts w:cstheme="minorHAnsi"/>
                <w:sz w:val="20"/>
                <w:szCs w:val="20"/>
                <w:lang w:bidi="en-US"/>
              </w:rPr>
            </w:pPr>
            <w:r w:rsidRPr="005C3358">
              <w:rPr>
                <w:rFonts w:cstheme="minorHAnsi"/>
                <w:sz w:val="20"/>
                <w:szCs w:val="20"/>
                <w:lang w:bidi="en-US"/>
              </w:rPr>
              <w:t>PARAMETER</w:t>
            </w:r>
          </w:p>
        </w:tc>
        <w:tc>
          <w:tcPr>
            <w:tcW w:w="6804" w:type="dxa"/>
            <w:tcBorders>
              <w:top w:val="dotted" w:sz="6" w:space="0" w:color="000000"/>
              <w:bottom w:val="dotted" w:sz="6" w:space="0" w:color="000000"/>
            </w:tcBorders>
            <w:shd w:val="clear" w:color="auto" w:fill="E6EEF0" w:themeFill="accent5" w:themeFillTint="33"/>
            <w:vAlign w:val="center"/>
          </w:tcPr>
          <w:p w14:paraId="708EE04A" w14:textId="77777777" w:rsidR="005C3358" w:rsidRPr="0076414C" w:rsidRDefault="005C3358" w:rsidP="00A66B3A">
            <w:pPr>
              <w:spacing w:before="40" w:after="40"/>
              <w:jc w:val="left"/>
              <w:rPr>
                <w:rFonts w:cstheme="minorHAnsi"/>
                <w:sz w:val="20"/>
                <w:szCs w:val="20"/>
                <w:lang w:bidi="en-US"/>
              </w:rPr>
            </w:pPr>
            <w:r w:rsidRPr="005C3358">
              <w:rPr>
                <w:rFonts w:cstheme="minorHAnsi"/>
                <w:sz w:val="20"/>
                <w:szCs w:val="20"/>
                <w:lang w:bidi="en-US"/>
              </w:rPr>
              <w:t>MITIGATION MEASURES CHECKLIST</w:t>
            </w:r>
          </w:p>
        </w:tc>
        <w:tc>
          <w:tcPr>
            <w:tcW w:w="1701" w:type="dxa"/>
            <w:tcBorders>
              <w:top w:val="dotted" w:sz="6" w:space="0" w:color="000000"/>
              <w:bottom w:val="dotted" w:sz="6" w:space="0" w:color="000000"/>
            </w:tcBorders>
            <w:shd w:val="clear" w:color="auto" w:fill="E6EEF0" w:themeFill="accent5" w:themeFillTint="33"/>
            <w:vAlign w:val="center"/>
          </w:tcPr>
          <w:p w14:paraId="343F5C69" w14:textId="77777777" w:rsidR="005C3358" w:rsidRPr="0076414C" w:rsidRDefault="005C3358" w:rsidP="00A66B3A">
            <w:pPr>
              <w:tabs>
                <w:tab w:val="left" w:pos="945"/>
              </w:tabs>
              <w:spacing w:before="40" w:after="40"/>
              <w:jc w:val="left"/>
              <w:rPr>
                <w:rFonts w:cstheme="minorHAnsi"/>
                <w:sz w:val="20"/>
                <w:szCs w:val="20"/>
                <w:lang w:bidi="en-US"/>
              </w:rPr>
            </w:pPr>
            <w:r w:rsidRPr="005C3358">
              <w:rPr>
                <w:rFonts w:cstheme="minorHAnsi"/>
                <w:sz w:val="20"/>
                <w:szCs w:val="20"/>
                <w:lang w:bidi="en-US"/>
              </w:rPr>
              <w:t>RESPONSIBILITY</w:t>
            </w:r>
          </w:p>
        </w:tc>
        <w:tc>
          <w:tcPr>
            <w:tcW w:w="1985" w:type="dxa"/>
            <w:tcBorders>
              <w:top w:val="dotted" w:sz="6" w:space="0" w:color="000000"/>
              <w:bottom w:val="dotted" w:sz="6" w:space="0" w:color="000000"/>
            </w:tcBorders>
            <w:shd w:val="clear" w:color="auto" w:fill="E6EEF0" w:themeFill="accent5" w:themeFillTint="33"/>
            <w:vAlign w:val="center"/>
          </w:tcPr>
          <w:p w14:paraId="7DC906C7" w14:textId="77777777" w:rsidR="005C3358" w:rsidRPr="0076414C" w:rsidRDefault="005C3358" w:rsidP="00A66B3A">
            <w:pPr>
              <w:tabs>
                <w:tab w:val="left" w:pos="945"/>
              </w:tabs>
              <w:spacing w:before="40" w:after="40"/>
              <w:jc w:val="left"/>
              <w:rPr>
                <w:rFonts w:cstheme="minorHAnsi"/>
                <w:sz w:val="20"/>
                <w:szCs w:val="20"/>
                <w:lang w:bidi="en-US"/>
              </w:rPr>
            </w:pPr>
            <w:r w:rsidRPr="005C3358">
              <w:rPr>
                <w:rFonts w:cstheme="minorHAnsi"/>
                <w:sz w:val="20"/>
                <w:szCs w:val="20"/>
                <w:lang w:bidi="en-US"/>
              </w:rPr>
              <w:t>BUDGET</w:t>
            </w:r>
          </w:p>
        </w:tc>
      </w:tr>
      <w:tr w:rsidR="00C507D5" w:rsidRPr="0076414C" w14:paraId="2E7A1D02" w14:textId="77777777" w:rsidTr="00914BB1">
        <w:trPr>
          <w:trHeight w:val="485"/>
        </w:trPr>
        <w:tc>
          <w:tcPr>
            <w:tcW w:w="1555" w:type="dxa"/>
            <w:vMerge w:val="restart"/>
          </w:tcPr>
          <w:p w14:paraId="77BCA0E2" w14:textId="77777777" w:rsidR="00C507D5" w:rsidRPr="00A66B3A" w:rsidRDefault="00C507D5" w:rsidP="00914BB1">
            <w:pPr>
              <w:spacing w:before="120" w:after="120"/>
              <w:rPr>
                <w:rFonts w:cstheme="minorHAnsi"/>
                <w:b/>
                <w:bCs/>
                <w:sz w:val="20"/>
                <w:szCs w:val="20"/>
                <w:lang w:bidi="en-US"/>
              </w:rPr>
            </w:pPr>
            <w:r w:rsidRPr="00A66B3A">
              <w:rPr>
                <w:rFonts w:cstheme="minorHAnsi"/>
                <w:b/>
                <w:bCs/>
                <w:sz w:val="20"/>
                <w:szCs w:val="20"/>
                <w:lang w:bidi="en-US"/>
              </w:rPr>
              <w:t>Section A.</w:t>
            </w:r>
          </w:p>
          <w:p w14:paraId="1A74F23E" w14:textId="77777777" w:rsidR="00C507D5" w:rsidRPr="0076414C" w:rsidRDefault="00C507D5" w:rsidP="00A66B3A">
            <w:pPr>
              <w:spacing w:before="120" w:after="120"/>
              <w:jc w:val="left"/>
              <w:rPr>
                <w:rFonts w:cstheme="minorHAnsi"/>
                <w:sz w:val="20"/>
                <w:szCs w:val="20"/>
                <w:lang w:bidi="en-US"/>
              </w:rPr>
            </w:pPr>
            <w:r w:rsidRPr="005C3358">
              <w:rPr>
                <w:rFonts w:cstheme="minorHAnsi"/>
                <w:sz w:val="20"/>
                <w:szCs w:val="20"/>
                <w:lang w:bidi="en-US"/>
              </w:rPr>
              <w:t xml:space="preserve">General </w:t>
            </w:r>
            <w:r>
              <w:rPr>
                <w:rFonts w:cstheme="minorHAnsi"/>
                <w:sz w:val="20"/>
                <w:szCs w:val="20"/>
                <w:lang w:bidi="en-US"/>
              </w:rPr>
              <w:t>R</w:t>
            </w:r>
            <w:r w:rsidRPr="005C3358">
              <w:rPr>
                <w:rFonts w:cstheme="minorHAnsi"/>
                <w:sz w:val="20"/>
                <w:szCs w:val="20"/>
                <w:lang w:bidi="en-US"/>
              </w:rPr>
              <w:t xml:space="preserve">ehabilitation and /or </w:t>
            </w:r>
            <w:r>
              <w:rPr>
                <w:rFonts w:cstheme="minorHAnsi"/>
                <w:sz w:val="20"/>
                <w:szCs w:val="20"/>
                <w:lang w:bidi="en-US"/>
              </w:rPr>
              <w:t>c</w:t>
            </w:r>
            <w:r w:rsidRPr="005C3358">
              <w:rPr>
                <w:rFonts w:cstheme="minorHAnsi"/>
                <w:sz w:val="20"/>
                <w:szCs w:val="20"/>
                <w:lang w:bidi="en-US"/>
              </w:rPr>
              <w:t xml:space="preserve">onstruction </w:t>
            </w:r>
            <w:r>
              <w:rPr>
                <w:rFonts w:cstheme="minorHAnsi"/>
                <w:sz w:val="20"/>
                <w:szCs w:val="20"/>
                <w:lang w:bidi="en-US"/>
              </w:rPr>
              <w:t>a</w:t>
            </w:r>
            <w:r w:rsidRPr="005C3358">
              <w:rPr>
                <w:rFonts w:cstheme="minorHAnsi"/>
                <w:sz w:val="20"/>
                <w:szCs w:val="20"/>
                <w:lang w:bidi="en-US"/>
              </w:rPr>
              <w:t>ctivities</w:t>
            </w:r>
          </w:p>
        </w:tc>
        <w:tc>
          <w:tcPr>
            <w:tcW w:w="1842" w:type="dxa"/>
            <w:tcBorders>
              <w:top w:val="dotted" w:sz="6" w:space="0" w:color="000000"/>
              <w:bottom w:val="dotted" w:sz="6" w:space="0" w:color="000000"/>
            </w:tcBorders>
          </w:tcPr>
          <w:p w14:paraId="137DFCFB" w14:textId="77777777" w:rsidR="00DD49AA" w:rsidRDefault="00DD49AA" w:rsidP="00914BB1">
            <w:pPr>
              <w:spacing w:before="120" w:after="120"/>
              <w:rPr>
                <w:rFonts w:cstheme="minorHAnsi"/>
                <w:sz w:val="20"/>
                <w:szCs w:val="20"/>
                <w:lang w:bidi="en-US"/>
              </w:rPr>
            </w:pPr>
            <w:r>
              <w:rPr>
                <w:rFonts w:cstheme="minorHAnsi"/>
                <w:sz w:val="20"/>
                <w:szCs w:val="20"/>
                <w:lang w:bidi="en-US"/>
              </w:rPr>
              <w:t>Notification</w:t>
            </w:r>
          </w:p>
          <w:p w14:paraId="635EF575" w14:textId="77777777" w:rsidR="00DD49AA" w:rsidRDefault="00DD49AA" w:rsidP="00914BB1">
            <w:pPr>
              <w:spacing w:before="120" w:after="120"/>
              <w:rPr>
                <w:rFonts w:cstheme="minorHAnsi"/>
                <w:sz w:val="20"/>
                <w:szCs w:val="20"/>
                <w:lang w:bidi="en-US"/>
              </w:rPr>
            </w:pPr>
          </w:p>
          <w:p w14:paraId="4CFB8642" w14:textId="77777777" w:rsidR="00DD49AA" w:rsidRDefault="00DD49AA" w:rsidP="00914BB1">
            <w:pPr>
              <w:spacing w:before="120" w:after="120"/>
              <w:rPr>
                <w:rFonts w:cstheme="minorHAnsi"/>
                <w:sz w:val="20"/>
                <w:szCs w:val="20"/>
                <w:lang w:bidi="en-US"/>
              </w:rPr>
            </w:pPr>
          </w:p>
          <w:p w14:paraId="685A7C5F" w14:textId="77777777" w:rsidR="00DD49AA" w:rsidRDefault="00DD49AA" w:rsidP="00914BB1">
            <w:pPr>
              <w:spacing w:before="120" w:after="120"/>
              <w:rPr>
                <w:rFonts w:cstheme="minorHAnsi"/>
                <w:sz w:val="20"/>
                <w:szCs w:val="20"/>
                <w:lang w:bidi="en-US"/>
              </w:rPr>
            </w:pPr>
          </w:p>
          <w:p w14:paraId="72624604" w14:textId="77777777" w:rsidR="00DD49AA" w:rsidRDefault="00DD49AA" w:rsidP="00914BB1">
            <w:pPr>
              <w:spacing w:before="120" w:after="120"/>
              <w:rPr>
                <w:rFonts w:cstheme="minorHAnsi"/>
                <w:sz w:val="20"/>
                <w:szCs w:val="20"/>
                <w:lang w:bidi="en-US"/>
              </w:rPr>
            </w:pPr>
          </w:p>
          <w:p w14:paraId="3F24EACF" w14:textId="77777777" w:rsidR="00DD49AA" w:rsidRDefault="00DD49AA" w:rsidP="00914BB1">
            <w:pPr>
              <w:spacing w:before="120" w:after="120"/>
              <w:rPr>
                <w:rFonts w:cstheme="minorHAnsi"/>
                <w:sz w:val="20"/>
                <w:szCs w:val="20"/>
                <w:lang w:bidi="en-US"/>
              </w:rPr>
            </w:pPr>
          </w:p>
          <w:p w14:paraId="0650DBA6" w14:textId="77777777" w:rsidR="00C507D5" w:rsidRPr="0076414C" w:rsidRDefault="00C507D5" w:rsidP="00914BB1">
            <w:pPr>
              <w:spacing w:before="120" w:after="120"/>
              <w:rPr>
                <w:rFonts w:cstheme="minorHAnsi"/>
                <w:sz w:val="20"/>
                <w:szCs w:val="20"/>
                <w:lang w:bidi="en-US"/>
              </w:rPr>
            </w:pPr>
            <w:r w:rsidRPr="006351FC">
              <w:rPr>
                <w:rFonts w:cstheme="minorHAnsi"/>
                <w:sz w:val="20"/>
                <w:szCs w:val="20"/>
                <w:lang w:bidi="en-US"/>
              </w:rPr>
              <w:t>Air Quality</w:t>
            </w:r>
          </w:p>
        </w:tc>
        <w:tc>
          <w:tcPr>
            <w:tcW w:w="6804" w:type="dxa"/>
            <w:tcBorders>
              <w:top w:val="dotted" w:sz="6" w:space="0" w:color="000000"/>
              <w:bottom w:val="dotted" w:sz="6" w:space="0" w:color="000000"/>
            </w:tcBorders>
          </w:tcPr>
          <w:p w14:paraId="6707179D" w14:textId="77777777" w:rsidR="00DD49AA" w:rsidRPr="00DD49AA" w:rsidRDefault="00DD49AA" w:rsidP="00DD49AA">
            <w:pPr>
              <w:pStyle w:val="ListParagraph"/>
              <w:numPr>
                <w:ilvl w:val="0"/>
                <w:numId w:val="30"/>
              </w:numPr>
              <w:spacing w:before="60" w:after="60"/>
              <w:rPr>
                <w:rFonts w:cstheme="minorHAnsi"/>
                <w:sz w:val="20"/>
                <w:szCs w:val="20"/>
                <w:lang w:bidi="en-US"/>
              </w:rPr>
            </w:pPr>
            <w:r w:rsidRPr="00DD49AA">
              <w:rPr>
                <w:rFonts w:cstheme="minorHAnsi"/>
                <w:sz w:val="20"/>
                <w:szCs w:val="20"/>
                <w:lang w:bidi="en-US"/>
              </w:rPr>
              <w:lastRenderedPageBreak/>
              <w:t>The local construction and environment inspectorates and communities have been notified of upcoming activities.</w:t>
            </w:r>
          </w:p>
          <w:p w14:paraId="1621D79A" w14:textId="77777777" w:rsidR="00DD49AA" w:rsidRPr="005A5702" w:rsidRDefault="00DD49AA" w:rsidP="00016587">
            <w:pPr>
              <w:pStyle w:val="ListParagraph"/>
              <w:numPr>
                <w:ilvl w:val="0"/>
                <w:numId w:val="30"/>
              </w:numPr>
              <w:spacing w:before="60" w:after="60"/>
              <w:rPr>
                <w:rFonts w:cstheme="minorHAnsi"/>
                <w:sz w:val="20"/>
                <w:szCs w:val="20"/>
                <w:lang w:bidi="en-US"/>
              </w:rPr>
            </w:pPr>
            <w:r w:rsidRPr="00DD49AA">
              <w:rPr>
                <w:rFonts w:cstheme="minorHAnsi"/>
                <w:sz w:val="20"/>
                <w:szCs w:val="20"/>
                <w:lang w:bidi="en-US"/>
              </w:rPr>
              <w:t>The public has been notified of the works through appropriate notification in the media and/or at publicly</w:t>
            </w:r>
            <w:r w:rsidR="00016587">
              <w:rPr>
                <w:rFonts w:cstheme="minorHAnsi"/>
                <w:sz w:val="20"/>
                <w:szCs w:val="20"/>
                <w:lang w:bidi="en-US"/>
              </w:rPr>
              <w:t xml:space="preserve"> </w:t>
            </w:r>
            <w:r w:rsidRPr="005A5702">
              <w:rPr>
                <w:rFonts w:cstheme="minorHAnsi"/>
                <w:sz w:val="20"/>
                <w:szCs w:val="20"/>
                <w:lang w:bidi="en-US"/>
              </w:rPr>
              <w:t>accessible sites.</w:t>
            </w:r>
          </w:p>
          <w:p w14:paraId="2B58E233" w14:textId="77777777" w:rsidR="00DD49AA" w:rsidRPr="005A5702" w:rsidRDefault="00DD49AA" w:rsidP="00016587">
            <w:pPr>
              <w:pStyle w:val="ListParagraph"/>
              <w:numPr>
                <w:ilvl w:val="0"/>
                <w:numId w:val="30"/>
              </w:numPr>
              <w:spacing w:before="60" w:after="60"/>
              <w:rPr>
                <w:rFonts w:cstheme="minorHAnsi"/>
                <w:sz w:val="20"/>
                <w:szCs w:val="20"/>
                <w:lang w:bidi="en-US"/>
              </w:rPr>
            </w:pPr>
            <w:r w:rsidRPr="005A5702">
              <w:rPr>
                <w:rFonts w:cstheme="minorHAnsi"/>
                <w:sz w:val="20"/>
                <w:szCs w:val="20"/>
                <w:lang w:bidi="en-US"/>
              </w:rPr>
              <w:t xml:space="preserve"> All legally required permits have been acquired </w:t>
            </w:r>
            <w:r w:rsidR="00B27535">
              <w:rPr>
                <w:rFonts w:cstheme="minorHAnsi"/>
                <w:sz w:val="20"/>
                <w:szCs w:val="20"/>
                <w:lang w:bidi="en-US"/>
              </w:rPr>
              <w:t>prior commencement of the work</w:t>
            </w:r>
            <w:r w:rsidR="005F6B0D">
              <w:rPr>
                <w:rFonts w:cstheme="minorHAnsi"/>
                <w:sz w:val="20"/>
                <w:szCs w:val="20"/>
                <w:lang w:bidi="en-US"/>
              </w:rPr>
              <w:t>.</w:t>
            </w:r>
          </w:p>
          <w:p w14:paraId="0BEA7B4C" w14:textId="77777777" w:rsidR="00DD49AA" w:rsidRPr="005A5702" w:rsidRDefault="00DD49AA" w:rsidP="005D674A">
            <w:pPr>
              <w:pStyle w:val="ListParagraph"/>
              <w:numPr>
                <w:ilvl w:val="0"/>
                <w:numId w:val="30"/>
              </w:numPr>
              <w:spacing w:before="60" w:after="60"/>
              <w:rPr>
                <w:rFonts w:cstheme="minorHAnsi"/>
                <w:sz w:val="20"/>
                <w:szCs w:val="20"/>
                <w:lang w:bidi="en-US"/>
              </w:rPr>
            </w:pPr>
            <w:r w:rsidRPr="00DD49AA">
              <w:rPr>
                <w:rFonts w:cstheme="minorHAnsi"/>
                <w:sz w:val="20"/>
                <w:szCs w:val="20"/>
                <w:lang w:bidi="en-US"/>
              </w:rPr>
              <w:lastRenderedPageBreak/>
              <w:t>All work will be carried out in a safe and disciplined manner designed to minimize impacts on neighboring residents</w:t>
            </w:r>
            <w:r w:rsidR="005D674A">
              <w:rPr>
                <w:rFonts w:cstheme="minorHAnsi"/>
                <w:sz w:val="20"/>
                <w:szCs w:val="20"/>
                <w:lang w:bidi="en-US"/>
              </w:rPr>
              <w:t xml:space="preserve"> </w:t>
            </w:r>
            <w:r w:rsidRPr="005A5702">
              <w:rPr>
                <w:rFonts w:cstheme="minorHAnsi"/>
                <w:sz w:val="20"/>
                <w:szCs w:val="20"/>
                <w:lang w:bidi="en-US"/>
              </w:rPr>
              <w:t>and environment.</w:t>
            </w:r>
          </w:p>
          <w:p w14:paraId="3D88D200" w14:textId="77777777" w:rsidR="00DD49AA" w:rsidRPr="005A5702" w:rsidRDefault="00DD49AA" w:rsidP="005D674A">
            <w:pPr>
              <w:pStyle w:val="ListParagraph"/>
              <w:numPr>
                <w:ilvl w:val="0"/>
                <w:numId w:val="30"/>
              </w:numPr>
              <w:spacing w:before="60" w:after="60"/>
              <w:ind w:left="426" w:hanging="284"/>
              <w:rPr>
                <w:rFonts w:cstheme="minorHAnsi"/>
                <w:sz w:val="20"/>
                <w:szCs w:val="20"/>
                <w:lang w:bidi="en-US"/>
              </w:rPr>
            </w:pPr>
          </w:p>
          <w:p w14:paraId="44ED171A" w14:textId="77777777" w:rsidR="00C507D5" w:rsidRPr="00A66B3A" w:rsidRDefault="00C507D5" w:rsidP="007C152D">
            <w:pPr>
              <w:pStyle w:val="ListParagraph"/>
              <w:numPr>
                <w:ilvl w:val="0"/>
                <w:numId w:val="30"/>
              </w:numPr>
              <w:spacing w:before="60" w:after="60"/>
              <w:ind w:left="426" w:hanging="284"/>
              <w:rPr>
                <w:rFonts w:cstheme="minorHAnsi"/>
                <w:sz w:val="20"/>
                <w:szCs w:val="20"/>
                <w:lang w:bidi="en-US"/>
              </w:rPr>
            </w:pPr>
            <w:r w:rsidRPr="00A66B3A">
              <w:rPr>
                <w:rFonts w:cstheme="minorHAnsi"/>
                <w:sz w:val="20"/>
                <w:szCs w:val="20"/>
                <w:lang w:bidi="en-US"/>
              </w:rPr>
              <w:t xml:space="preserve">Use debris-chutes during interior demolition above the first floor </w:t>
            </w:r>
          </w:p>
          <w:p w14:paraId="569C16C3" w14:textId="77777777" w:rsidR="00C507D5" w:rsidRPr="00A66B3A" w:rsidRDefault="00C507D5" w:rsidP="007C152D">
            <w:pPr>
              <w:pStyle w:val="ListParagraph"/>
              <w:numPr>
                <w:ilvl w:val="0"/>
                <w:numId w:val="30"/>
              </w:numPr>
              <w:spacing w:before="60" w:after="60"/>
              <w:ind w:left="426" w:hanging="284"/>
              <w:rPr>
                <w:rFonts w:cstheme="minorHAnsi"/>
                <w:sz w:val="20"/>
                <w:szCs w:val="20"/>
                <w:lang w:bidi="en-US"/>
              </w:rPr>
            </w:pPr>
            <w:r w:rsidRPr="00A66B3A">
              <w:rPr>
                <w:rFonts w:cstheme="minorHAnsi"/>
                <w:sz w:val="20"/>
                <w:szCs w:val="20"/>
                <w:lang w:bidi="en-US"/>
              </w:rPr>
              <w:t xml:space="preserve">Keep demolition debris in controlled area and sprayed with water mist to reduce debris dust </w:t>
            </w:r>
          </w:p>
          <w:p w14:paraId="3D221A45" w14:textId="77777777" w:rsidR="00C507D5" w:rsidRPr="00A66B3A" w:rsidRDefault="00C507D5" w:rsidP="007C152D">
            <w:pPr>
              <w:pStyle w:val="ListParagraph"/>
              <w:numPr>
                <w:ilvl w:val="0"/>
                <w:numId w:val="30"/>
              </w:numPr>
              <w:spacing w:before="60" w:after="60"/>
              <w:ind w:left="426" w:hanging="284"/>
              <w:rPr>
                <w:rFonts w:cstheme="minorHAnsi"/>
                <w:sz w:val="20"/>
                <w:szCs w:val="20"/>
                <w:lang w:bidi="en-US"/>
              </w:rPr>
            </w:pPr>
            <w:r w:rsidRPr="00A66B3A">
              <w:rPr>
                <w:rFonts w:cstheme="minorHAnsi"/>
                <w:sz w:val="20"/>
                <w:szCs w:val="20"/>
                <w:lang w:bidi="en-US"/>
              </w:rPr>
              <w:t xml:space="preserve">Suppress dust during pneumatic drilling/wall destruction by ongoing water spraying and/or installing dust screen enclosures at site </w:t>
            </w:r>
          </w:p>
          <w:p w14:paraId="6056A454" w14:textId="77777777" w:rsidR="00C507D5" w:rsidRPr="00A66B3A" w:rsidRDefault="00C507D5" w:rsidP="007C152D">
            <w:pPr>
              <w:pStyle w:val="ListParagraph"/>
              <w:numPr>
                <w:ilvl w:val="0"/>
                <w:numId w:val="30"/>
              </w:numPr>
              <w:spacing w:before="60" w:after="60"/>
              <w:ind w:left="426" w:hanging="284"/>
              <w:rPr>
                <w:rFonts w:cstheme="minorHAnsi"/>
                <w:sz w:val="20"/>
                <w:szCs w:val="20"/>
                <w:lang w:bidi="en-US"/>
              </w:rPr>
            </w:pPr>
            <w:r w:rsidRPr="00A66B3A">
              <w:rPr>
                <w:rFonts w:cstheme="minorHAnsi"/>
                <w:sz w:val="20"/>
                <w:szCs w:val="20"/>
                <w:lang w:bidi="en-US"/>
              </w:rPr>
              <w:t xml:space="preserve">Keep the surrounding environment (sidewalks, roads) free of debris to minimize dust </w:t>
            </w:r>
          </w:p>
          <w:p w14:paraId="76EB0D7E" w14:textId="77777777" w:rsidR="00C507D5" w:rsidRPr="00A66B3A" w:rsidRDefault="00C507D5" w:rsidP="007C152D">
            <w:pPr>
              <w:pStyle w:val="ListParagraph"/>
              <w:numPr>
                <w:ilvl w:val="0"/>
                <w:numId w:val="30"/>
              </w:numPr>
              <w:spacing w:before="60" w:after="60"/>
              <w:ind w:left="426" w:hanging="284"/>
              <w:rPr>
                <w:rFonts w:cstheme="minorHAnsi"/>
                <w:sz w:val="20"/>
                <w:szCs w:val="20"/>
                <w:lang w:bidi="en-US"/>
              </w:rPr>
            </w:pPr>
            <w:r w:rsidRPr="00A66B3A">
              <w:rPr>
                <w:rFonts w:cstheme="minorHAnsi"/>
                <w:sz w:val="20"/>
                <w:szCs w:val="20"/>
                <w:lang w:bidi="en-US"/>
              </w:rPr>
              <w:t xml:space="preserve">Do not allow open burning of construction / waste material at the site </w:t>
            </w:r>
          </w:p>
          <w:p w14:paraId="327198F4" w14:textId="77777777" w:rsidR="00C507D5" w:rsidRPr="00A66B3A" w:rsidRDefault="00C507D5" w:rsidP="007C152D">
            <w:pPr>
              <w:pStyle w:val="ListParagraph"/>
              <w:numPr>
                <w:ilvl w:val="0"/>
                <w:numId w:val="30"/>
              </w:numPr>
              <w:spacing w:before="60" w:after="60"/>
              <w:ind w:left="426" w:hanging="284"/>
              <w:rPr>
                <w:rFonts w:cstheme="minorHAnsi"/>
                <w:sz w:val="20"/>
                <w:szCs w:val="20"/>
                <w:lang w:bidi="en-US"/>
              </w:rPr>
            </w:pPr>
            <w:r w:rsidRPr="00A66B3A">
              <w:rPr>
                <w:rFonts w:cstheme="minorHAnsi"/>
                <w:sz w:val="20"/>
                <w:szCs w:val="20"/>
                <w:lang w:bidi="en-US"/>
              </w:rPr>
              <w:t>Do not allow excessive idling of construction vehicles at sites</w:t>
            </w:r>
          </w:p>
        </w:tc>
        <w:tc>
          <w:tcPr>
            <w:tcW w:w="1701" w:type="dxa"/>
            <w:vMerge w:val="restart"/>
            <w:tcBorders>
              <w:top w:val="dotted" w:sz="6" w:space="0" w:color="000000"/>
            </w:tcBorders>
          </w:tcPr>
          <w:p w14:paraId="4B059DFC" w14:textId="77777777" w:rsidR="00C507D5" w:rsidRPr="0076414C" w:rsidRDefault="00C507D5" w:rsidP="00914BB1">
            <w:pPr>
              <w:spacing w:before="120" w:after="120"/>
              <w:rPr>
                <w:rFonts w:cstheme="minorHAnsi"/>
                <w:sz w:val="20"/>
                <w:szCs w:val="20"/>
                <w:lang w:bidi="en-US"/>
              </w:rPr>
            </w:pPr>
            <w:r w:rsidRPr="00D27FB3">
              <w:rPr>
                <w:rFonts w:cstheme="minorHAnsi"/>
                <w:sz w:val="20"/>
                <w:szCs w:val="20"/>
                <w:lang w:bidi="en-US"/>
              </w:rPr>
              <w:lastRenderedPageBreak/>
              <w:t>Contractors</w:t>
            </w:r>
          </w:p>
        </w:tc>
        <w:tc>
          <w:tcPr>
            <w:tcW w:w="1985" w:type="dxa"/>
            <w:tcBorders>
              <w:top w:val="dotted" w:sz="6" w:space="0" w:color="000000"/>
              <w:bottom w:val="dotted" w:sz="6" w:space="0" w:color="000000"/>
            </w:tcBorders>
          </w:tcPr>
          <w:p w14:paraId="318AA21E" w14:textId="77777777" w:rsidR="00C507D5" w:rsidRPr="0076414C" w:rsidRDefault="00C507D5" w:rsidP="00914BB1">
            <w:pPr>
              <w:spacing w:before="120" w:after="120"/>
              <w:rPr>
                <w:rFonts w:cstheme="minorHAnsi"/>
                <w:sz w:val="20"/>
                <w:szCs w:val="20"/>
                <w:lang w:bidi="en-US"/>
              </w:rPr>
            </w:pPr>
          </w:p>
        </w:tc>
      </w:tr>
      <w:tr w:rsidR="00C507D5" w:rsidRPr="0076414C" w14:paraId="7B5CC635" w14:textId="77777777" w:rsidTr="00914BB1">
        <w:trPr>
          <w:trHeight w:val="485"/>
        </w:trPr>
        <w:tc>
          <w:tcPr>
            <w:tcW w:w="1555" w:type="dxa"/>
            <w:vMerge/>
          </w:tcPr>
          <w:p w14:paraId="1DB7B3D7" w14:textId="77777777" w:rsidR="00C507D5" w:rsidRPr="0076414C" w:rsidRDefault="00C507D5" w:rsidP="00914BB1">
            <w:pPr>
              <w:spacing w:before="120" w:after="120"/>
              <w:rPr>
                <w:rFonts w:cstheme="minorHAnsi"/>
                <w:sz w:val="20"/>
                <w:szCs w:val="20"/>
                <w:lang w:bidi="en-US"/>
              </w:rPr>
            </w:pPr>
          </w:p>
        </w:tc>
        <w:tc>
          <w:tcPr>
            <w:tcW w:w="1842" w:type="dxa"/>
            <w:tcBorders>
              <w:top w:val="dotted" w:sz="6" w:space="0" w:color="000000"/>
              <w:bottom w:val="dotted" w:sz="6" w:space="0" w:color="000000"/>
            </w:tcBorders>
          </w:tcPr>
          <w:p w14:paraId="2B7AF7FA" w14:textId="77777777" w:rsidR="00C507D5" w:rsidRPr="0076414C" w:rsidRDefault="00C507D5" w:rsidP="00914BB1">
            <w:pPr>
              <w:spacing w:before="120" w:after="120"/>
              <w:rPr>
                <w:rFonts w:cstheme="minorHAnsi"/>
                <w:sz w:val="20"/>
                <w:szCs w:val="20"/>
                <w:lang w:bidi="en-US"/>
              </w:rPr>
            </w:pPr>
            <w:r w:rsidRPr="006351FC">
              <w:rPr>
                <w:rFonts w:cstheme="minorHAnsi"/>
                <w:sz w:val="20"/>
                <w:szCs w:val="20"/>
                <w:lang w:bidi="en-US"/>
              </w:rPr>
              <w:t>Noise</w:t>
            </w:r>
          </w:p>
        </w:tc>
        <w:tc>
          <w:tcPr>
            <w:tcW w:w="6804" w:type="dxa"/>
            <w:tcBorders>
              <w:top w:val="dotted" w:sz="6" w:space="0" w:color="000000"/>
              <w:bottom w:val="dotted" w:sz="6" w:space="0" w:color="000000"/>
            </w:tcBorders>
          </w:tcPr>
          <w:p w14:paraId="2788067E" w14:textId="77777777" w:rsidR="00C507D5" w:rsidRDefault="00C507D5" w:rsidP="007C152D">
            <w:pPr>
              <w:pStyle w:val="ListParagraph"/>
              <w:numPr>
                <w:ilvl w:val="0"/>
                <w:numId w:val="30"/>
              </w:numPr>
              <w:spacing w:before="60" w:after="60"/>
              <w:ind w:left="426" w:hanging="284"/>
              <w:rPr>
                <w:rFonts w:cstheme="minorHAnsi"/>
                <w:sz w:val="20"/>
                <w:szCs w:val="20"/>
                <w:lang w:bidi="en-US"/>
              </w:rPr>
            </w:pPr>
            <w:r w:rsidRPr="005D38C7">
              <w:rPr>
                <w:rFonts w:cstheme="minorHAnsi"/>
                <w:sz w:val="20"/>
                <w:szCs w:val="20"/>
                <w:lang w:bidi="en-US"/>
              </w:rPr>
              <w:t xml:space="preserve">Limit construction noise to daytime unless extreme urgency. Notify health workers on the works schedule if it deviates from standard working hours </w:t>
            </w:r>
          </w:p>
          <w:p w14:paraId="286DCCFE" w14:textId="77777777" w:rsidR="00C507D5" w:rsidRPr="0076414C" w:rsidRDefault="00C507D5" w:rsidP="007C152D">
            <w:pPr>
              <w:pStyle w:val="ListParagraph"/>
              <w:numPr>
                <w:ilvl w:val="0"/>
                <w:numId w:val="30"/>
              </w:numPr>
              <w:spacing w:before="60" w:after="60"/>
              <w:ind w:left="426" w:hanging="284"/>
              <w:rPr>
                <w:rFonts w:cstheme="minorHAnsi"/>
                <w:sz w:val="20"/>
                <w:szCs w:val="20"/>
                <w:lang w:bidi="en-US"/>
              </w:rPr>
            </w:pPr>
            <w:r w:rsidRPr="005D38C7">
              <w:rPr>
                <w:rFonts w:cstheme="minorHAnsi"/>
                <w:sz w:val="20"/>
                <w:szCs w:val="20"/>
                <w:lang w:bidi="en-US"/>
              </w:rPr>
              <w:t>Ensure that during operation, engine covers of generators, air compressors and other powered mechanical equipment are closed, and equipment placed as far away from residential areas as possible</w:t>
            </w:r>
          </w:p>
        </w:tc>
        <w:tc>
          <w:tcPr>
            <w:tcW w:w="1701" w:type="dxa"/>
            <w:vMerge/>
          </w:tcPr>
          <w:p w14:paraId="175DEF1D" w14:textId="77777777" w:rsidR="00C507D5" w:rsidRPr="0076414C" w:rsidRDefault="00C507D5" w:rsidP="00914BB1">
            <w:pPr>
              <w:spacing w:before="120" w:after="120"/>
              <w:rPr>
                <w:rFonts w:cstheme="minorHAnsi"/>
                <w:sz w:val="20"/>
                <w:szCs w:val="20"/>
                <w:lang w:bidi="en-US"/>
              </w:rPr>
            </w:pPr>
          </w:p>
        </w:tc>
        <w:tc>
          <w:tcPr>
            <w:tcW w:w="1985" w:type="dxa"/>
            <w:tcBorders>
              <w:top w:val="dotted" w:sz="6" w:space="0" w:color="000000"/>
              <w:bottom w:val="dotted" w:sz="6" w:space="0" w:color="000000"/>
            </w:tcBorders>
          </w:tcPr>
          <w:p w14:paraId="09AADFEA" w14:textId="77777777" w:rsidR="00C507D5" w:rsidRPr="0076414C" w:rsidRDefault="00C507D5" w:rsidP="00914BB1">
            <w:pPr>
              <w:spacing w:before="120" w:after="120"/>
              <w:rPr>
                <w:rFonts w:cstheme="minorHAnsi"/>
                <w:sz w:val="20"/>
                <w:szCs w:val="20"/>
                <w:lang w:bidi="en-US"/>
              </w:rPr>
            </w:pPr>
          </w:p>
        </w:tc>
      </w:tr>
      <w:tr w:rsidR="00C507D5" w:rsidRPr="0076414C" w14:paraId="67A3583F" w14:textId="77777777" w:rsidTr="00914BB1">
        <w:trPr>
          <w:trHeight w:val="549"/>
        </w:trPr>
        <w:tc>
          <w:tcPr>
            <w:tcW w:w="1555" w:type="dxa"/>
            <w:vMerge/>
          </w:tcPr>
          <w:p w14:paraId="312CD3EB" w14:textId="77777777" w:rsidR="00C507D5" w:rsidRPr="0076414C" w:rsidRDefault="00C507D5" w:rsidP="00914BB1">
            <w:pPr>
              <w:spacing w:before="120" w:after="120"/>
              <w:jc w:val="left"/>
              <w:rPr>
                <w:rFonts w:cstheme="minorHAnsi"/>
                <w:sz w:val="20"/>
                <w:szCs w:val="20"/>
                <w:lang w:bidi="en-US"/>
              </w:rPr>
            </w:pPr>
          </w:p>
        </w:tc>
        <w:tc>
          <w:tcPr>
            <w:tcW w:w="1842" w:type="dxa"/>
            <w:tcBorders>
              <w:top w:val="dotted" w:sz="6" w:space="0" w:color="000000"/>
              <w:bottom w:val="dotted" w:sz="6" w:space="0" w:color="000000"/>
            </w:tcBorders>
          </w:tcPr>
          <w:p w14:paraId="1FCAB12B" w14:textId="77777777" w:rsidR="00C507D5" w:rsidRPr="0076414C" w:rsidRDefault="00C507D5" w:rsidP="00914BB1">
            <w:pPr>
              <w:spacing w:before="120" w:after="120"/>
              <w:rPr>
                <w:rFonts w:cstheme="minorHAnsi"/>
                <w:sz w:val="20"/>
                <w:szCs w:val="20"/>
                <w:lang w:bidi="en-US"/>
              </w:rPr>
            </w:pPr>
            <w:r w:rsidRPr="006351FC">
              <w:rPr>
                <w:rFonts w:cstheme="minorHAnsi"/>
                <w:sz w:val="20"/>
                <w:szCs w:val="20"/>
                <w:lang w:bidi="en-US"/>
              </w:rPr>
              <w:t>Water Quality</w:t>
            </w:r>
          </w:p>
        </w:tc>
        <w:tc>
          <w:tcPr>
            <w:tcW w:w="6804" w:type="dxa"/>
            <w:tcBorders>
              <w:top w:val="dotted" w:sz="6" w:space="0" w:color="000000"/>
              <w:bottom w:val="dotted" w:sz="6" w:space="0" w:color="000000"/>
            </w:tcBorders>
          </w:tcPr>
          <w:p w14:paraId="3DFB8D72" w14:textId="77777777" w:rsidR="00C507D5" w:rsidRPr="0076414C" w:rsidRDefault="00C507D5" w:rsidP="007C152D">
            <w:pPr>
              <w:pStyle w:val="ListParagraph"/>
              <w:numPr>
                <w:ilvl w:val="0"/>
                <w:numId w:val="30"/>
              </w:numPr>
              <w:spacing w:before="60" w:after="60"/>
              <w:ind w:left="426" w:hanging="284"/>
              <w:rPr>
                <w:rFonts w:cstheme="minorHAnsi"/>
                <w:sz w:val="20"/>
                <w:szCs w:val="20"/>
                <w:lang w:bidi="en-US"/>
              </w:rPr>
            </w:pPr>
            <w:r w:rsidRPr="005D38C7">
              <w:rPr>
                <w:rFonts w:cstheme="minorHAnsi"/>
                <w:sz w:val="20"/>
                <w:szCs w:val="20"/>
                <w:lang w:bidi="en-US"/>
              </w:rPr>
              <w:t>Establish appropriate erosion and sediment control measures such as e.g. hay bales and / or silt fences to prevent sediment from moving off site and causing excessive turbidity in nearby streams and rivers.</w:t>
            </w:r>
          </w:p>
        </w:tc>
        <w:tc>
          <w:tcPr>
            <w:tcW w:w="1701" w:type="dxa"/>
            <w:vMerge/>
          </w:tcPr>
          <w:p w14:paraId="766E2B8C" w14:textId="77777777" w:rsidR="00C507D5" w:rsidRPr="0076414C" w:rsidRDefault="00C507D5" w:rsidP="00914BB1">
            <w:pPr>
              <w:spacing w:before="120" w:after="120"/>
              <w:rPr>
                <w:rFonts w:cstheme="minorHAnsi"/>
                <w:sz w:val="20"/>
                <w:szCs w:val="20"/>
                <w:lang w:bidi="en-US"/>
              </w:rPr>
            </w:pPr>
          </w:p>
        </w:tc>
        <w:tc>
          <w:tcPr>
            <w:tcW w:w="1985" w:type="dxa"/>
            <w:tcBorders>
              <w:top w:val="dotted" w:sz="6" w:space="0" w:color="000000"/>
              <w:bottom w:val="dotted" w:sz="6" w:space="0" w:color="000000"/>
            </w:tcBorders>
          </w:tcPr>
          <w:p w14:paraId="7B899197" w14:textId="77777777" w:rsidR="00C507D5" w:rsidRPr="0076414C" w:rsidRDefault="00C507D5" w:rsidP="00914BB1">
            <w:pPr>
              <w:spacing w:before="120" w:after="120"/>
              <w:rPr>
                <w:rFonts w:cstheme="minorHAnsi"/>
                <w:sz w:val="20"/>
                <w:szCs w:val="20"/>
                <w:lang w:bidi="en-US"/>
              </w:rPr>
            </w:pPr>
          </w:p>
        </w:tc>
      </w:tr>
      <w:tr w:rsidR="00C507D5" w:rsidRPr="0076414C" w14:paraId="7A288FEC" w14:textId="77777777" w:rsidTr="00914BB1">
        <w:trPr>
          <w:trHeight w:val="549"/>
        </w:trPr>
        <w:tc>
          <w:tcPr>
            <w:tcW w:w="1555" w:type="dxa"/>
            <w:vMerge/>
          </w:tcPr>
          <w:p w14:paraId="007D559D" w14:textId="77777777" w:rsidR="00C507D5" w:rsidRPr="0076414C" w:rsidRDefault="00C507D5" w:rsidP="00914BB1">
            <w:pPr>
              <w:spacing w:before="120" w:after="120"/>
              <w:jc w:val="left"/>
              <w:rPr>
                <w:rFonts w:cstheme="minorHAnsi"/>
                <w:sz w:val="20"/>
                <w:szCs w:val="20"/>
                <w:lang w:bidi="en-US"/>
              </w:rPr>
            </w:pPr>
          </w:p>
        </w:tc>
        <w:tc>
          <w:tcPr>
            <w:tcW w:w="1842" w:type="dxa"/>
            <w:tcBorders>
              <w:top w:val="dotted" w:sz="6" w:space="0" w:color="000000"/>
              <w:bottom w:val="dotted" w:sz="6" w:space="0" w:color="000000"/>
            </w:tcBorders>
          </w:tcPr>
          <w:p w14:paraId="634A0AA6" w14:textId="77777777" w:rsidR="00C507D5" w:rsidRPr="0076414C" w:rsidRDefault="00C507D5" w:rsidP="00914BB1">
            <w:pPr>
              <w:spacing w:before="120" w:after="120"/>
              <w:rPr>
                <w:rFonts w:cstheme="minorHAnsi"/>
                <w:sz w:val="20"/>
                <w:szCs w:val="20"/>
                <w:lang w:bidi="en-US"/>
              </w:rPr>
            </w:pPr>
            <w:r w:rsidRPr="006351FC">
              <w:rPr>
                <w:rFonts w:cstheme="minorHAnsi"/>
                <w:sz w:val="20"/>
                <w:szCs w:val="20"/>
                <w:lang w:bidi="en-US"/>
              </w:rPr>
              <w:t>Waste management</w:t>
            </w:r>
          </w:p>
        </w:tc>
        <w:tc>
          <w:tcPr>
            <w:tcW w:w="6804" w:type="dxa"/>
            <w:tcBorders>
              <w:top w:val="dotted" w:sz="6" w:space="0" w:color="000000"/>
              <w:bottom w:val="dotted" w:sz="6" w:space="0" w:color="000000"/>
            </w:tcBorders>
          </w:tcPr>
          <w:p w14:paraId="2A877F5D" w14:textId="77777777" w:rsidR="00C507D5" w:rsidRDefault="00C507D5" w:rsidP="002003E6">
            <w:pPr>
              <w:pStyle w:val="ListParagraph"/>
              <w:numPr>
                <w:ilvl w:val="0"/>
                <w:numId w:val="30"/>
              </w:numPr>
              <w:spacing w:before="60" w:after="60"/>
              <w:rPr>
                <w:rFonts w:cstheme="minorHAnsi"/>
                <w:sz w:val="20"/>
                <w:szCs w:val="20"/>
                <w:lang w:bidi="en-US"/>
              </w:rPr>
            </w:pPr>
            <w:r w:rsidRPr="005D38C7">
              <w:rPr>
                <w:rFonts w:cstheme="minorHAnsi"/>
                <w:sz w:val="20"/>
                <w:szCs w:val="20"/>
                <w:lang w:bidi="en-US"/>
              </w:rPr>
              <w:t>Identify waste collection and disposal pathways for all major waste types expected from demolition and construction activities</w:t>
            </w:r>
          </w:p>
          <w:p w14:paraId="2B2DD7CC" w14:textId="77777777" w:rsidR="00C507D5" w:rsidRDefault="00C507D5" w:rsidP="002003E6">
            <w:pPr>
              <w:pStyle w:val="ListParagraph"/>
              <w:numPr>
                <w:ilvl w:val="0"/>
                <w:numId w:val="30"/>
              </w:numPr>
              <w:spacing w:before="60" w:after="60"/>
              <w:rPr>
                <w:rFonts w:cstheme="minorHAnsi"/>
                <w:sz w:val="20"/>
                <w:szCs w:val="20"/>
                <w:lang w:bidi="en-US"/>
              </w:rPr>
            </w:pPr>
            <w:r w:rsidRPr="005D38C7">
              <w:rPr>
                <w:rFonts w:cstheme="minorHAnsi"/>
                <w:sz w:val="20"/>
                <w:szCs w:val="20"/>
                <w:lang w:bidi="en-US"/>
              </w:rPr>
              <w:t xml:space="preserve">Separate mineral construction and demolition wastes from general refuse, organic, </w:t>
            </w:r>
            <w:r>
              <w:rPr>
                <w:rFonts w:cstheme="minorHAnsi"/>
                <w:sz w:val="20"/>
                <w:szCs w:val="20"/>
                <w:lang w:bidi="en-US"/>
              </w:rPr>
              <w:t>liq</w:t>
            </w:r>
            <w:r w:rsidRPr="005D38C7">
              <w:rPr>
                <w:rFonts w:cstheme="minorHAnsi"/>
                <w:sz w:val="20"/>
                <w:szCs w:val="20"/>
                <w:lang w:bidi="en-US"/>
              </w:rPr>
              <w:t>uid and chemical wastes by on-site sorting and stored in appropriate containers.</w:t>
            </w:r>
          </w:p>
          <w:p w14:paraId="18BC6BC1" w14:textId="77777777" w:rsidR="00C507D5" w:rsidRDefault="00C507D5" w:rsidP="002003E6">
            <w:pPr>
              <w:pStyle w:val="ListParagraph"/>
              <w:numPr>
                <w:ilvl w:val="0"/>
                <w:numId w:val="30"/>
              </w:numPr>
              <w:spacing w:before="60" w:after="60"/>
              <w:rPr>
                <w:rFonts w:cstheme="minorHAnsi"/>
                <w:sz w:val="20"/>
                <w:szCs w:val="20"/>
                <w:lang w:bidi="en-US"/>
              </w:rPr>
            </w:pPr>
            <w:r w:rsidRPr="005D38C7">
              <w:rPr>
                <w:rFonts w:cstheme="minorHAnsi"/>
                <w:sz w:val="20"/>
                <w:szCs w:val="20"/>
                <w:lang w:bidi="en-US"/>
              </w:rPr>
              <w:t xml:space="preserve">Collect construction waste and dispose properly to the designated locations </w:t>
            </w:r>
          </w:p>
          <w:p w14:paraId="0F7E78E6" w14:textId="77777777" w:rsidR="00C507D5" w:rsidRDefault="00C507D5" w:rsidP="002003E6">
            <w:pPr>
              <w:pStyle w:val="ListParagraph"/>
              <w:numPr>
                <w:ilvl w:val="0"/>
                <w:numId w:val="30"/>
              </w:numPr>
              <w:spacing w:before="60" w:after="60"/>
              <w:rPr>
                <w:rFonts w:cstheme="minorHAnsi"/>
                <w:sz w:val="20"/>
                <w:szCs w:val="20"/>
                <w:lang w:bidi="en-US"/>
              </w:rPr>
            </w:pPr>
            <w:r w:rsidRPr="005D38C7">
              <w:rPr>
                <w:rFonts w:cstheme="minorHAnsi"/>
                <w:sz w:val="20"/>
                <w:szCs w:val="20"/>
                <w:lang w:bidi="en-US"/>
              </w:rPr>
              <w:t>Whenever feasible, reuse and recycle appropriate and viable materials (except asbestos)</w:t>
            </w:r>
          </w:p>
          <w:p w14:paraId="01F0C25C" w14:textId="77777777" w:rsidR="002003E6" w:rsidRPr="005A5702" w:rsidRDefault="002003E6" w:rsidP="005A5702">
            <w:pPr>
              <w:numPr>
                <w:ilvl w:val="0"/>
                <w:numId w:val="30"/>
              </w:numPr>
              <w:spacing w:before="0" w:after="0" w:line="276" w:lineRule="auto"/>
              <w:rPr>
                <w:rFonts w:cstheme="minorHAnsi"/>
                <w:color w:val="000000"/>
                <w:sz w:val="20"/>
                <w:szCs w:val="20"/>
              </w:rPr>
            </w:pPr>
            <w:r w:rsidRPr="005A5702">
              <w:rPr>
                <w:rFonts w:cstheme="minorHAnsi"/>
                <w:sz w:val="20"/>
                <w:szCs w:val="20"/>
              </w:rPr>
              <w:t>Once works are finalized, no waste will be left on the site. Historical waste will be removed prior to works;</w:t>
            </w:r>
          </w:p>
        </w:tc>
        <w:tc>
          <w:tcPr>
            <w:tcW w:w="1701" w:type="dxa"/>
            <w:vMerge/>
            <w:tcBorders>
              <w:bottom w:val="dotted" w:sz="6" w:space="0" w:color="000000"/>
            </w:tcBorders>
          </w:tcPr>
          <w:p w14:paraId="0C5CFCBF" w14:textId="77777777" w:rsidR="00C507D5" w:rsidRPr="0076414C" w:rsidRDefault="00C507D5" w:rsidP="00914BB1">
            <w:pPr>
              <w:spacing w:before="120" w:after="120"/>
              <w:rPr>
                <w:rFonts w:cstheme="minorHAnsi"/>
                <w:sz w:val="20"/>
                <w:szCs w:val="20"/>
                <w:lang w:bidi="en-US"/>
              </w:rPr>
            </w:pPr>
          </w:p>
        </w:tc>
        <w:tc>
          <w:tcPr>
            <w:tcW w:w="1985" w:type="dxa"/>
            <w:tcBorders>
              <w:top w:val="dotted" w:sz="6" w:space="0" w:color="000000"/>
              <w:bottom w:val="dotted" w:sz="6" w:space="0" w:color="000000"/>
            </w:tcBorders>
          </w:tcPr>
          <w:p w14:paraId="6658DD24" w14:textId="77777777" w:rsidR="00C507D5" w:rsidRPr="0076414C" w:rsidRDefault="00C507D5" w:rsidP="00914BB1">
            <w:pPr>
              <w:spacing w:before="120" w:after="120"/>
              <w:rPr>
                <w:rFonts w:cstheme="minorHAnsi"/>
                <w:sz w:val="20"/>
                <w:szCs w:val="20"/>
                <w:lang w:bidi="en-US"/>
              </w:rPr>
            </w:pPr>
          </w:p>
        </w:tc>
      </w:tr>
      <w:tr w:rsidR="008262D9" w:rsidRPr="0076414C" w14:paraId="0A6DB631" w14:textId="77777777" w:rsidTr="00914BB1">
        <w:trPr>
          <w:trHeight w:val="549"/>
        </w:trPr>
        <w:tc>
          <w:tcPr>
            <w:tcW w:w="1555" w:type="dxa"/>
          </w:tcPr>
          <w:p w14:paraId="01264A33" w14:textId="77777777" w:rsidR="008262D9" w:rsidRPr="00A66B3A" w:rsidRDefault="008262D9" w:rsidP="00914BB1">
            <w:pPr>
              <w:spacing w:before="120" w:after="120"/>
              <w:jc w:val="left"/>
              <w:rPr>
                <w:rFonts w:cstheme="minorHAnsi"/>
                <w:b/>
                <w:bCs/>
                <w:sz w:val="20"/>
                <w:szCs w:val="20"/>
                <w:lang w:bidi="en-US"/>
              </w:rPr>
            </w:pPr>
            <w:r w:rsidRPr="00A66B3A">
              <w:rPr>
                <w:rFonts w:cstheme="minorHAnsi"/>
                <w:b/>
                <w:bCs/>
                <w:sz w:val="20"/>
                <w:szCs w:val="20"/>
                <w:lang w:bidi="en-US"/>
              </w:rPr>
              <w:t>Section B.</w:t>
            </w:r>
          </w:p>
          <w:p w14:paraId="34F92493" w14:textId="77777777" w:rsidR="008262D9" w:rsidRPr="0076414C" w:rsidRDefault="008262D9" w:rsidP="00914BB1">
            <w:pPr>
              <w:spacing w:before="120" w:after="120"/>
              <w:jc w:val="left"/>
              <w:rPr>
                <w:rFonts w:cstheme="minorHAnsi"/>
                <w:sz w:val="20"/>
                <w:szCs w:val="20"/>
                <w:lang w:bidi="en-US"/>
              </w:rPr>
            </w:pPr>
            <w:r>
              <w:rPr>
                <w:rFonts w:cstheme="minorHAnsi"/>
                <w:sz w:val="20"/>
                <w:szCs w:val="20"/>
                <w:lang w:bidi="en-US"/>
              </w:rPr>
              <w:lastRenderedPageBreak/>
              <w:t>Wastewater management</w:t>
            </w:r>
          </w:p>
        </w:tc>
        <w:tc>
          <w:tcPr>
            <w:tcW w:w="1842" w:type="dxa"/>
            <w:tcBorders>
              <w:top w:val="dotted" w:sz="6" w:space="0" w:color="000000"/>
              <w:bottom w:val="dotted" w:sz="6" w:space="0" w:color="000000"/>
            </w:tcBorders>
          </w:tcPr>
          <w:p w14:paraId="54FCEF06" w14:textId="77777777" w:rsidR="008262D9" w:rsidRPr="006351FC" w:rsidRDefault="008262D9" w:rsidP="00914BB1">
            <w:pPr>
              <w:spacing w:before="120" w:after="120"/>
              <w:rPr>
                <w:rFonts w:cstheme="minorHAnsi"/>
                <w:sz w:val="20"/>
                <w:szCs w:val="20"/>
                <w:lang w:bidi="en-US"/>
              </w:rPr>
            </w:pPr>
            <w:r>
              <w:rPr>
                <w:rFonts w:cstheme="minorHAnsi"/>
                <w:sz w:val="20"/>
                <w:szCs w:val="20"/>
                <w:lang w:bidi="en-US"/>
              </w:rPr>
              <w:lastRenderedPageBreak/>
              <w:t>Water quality</w:t>
            </w:r>
          </w:p>
        </w:tc>
        <w:tc>
          <w:tcPr>
            <w:tcW w:w="6804" w:type="dxa"/>
            <w:tcBorders>
              <w:top w:val="dotted" w:sz="6" w:space="0" w:color="000000"/>
              <w:bottom w:val="dotted" w:sz="6" w:space="0" w:color="000000"/>
            </w:tcBorders>
          </w:tcPr>
          <w:p w14:paraId="066A936F" w14:textId="77777777" w:rsidR="008262D9" w:rsidRDefault="008262D9" w:rsidP="007C152D">
            <w:pPr>
              <w:pStyle w:val="ListParagraph"/>
              <w:numPr>
                <w:ilvl w:val="0"/>
                <w:numId w:val="30"/>
              </w:numPr>
              <w:spacing w:before="60" w:after="60"/>
              <w:ind w:left="426" w:hanging="284"/>
              <w:rPr>
                <w:rFonts w:cstheme="minorHAnsi"/>
                <w:sz w:val="20"/>
                <w:szCs w:val="20"/>
                <w:lang w:bidi="en-US"/>
              </w:rPr>
            </w:pPr>
            <w:r w:rsidRPr="008262D9">
              <w:rPr>
                <w:rFonts w:cstheme="minorHAnsi"/>
                <w:sz w:val="20"/>
                <w:szCs w:val="20"/>
                <w:lang w:bidi="en-US"/>
              </w:rPr>
              <w:t>Ensure that the approach of handling sanitary wastewater</w:t>
            </w:r>
            <w:r w:rsidR="00C507D5">
              <w:rPr>
                <w:rFonts w:cstheme="minorHAnsi"/>
                <w:sz w:val="20"/>
                <w:szCs w:val="20"/>
                <w:lang w:bidi="en-US"/>
              </w:rPr>
              <w:t xml:space="preserve"> and surface run off </w:t>
            </w:r>
            <w:r w:rsidRPr="008262D9">
              <w:rPr>
                <w:rFonts w:cstheme="minorHAnsi"/>
                <w:sz w:val="20"/>
                <w:szCs w:val="20"/>
                <w:lang w:bidi="en-US"/>
              </w:rPr>
              <w:t>is approved by relevant authorities</w:t>
            </w:r>
          </w:p>
          <w:p w14:paraId="41A6C7D1" w14:textId="77777777" w:rsidR="008262D9" w:rsidRDefault="008262D9" w:rsidP="007C152D">
            <w:pPr>
              <w:pStyle w:val="ListParagraph"/>
              <w:numPr>
                <w:ilvl w:val="0"/>
                <w:numId w:val="30"/>
              </w:numPr>
              <w:spacing w:before="60" w:after="60"/>
              <w:ind w:left="426" w:hanging="284"/>
              <w:rPr>
                <w:rFonts w:cstheme="minorHAnsi"/>
                <w:sz w:val="20"/>
                <w:szCs w:val="20"/>
                <w:lang w:bidi="en-US"/>
              </w:rPr>
            </w:pPr>
            <w:r w:rsidRPr="008262D9">
              <w:rPr>
                <w:rFonts w:cstheme="minorHAnsi"/>
                <w:sz w:val="20"/>
                <w:szCs w:val="20"/>
                <w:lang w:bidi="en-US"/>
              </w:rPr>
              <w:lastRenderedPageBreak/>
              <w:t xml:space="preserve">Ensure that before discharging into receiving waters, effluents from </w:t>
            </w:r>
            <w:r w:rsidR="00C507D5">
              <w:rPr>
                <w:rFonts w:cstheme="minorHAnsi"/>
                <w:sz w:val="20"/>
                <w:szCs w:val="20"/>
                <w:lang w:bidi="en-US"/>
              </w:rPr>
              <w:t>construction site</w:t>
            </w:r>
            <w:r w:rsidRPr="008262D9">
              <w:rPr>
                <w:rFonts w:cstheme="minorHAnsi"/>
                <w:sz w:val="20"/>
                <w:szCs w:val="20"/>
                <w:lang w:bidi="en-US"/>
              </w:rPr>
              <w:t xml:space="preserve"> are treated in order to meet the minimal quality criteria set out by national guidelines on effluent quality and wastewater treatment</w:t>
            </w:r>
          </w:p>
          <w:p w14:paraId="364C6322" w14:textId="77777777" w:rsidR="00C507D5" w:rsidRDefault="008262D9" w:rsidP="007C152D">
            <w:pPr>
              <w:pStyle w:val="ListParagraph"/>
              <w:numPr>
                <w:ilvl w:val="0"/>
                <w:numId w:val="30"/>
              </w:numPr>
              <w:spacing w:before="60" w:after="60"/>
              <w:ind w:left="426" w:hanging="284"/>
              <w:rPr>
                <w:rFonts w:cstheme="minorHAnsi"/>
                <w:sz w:val="20"/>
                <w:szCs w:val="20"/>
                <w:lang w:bidi="en-US"/>
              </w:rPr>
            </w:pPr>
            <w:r w:rsidRPr="008262D9">
              <w:rPr>
                <w:rFonts w:cstheme="minorHAnsi"/>
                <w:sz w:val="20"/>
                <w:szCs w:val="20"/>
                <w:lang w:bidi="en-US"/>
              </w:rPr>
              <w:t xml:space="preserve">Undertake </w:t>
            </w:r>
            <w:r w:rsidR="00C507D5">
              <w:rPr>
                <w:rFonts w:cstheme="minorHAnsi"/>
                <w:sz w:val="20"/>
                <w:szCs w:val="20"/>
                <w:lang w:bidi="en-US"/>
              </w:rPr>
              <w:t xml:space="preserve">regular </w:t>
            </w:r>
            <w:r w:rsidRPr="008262D9">
              <w:rPr>
                <w:rFonts w:cstheme="minorHAnsi"/>
                <w:sz w:val="20"/>
                <w:szCs w:val="20"/>
                <w:lang w:bidi="en-US"/>
              </w:rPr>
              <w:t xml:space="preserve">monitoring of wastewater </w:t>
            </w:r>
            <w:r w:rsidR="00C507D5">
              <w:rPr>
                <w:rFonts w:cstheme="minorHAnsi"/>
                <w:sz w:val="20"/>
                <w:szCs w:val="20"/>
                <w:lang w:bidi="en-US"/>
              </w:rPr>
              <w:t>collection and discharge</w:t>
            </w:r>
            <w:r w:rsidRPr="008262D9">
              <w:rPr>
                <w:rFonts w:cstheme="minorHAnsi"/>
                <w:sz w:val="20"/>
                <w:szCs w:val="20"/>
                <w:lang w:bidi="en-US"/>
              </w:rPr>
              <w:t xml:space="preserve"> </w:t>
            </w:r>
          </w:p>
          <w:p w14:paraId="2B83F0C3" w14:textId="77777777" w:rsidR="008262D9" w:rsidRPr="005D38C7" w:rsidRDefault="008262D9" w:rsidP="007C152D">
            <w:pPr>
              <w:pStyle w:val="ListParagraph"/>
              <w:numPr>
                <w:ilvl w:val="0"/>
                <w:numId w:val="30"/>
              </w:numPr>
              <w:spacing w:before="60" w:after="60"/>
              <w:ind w:left="426" w:hanging="284"/>
              <w:rPr>
                <w:rFonts w:cstheme="minorHAnsi"/>
                <w:sz w:val="20"/>
                <w:szCs w:val="20"/>
                <w:lang w:bidi="en-US"/>
              </w:rPr>
            </w:pPr>
            <w:r w:rsidRPr="008262D9">
              <w:rPr>
                <w:rFonts w:cstheme="minorHAnsi"/>
                <w:sz w:val="20"/>
                <w:szCs w:val="20"/>
                <w:lang w:bidi="en-US"/>
              </w:rPr>
              <w:t>Wash construction vehicles and machinery only in designated areas where runoff will not pollute natural surface water bodies.</w:t>
            </w:r>
          </w:p>
        </w:tc>
        <w:tc>
          <w:tcPr>
            <w:tcW w:w="1701" w:type="dxa"/>
            <w:tcBorders>
              <w:top w:val="dotted" w:sz="6" w:space="0" w:color="000000"/>
              <w:bottom w:val="dotted" w:sz="6" w:space="0" w:color="000000"/>
            </w:tcBorders>
          </w:tcPr>
          <w:p w14:paraId="7FB82168" w14:textId="77777777" w:rsidR="008262D9" w:rsidRPr="0076414C" w:rsidRDefault="008262D9" w:rsidP="00914BB1">
            <w:pPr>
              <w:spacing w:before="120" w:after="120"/>
              <w:rPr>
                <w:rFonts w:cstheme="minorHAnsi"/>
                <w:sz w:val="20"/>
                <w:szCs w:val="20"/>
                <w:lang w:bidi="en-US"/>
              </w:rPr>
            </w:pPr>
          </w:p>
        </w:tc>
        <w:tc>
          <w:tcPr>
            <w:tcW w:w="1985" w:type="dxa"/>
            <w:tcBorders>
              <w:top w:val="dotted" w:sz="6" w:space="0" w:color="000000"/>
              <w:bottom w:val="dotted" w:sz="6" w:space="0" w:color="000000"/>
            </w:tcBorders>
          </w:tcPr>
          <w:p w14:paraId="55E6984D" w14:textId="77777777" w:rsidR="008262D9" w:rsidRPr="0076414C" w:rsidRDefault="008262D9" w:rsidP="00914BB1">
            <w:pPr>
              <w:spacing w:before="120" w:after="120"/>
              <w:rPr>
                <w:rFonts w:cstheme="minorHAnsi"/>
                <w:sz w:val="20"/>
                <w:szCs w:val="20"/>
                <w:lang w:bidi="en-US"/>
              </w:rPr>
            </w:pPr>
          </w:p>
        </w:tc>
      </w:tr>
      <w:tr w:rsidR="008262D9" w:rsidRPr="0076414C" w14:paraId="489BE52E" w14:textId="77777777" w:rsidTr="00914BB1">
        <w:trPr>
          <w:trHeight w:val="549"/>
        </w:trPr>
        <w:tc>
          <w:tcPr>
            <w:tcW w:w="1555" w:type="dxa"/>
            <w:vMerge w:val="restart"/>
          </w:tcPr>
          <w:p w14:paraId="2DF31EB7" w14:textId="77777777" w:rsidR="008262D9" w:rsidRPr="00A66B3A" w:rsidRDefault="008262D9" w:rsidP="00914BB1">
            <w:pPr>
              <w:spacing w:before="120" w:after="120"/>
              <w:jc w:val="left"/>
              <w:rPr>
                <w:rFonts w:cstheme="minorHAnsi"/>
                <w:b/>
                <w:bCs/>
                <w:sz w:val="20"/>
                <w:szCs w:val="20"/>
                <w:lang w:bidi="en-US"/>
              </w:rPr>
            </w:pPr>
            <w:r w:rsidRPr="00A66B3A">
              <w:rPr>
                <w:rFonts w:cstheme="minorHAnsi"/>
                <w:b/>
                <w:bCs/>
                <w:sz w:val="20"/>
                <w:szCs w:val="20"/>
                <w:lang w:bidi="en-US"/>
              </w:rPr>
              <w:t xml:space="preserve">Section </w:t>
            </w:r>
            <w:r w:rsidR="00C507D5">
              <w:rPr>
                <w:rFonts w:cstheme="minorHAnsi"/>
                <w:b/>
                <w:bCs/>
                <w:sz w:val="20"/>
                <w:szCs w:val="20"/>
                <w:lang w:bidi="en-US"/>
              </w:rPr>
              <w:t>C</w:t>
            </w:r>
            <w:r w:rsidRPr="00A66B3A">
              <w:rPr>
                <w:rFonts w:cstheme="minorHAnsi"/>
                <w:b/>
                <w:bCs/>
                <w:sz w:val="20"/>
                <w:szCs w:val="20"/>
                <w:lang w:bidi="en-US"/>
              </w:rPr>
              <w:t>.</w:t>
            </w:r>
          </w:p>
          <w:p w14:paraId="62EE0CB3" w14:textId="77777777" w:rsidR="008262D9" w:rsidRPr="0076414C" w:rsidRDefault="008262D9" w:rsidP="00914BB1">
            <w:pPr>
              <w:spacing w:before="120" w:after="120"/>
              <w:jc w:val="left"/>
              <w:rPr>
                <w:rFonts w:cstheme="minorHAnsi"/>
                <w:sz w:val="20"/>
                <w:szCs w:val="20"/>
                <w:lang w:bidi="en-US"/>
              </w:rPr>
            </w:pPr>
            <w:r>
              <w:rPr>
                <w:rFonts w:cstheme="minorHAnsi"/>
                <w:sz w:val="20"/>
                <w:szCs w:val="20"/>
                <w:lang w:bidi="en-US"/>
              </w:rPr>
              <w:t xml:space="preserve">Hazardous materials </w:t>
            </w:r>
          </w:p>
        </w:tc>
        <w:tc>
          <w:tcPr>
            <w:tcW w:w="1842" w:type="dxa"/>
            <w:tcBorders>
              <w:top w:val="dotted" w:sz="6" w:space="0" w:color="000000"/>
              <w:bottom w:val="dotted" w:sz="6" w:space="0" w:color="000000"/>
            </w:tcBorders>
          </w:tcPr>
          <w:p w14:paraId="616A0E09" w14:textId="77777777" w:rsidR="008262D9" w:rsidRPr="0076414C" w:rsidRDefault="008262D9" w:rsidP="00A66B3A">
            <w:pPr>
              <w:spacing w:before="120" w:after="120"/>
              <w:jc w:val="left"/>
              <w:rPr>
                <w:rFonts w:cstheme="minorHAnsi"/>
                <w:sz w:val="20"/>
                <w:szCs w:val="20"/>
                <w:lang w:bidi="en-US"/>
              </w:rPr>
            </w:pPr>
            <w:r>
              <w:rPr>
                <w:rFonts w:cstheme="minorHAnsi"/>
                <w:sz w:val="20"/>
                <w:szCs w:val="20"/>
                <w:lang w:bidi="en-US"/>
              </w:rPr>
              <w:t>H</w:t>
            </w:r>
            <w:r w:rsidRPr="00D27FB3">
              <w:rPr>
                <w:rFonts w:cstheme="minorHAnsi"/>
                <w:sz w:val="20"/>
                <w:szCs w:val="20"/>
                <w:lang w:bidi="en-US"/>
              </w:rPr>
              <w:t>azardous waste management</w:t>
            </w:r>
          </w:p>
        </w:tc>
        <w:tc>
          <w:tcPr>
            <w:tcW w:w="6804" w:type="dxa"/>
            <w:tcBorders>
              <w:top w:val="dotted" w:sz="6" w:space="0" w:color="000000"/>
              <w:bottom w:val="dotted" w:sz="6" w:space="0" w:color="000000"/>
            </w:tcBorders>
          </w:tcPr>
          <w:p w14:paraId="3CA95566" w14:textId="77777777" w:rsidR="008262D9" w:rsidRDefault="008262D9" w:rsidP="007C152D">
            <w:pPr>
              <w:pStyle w:val="ListParagraph"/>
              <w:numPr>
                <w:ilvl w:val="0"/>
                <w:numId w:val="30"/>
              </w:numPr>
              <w:spacing w:before="60" w:after="60"/>
              <w:ind w:left="426" w:hanging="284"/>
              <w:rPr>
                <w:rFonts w:cstheme="minorHAnsi"/>
                <w:sz w:val="20"/>
                <w:szCs w:val="20"/>
                <w:lang w:bidi="en-US"/>
              </w:rPr>
            </w:pPr>
            <w:r w:rsidRPr="00D27FB3">
              <w:rPr>
                <w:rFonts w:cstheme="minorHAnsi"/>
                <w:sz w:val="20"/>
                <w:szCs w:val="20"/>
                <w:lang w:bidi="en-US"/>
              </w:rPr>
              <w:t>Temporarily store all hazardous or toxic substances on site in safe containers labeled with details of composition, properties, and handling information</w:t>
            </w:r>
          </w:p>
          <w:p w14:paraId="473DF3A2" w14:textId="77777777" w:rsidR="008262D9" w:rsidRDefault="008262D9" w:rsidP="007C152D">
            <w:pPr>
              <w:pStyle w:val="ListParagraph"/>
              <w:numPr>
                <w:ilvl w:val="0"/>
                <w:numId w:val="30"/>
              </w:numPr>
              <w:spacing w:before="60" w:after="60"/>
              <w:ind w:left="426" w:hanging="284"/>
              <w:rPr>
                <w:rFonts w:cstheme="minorHAnsi"/>
                <w:sz w:val="20"/>
                <w:szCs w:val="20"/>
                <w:lang w:bidi="en-US"/>
              </w:rPr>
            </w:pPr>
            <w:r w:rsidRPr="00D27FB3">
              <w:rPr>
                <w:rFonts w:cstheme="minorHAnsi"/>
                <w:sz w:val="20"/>
                <w:szCs w:val="20"/>
                <w:lang w:bidi="en-US"/>
              </w:rPr>
              <w:t>Place containers of hazardous substances in leak-proof containers to prevent spillage and leaching</w:t>
            </w:r>
          </w:p>
          <w:p w14:paraId="2EB875EE" w14:textId="77777777" w:rsidR="008262D9" w:rsidRDefault="008262D9" w:rsidP="007C152D">
            <w:pPr>
              <w:pStyle w:val="ListParagraph"/>
              <w:numPr>
                <w:ilvl w:val="0"/>
                <w:numId w:val="30"/>
              </w:numPr>
              <w:spacing w:before="60" w:after="60"/>
              <w:ind w:left="426" w:hanging="284"/>
              <w:rPr>
                <w:rFonts w:cstheme="minorHAnsi"/>
                <w:sz w:val="20"/>
                <w:szCs w:val="20"/>
                <w:lang w:bidi="en-US"/>
              </w:rPr>
            </w:pPr>
            <w:r w:rsidRPr="00D27FB3">
              <w:rPr>
                <w:rFonts w:cstheme="minorHAnsi"/>
                <w:sz w:val="20"/>
                <w:szCs w:val="20"/>
                <w:lang w:bidi="en-US"/>
              </w:rPr>
              <w:t xml:space="preserve">Transport waste </w:t>
            </w:r>
            <w:r w:rsidR="007376F6">
              <w:rPr>
                <w:rFonts w:cstheme="minorHAnsi"/>
                <w:sz w:val="20"/>
                <w:szCs w:val="20"/>
                <w:lang w:bidi="en-US"/>
              </w:rPr>
              <w:t xml:space="preserve">by licensed operator </w:t>
            </w:r>
            <w:r w:rsidRPr="00D27FB3">
              <w:rPr>
                <w:rFonts w:cstheme="minorHAnsi"/>
                <w:sz w:val="20"/>
                <w:szCs w:val="20"/>
                <w:lang w:bidi="en-US"/>
              </w:rPr>
              <w:t xml:space="preserve">to official landfills and dispose excess excavated material at sites agreed with the local authorities. </w:t>
            </w:r>
          </w:p>
          <w:p w14:paraId="7590EA66" w14:textId="77777777" w:rsidR="008262D9" w:rsidRPr="0076414C" w:rsidRDefault="008262D9" w:rsidP="007C152D">
            <w:pPr>
              <w:pStyle w:val="ListParagraph"/>
              <w:numPr>
                <w:ilvl w:val="0"/>
                <w:numId w:val="30"/>
              </w:numPr>
              <w:spacing w:before="60" w:after="60"/>
              <w:ind w:left="426" w:hanging="284"/>
              <w:rPr>
                <w:rFonts w:cstheme="minorHAnsi"/>
                <w:sz w:val="20"/>
                <w:szCs w:val="20"/>
                <w:lang w:bidi="en-US"/>
              </w:rPr>
            </w:pPr>
            <w:r>
              <w:rPr>
                <w:rFonts w:cstheme="minorHAnsi"/>
                <w:sz w:val="20"/>
                <w:szCs w:val="20"/>
                <w:lang w:bidi="en-US"/>
              </w:rPr>
              <w:t>D</w:t>
            </w:r>
            <w:r w:rsidRPr="00D27FB3">
              <w:rPr>
                <w:rFonts w:cstheme="minorHAnsi"/>
                <w:sz w:val="20"/>
                <w:szCs w:val="20"/>
                <w:lang w:bidi="en-US"/>
              </w:rPr>
              <w:t>o not use paints with toxic ingredients or solvents, or lead-based paints</w:t>
            </w:r>
          </w:p>
        </w:tc>
        <w:tc>
          <w:tcPr>
            <w:tcW w:w="1701" w:type="dxa"/>
            <w:tcBorders>
              <w:top w:val="dotted" w:sz="6" w:space="0" w:color="000000"/>
              <w:bottom w:val="dotted" w:sz="6" w:space="0" w:color="000000"/>
            </w:tcBorders>
          </w:tcPr>
          <w:p w14:paraId="537D3B12" w14:textId="77777777" w:rsidR="008262D9" w:rsidRPr="0076414C" w:rsidRDefault="008262D9" w:rsidP="00914BB1">
            <w:pPr>
              <w:spacing w:before="120" w:after="120"/>
              <w:rPr>
                <w:rFonts w:cstheme="minorHAnsi"/>
                <w:sz w:val="20"/>
                <w:szCs w:val="20"/>
                <w:lang w:bidi="en-US"/>
              </w:rPr>
            </w:pPr>
          </w:p>
        </w:tc>
        <w:tc>
          <w:tcPr>
            <w:tcW w:w="1985" w:type="dxa"/>
            <w:tcBorders>
              <w:top w:val="dotted" w:sz="6" w:space="0" w:color="000000"/>
              <w:bottom w:val="dotted" w:sz="6" w:space="0" w:color="000000"/>
            </w:tcBorders>
          </w:tcPr>
          <w:p w14:paraId="065010A9" w14:textId="77777777" w:rsidR="008262D9" w:rsidRPr="0076414C" w:rsidRDefault="008262D9" w:rsidP="00914BB1">
            <w:pPr>
              <w:spacing w:before="120" w:after="120"/>
              <w:rPr>
                <w:rFonts w:cstheme="minorHAnsi"/>
                <w:sz w:val="20"/>
                <w:szCs w:val="20"/>
                <w:lang w:bidi="en-US"/>
              </w:rPr>
            </w:pPr>
          </w:p>
        </w:tc>
      </w:tr>
      <w:tr w:rsidR="008262D9" w:rsidRPr="0076414C" w14:paraId="5BE5CA20" w14:textId="77777777" w:rsidTr="00914BB1">
        <w:trPr>
          <w:trHeight w:val="549"/>
        </w:trPr>
        <w:tc>
          <w:tcPr>
            <w:tcW w:w="1555" w:type="dxa"/>
            <w:vMerge/>
          </w:tcPr>
          <w:p w14:paraId="1FB401FC" w14:textId="77777777" w:rsidR="008262D9" w:rsidRPr="0076414C" w:rsidRDefault="008262D9" w:rsidP="00914BB1">
            <w:pPr>
              <w:spacing w:before="120" w:after="120"/>
              <w:jc w:val="left"/>
              <w:rPr>
                <w:rFonts w:cstheme="minorHAnsi"/>
                <w:sz w:val="20"/>
                <w:szCs w:val="20"/>
                <w:lang w:bidi="en-US"/>
              </w:rPr>
            </w:pPr>
          </w:p>
        </w:tc>
        <w:tc>
          <w:tcPr>
            <w:tcW w:w="1842" w:type="dxa"/>
            <w:tcBorders>
              <w:top w:val="dotted" w:sz="6" w:space="0" w:color="000000"/>
              <w:bottom w:val="dotted" w:sz="6" w:space="0" w:color="000000"/>
            </w:tcBorders>
          </w:tcPr>
          <w:p w14:paraId="57BCE614" w14:textId="77777777" w:rsidR="008262D9" w:rsidRPr="0076414C" w:rsidRDefault="008262D9" w:rsidP="00914BB1">
            <w:pPr>
              <w:spacing w:before="120" w:after="120"/>
              <w:rPr>
                <w:rFonts w:cstheme="minorHAnsi"/>
                <w:sz w:val="20"/>
                <w:szCs w:val="20"/>
                <w:lang w:bidi="en-US"/>
              </w:rPr>
            </w:pPr>
            <w:r w:rsidRPr="00DD611F">
              <w:rPr>
                <w:rFonts w:cstheme="minorHAnsi"/>
                <w:sz w:val="20"/>
                <w:szCs w:val="20"/>
                <w:lang w:bidi="en-US"/>
              </w:rPr>
              <w:t>Asbestos management</w:t>
            </w:r>
          </w:p>
        </w:tc>
        <w:tc>
          <w:tcPr>
            <w:tcW w:w="6804" w:type="dxa"/>
            <w:tcBorders>
              <w:top w:val="dotted" w:sz="6" w:space="0" w:color="000000"/>
              <w:bottom w:val="dotted" w:sz="6" w:space="0" w:color="000000"/>
            </w:tcBorders>
          </w:tcPr>
          <w:p w14:paraId="04D37CB0" w14:textId="77777777" w:rsidR="008262D9" w:rsidRDefault="008262D9" w:rsidP="007C152D">
            <w:pPr>
              <w:pStyle w:val="ListParagraph"/>
              <w:numPr>
                <w:ilvl w:val="0"/>
                <w:numId w:val="30"/>
              </w:numPr>
              <w:spacing w:before="60" w:after="60"/>
              <w:ind w:left="426" w:hanging="284"/>
              <w:rPr>
                <w:rFonts w:cstheme="minorHAnsi"/>
                <w:sz w:val="20"/>
                <w:szCs w:val="20"/>
                <w:lang w:bidi="en-US"/>
              </w:rPr>
            </w:pPr>
            <w:r w:rsidRPr="00DD611F">
              <w:rPr>
                <w:rFonts w:cstheme="minorHAnsi"/>
                <w:sz w:val="20"/>
                <w:szCs w:val="20"/>
                <w:lang w:bidi="en-US"/>
              </w:rPr>
              <w:t xml:space="preserve">If asbestos is located on the subproject site, mark it clearly as hazardous material </w:t>
            </w:r>
          </w:p>
          <w:p w14:paraId="4063233C" w14:textId="7CFD8076" w:rsidR="008262D9" w:rsidRDefault="008262D9" w:rsidP="007C152D">
            <w:pPr>
              <w:pStyle w:val="ListParagraph"/>
              <w:numPr>
                <w:ilvl w:val="0"/>
                <w:numId w:val="30"/>
              </w:numPr>
              <w:spacing w:before="60" w:after="60"/>
              <w:ind w:left="426" w:hanging="284"/>
              <w:rPr>
                <w:rFonts w:cstheme="minorHAnsi"/>
                <w:sz w:val="20"/>
                <w:szCs w:val="20"/>
                <w:lang w:bidi="en-US"/>
              </w:rPr>
            </w:pPr>
            <w:r w:rsidRPr="00DD611F">
              <w:rPr>
                <w:rFonts w:cstheme="minorHAnsi"/>
                <w:sz w:val="20"/>
                <w:szCs w:val="20"/>
                <w:lang w:bidi="en-US"/>
              </w:rPr>
              <w:t xml:space="preserve">appropriately contain and seal asbestos to minimize exposure </w:t>
            </w:r>
          </w:p>
          <w:p w14:paraId="364B9096" w14:textId="77777777" w:rsidR="008262D9" w:rsidRDefault="008262D9" w:rsidP="007C152D">
            <w:pPr>
              <w:pStyle w:val="ListParagraph"/>
              <w:numPr>
                <w:ilvl w:val="0"/>
                <w:numId w:val="30"/>
              </w:numPr>
              <w:spacing w:before="60" w:after="60"/>
              <w:ind w:left="426" w:hanging="284"/>
              <w:rPr>
                <w:rFonts w:cstheme="minorHAnsi"/>
                <w:sz w:val="20"/>
                <w:szCs w:val="20"/>
                <w:lang w:bidi="en-US"/>
              </w:rPr>
            </w:pPr>
            <w:r w:rsidRPr="00DD611F">
              <w:rPr>
                <w:rFonts w:cstheme="minorHAnsi"/>
                <w:sz w:val="20"/>
                <w:szCs w:val="20"/>
                <w:lang w:bidi="en-US"/>
              </w:rPr>
              <w:t xml:space="preserve">Treat asbestos prior to removal (if removal is necessary) with a wetting agent to minimize asbestos dust </w:t>
            </w:r>
          </w:p>
          <w:p w14:paraId="0BF69187" w14:textId="77777777" w:rsidR="008262D9" w:rsidRDefault="008262D9" w:rsidP="007C152D">
            <w:pPr>
              <w:pStyle w:val="ListParagraph"/>
              <w:numPr>
                <w:ilvl w:val="0"/>
                <w:numId w:val="30"/>
              </w:numPr>
              <w:spacing w:before="60" w:after="60"/>
              <w:ind w:left="426" w:hanging="284"/>
              <w:rPr>
                <w:rFonts w:cstheme="minorHAnsi"/>
                <w:sz w:val="20"/>
                <w:szCs w:val="20"/>
                <w:lang w:bidi="en-US"/>
              </w:rPr>
            </w:pPr>
            <w:r w:rsidRPr="00DD611F">
              <w:rPr>
                <w:rFonts w:cstheme="minorHAnsi"/>
                <w:sz w:val="20"/>
                <w:szCs w:val="20"/>
                <w:lang w:bidi="en-US"/>
              </w:rPr>
              <w:t xml:space="preserve">Handle and disposed asbestos using skilled &amp; experienced professionals </w:t>
            </w:r>
          </w:p>
          <w:p w14:paraId="0D39A304" w14:textId="77777777" w:rsidR="008262D9" w:rsidRDefault="008262D9" w:rsidP="007C152D">
            <w:pPr>
              <w:pStyle w:val="ListParagraph"/>
              <w:numPr>
                <w:ilvl w:val="0"/>
                <w:numId w:val="30"/>
              </w:numPr>
              <w:spacing w:before="60" w:after="60"/>
              <w:ind w:left="426" w:hanging="284"/>
              <w:rPr>
                <w:rFonts w:cstheme="minorHAnsi"/>
                <w:sz w:val="20"/>
                <w:szCs w:val="20"/>
                <w:lang w:bidi="en-US"/>
              </w:rPr>
            </w:pPr>
            <w:r w:rsidRPr="00DD611F">
              <w:rPr>
                <w:rFonts w:cstheme="minorHAnsi"/>
                <w:sz w:val="20"/>
                <w:szCs w:val="20"/>
                <w:lang w:bidi="en-US"/>
              </w:rPr>
              <w:t xml:space="preserve">If asbestos material is being stored temporarily, securely enclosed it inside closed containments and mark appropriately. Take security measures against unauthorized removal from the site </w:t>
            </w:r>
          </w:p>
          <w:p w14:paraId="772F820D" w14:textId="77777777" w:rsidR="008262D9" w:rsidRPr="0076414C" w:rsidRDefault="008262D9" w:rsidP="007C152D">
            <w:pPr>
              <w:pStyle w:val="ListParagraph"/>
              <w:numPr>
                <w:ilvl w:val="0"/>
                <w:numId w:val="30"/>
              </w:numPr>
              <w:spacing w:before="60" w:after="60"/>
              <w:ind w:left="426" w:hanging="284"/>
              <w:rPr>
                <w:rFonts w:cstheme="minorHAnsi"/>
                <w:sz w:val="20"/>
                <w:szCs w:val="20"/>
                <w:lang w:bidi="en-US"/>
              </w:rPr>
            </w:pPr>
            <w:r w:rsidRPr="00DD611F">
              <w:rPr>
                <w:rFonts w:cstheme="minorHAnsi"/>
                <w:sz w:val="20"/>
                <w:szCs w:val="20"/>
                <w:lang w:bidi="en-US"/>
              </w:rPr>
              <w:t>Do not reuse the removed asbestos</w:t>
            </w:r>
          </w:p>
        </w:tc>
        <w:tc>
          <w:tcPr>
            <w:tcW w:w="1701" w:type="dxa"/>
            <w:tcBorders>
              <w:top w:val="dotted" w:sz="6" w:space="0" w:color="000000"/>
              <w:bottom w:val="dotted" w:sz="6" w:space="0" w:color="000000"/>
            </w:tcBorders>
          </w:tcPr>
          <w:p w14:paraId="749D365D" w14:textId="77777777" w:rsidR="008262D9" w:rsidRPr="0076414C" w:rsidRDefault="008262D9" w:rsidP="00914BB1">
            <w:pPr>
              <w:spacing w:before="120" w:after="120"/>
              <w:rPr>
                <w:rFonts w:cstheme="minorHAnsi"/>
                <w:sz w:val="20"/>
                <w:szCs w:val="20"/>
                <w:lang w:bidi="en-US"/>
              </w:rPr>
            </w:pPr>
          </w:p>
        </w:tc>
        <w:tc>
          <w:tcPr>
            <w:tcW w:w="1985" w:type="dxa"/>
            <w:tcBorders>
              <w:top w:val="dotted" w:sz="6" w:space="0" w:color="000000"/>
              <w:bottom w:val="dotted" w:sz="6" w:space="0" w:color="000000"/>
            </w:tcBorders>
          </w:tcPr>
          <w:p w14:paraId="4E3B818D" w14:textId="77777777" w:rsidR="008262D9" w:rsidRPr="0076414C" w:rsidRDefault="008262D9" w:rsidP="00914BB1">
            <w:pPr>
              <w:spacing w:before="120" w:after="120"/>
              <w:rPr>
                <w:rFonts w:cstheme="minorHAnsi"/>
                <w:sz w:val="20"/>
                <w:szCs w:val="20"/>
                <w:lang w:bidi="en-US"/>
              </w:rPr>
            </w:pPr>
          </w:p>
        </w:tc>
      </w:tr>
      <w:tr w:rsidR="00D27FB3" w:rsidRPr="0076414C" w14:paraId="508A04E7" w14:textId="77777777" w:rsidTr="00A66B3A">
        <w:trPr>
          <w:trHeight w:val="549"/>
        </w:trPr>
        <w:tc>
          <w:tcPr>
            <w:tcW w:w="1555" w:type="dxa"/>
          </w:tcPr>
          <w:p w14:paraId="1988078B" w14:textId="77777777" w:rsidR="008262D9" w:rsidRPr="00A66B3A" w:rsidRDefault="008262D9" w:rsidP="00914BB1">
            <w:pPr>
              <w:spacing w:before="120" w:after="120"/>
              <w:jc w:val="left"/>
              <w:rPr>
                <w:rFonts w:cstheme="minorHAnsi"/>
                <w:b/>
                <w:bCs/>
                <w:sz w:val="20"/>
                <w:szCs w:val="20"/>
                <w:lang w:bidi="en-US"/>
              </w:rPr>
            </w:pPr>
            <w:r w:rsidRPr="00A66B3A">
              <w:rPr>
                <w:rFonts w:cstheme="minorHAnsi"/>
                <w:b/>
                <w:bCs/>
                <w:sz w:val="20"/>
                <w:szCs w:val="20"/>
                <w:lang w:bidi="en-US"/>
              </w:rPr>
              <w:t xml:space="preserve">Section </w:t>
            </w:r>
            <w:r w:rsidR="00C507D5" w:rsidRPr="00A66B3A">
              <w:rPr>
                <w:rFonts w:cstheme="minorHAnsi"/>
                <w:b/>
                <w:bCs/>
                <w:sz w:val="20"/>
                <w:szCs w:val="20"/>
                <w:lang w:bidi="en-US"/>
              </w:rPr>
              <w:t>D</w:t>
            </w:r>
            <w:r w:rsidRPr="00A66B3A">
              <w:rPr>
                <w:rFonts w:cstheme="minorHAnsi"/>
                <w:b/>
                <w:bCs/>
                <w:sz w:val="20"/>
                <w:szCs w:val="20"/>
                <w:lang w:bidi="en-US"/>
              </w:rPr>
              <w:t xml:space="preserve">. </w:t>
            </w:r>
          </w:p>
          <w:p w14:paraId="129611C7" w14:textId="77777777" w:rsidR="00D27FB3" w:rsidRPr="0076414C" w:rsidRDefault="008262D9" w:rsidP="00914BB1">
            <w:pPr>
              <w:spacing w:before="120" w:after="120"/>
              <w:jc w:val="left"/>
              <w:rPr>
                <w:rFonts w:cstheme="minorHAnsi"/>
                <w:sz w:val="20"/>
                <w:szCs w:val="20"/>
                <w:lang w:bidi="en-US"/>
              </w:rPr>
            </w:pPr>
            <w:r w:rsidRPr="008262D9">
              <w:rPr>
                <w:rFonts w:cstheme="minorHAnsi"/>
                <w:sz w:val="20"/>
                <w:szCs w:val="20"/>
                <w:lang w:bidi="en-US"/>
              </w:rPr>
              <w:t>Traffic and Pedestrian Safety</w:t>
            </w:r>
          </w:p>
        </w:tc>
        <w:tc>
          <w:tcPr>
            <w:tcW w:w="1842" w:type="dxa"/>
            <w:tcBorders>
              <w:top w:val="dotted" w:sz="6" w:space="0" w:color="000000"/>
              <w:bottom w:val="dotted" w:sz="6" w:space="0" w:color="000000"/>
            </w:tcBorders>
          </w:tcPr>
          <w:p w14:paraId="2234AE33" w14:textId="77777777" w:rsidR="00D27FB3" w:rsidRPr="0076414C" w:rsidRDefault="00C507D5" w:rsidP="00A66B3A">
            <w:pPr>
              <w:spacing w:before="120" w:after="120"/>
              <w:jc w:val="left"/>
              <w:rPr>
                <w:rFonts w:cstheme="minorHAnsi"/>
                <w:sz w:val="20"/>
                <w:szCs w:val="20"/>
                <w:lang w:bidi="en-US"/>
              </w:rPr>
            </w:pPr>
            <w:r w:rsidRPr="00C507D5">
              <w:rPr>
                <w:rFonts w:cstheme="minorHAnsi"/>
                <w:sz w:val="20"/>
                <w:szCs w:val="20"/>
                <w:lang w:bidi="en-US"/>
              </w:rPr>
              <w:t xml:space="preserve">Direct or indirect </w:t>
            </w:r>
            <w:r>
              <w:rPr>
                <w:rFonts w:cstheme="minorHAnsi"/>
                <w:sz w:val="20"/>
                <w:szCs w:val="20"/>
                <w:lang w:bidi="en-US"/>
              </w:rPr>
              <w:t>impact</w:t>
            </w:r>
            <w:r w:rsidRPr="00C507D5">
              <w:rPr>
                <w:rFonts w:cstheme="minorHAnsi"/>
                <w:sz w:val="20"/>
                <w:szCs w:val="20"/>
                <w:lang w:bidi="en-US"/>
              </w:rPr>
              <w:t xml:space="preserve"> to public traffic and pedestrians by construction activities</w:t>
            </w:r>
          </w:p>
        </w:tc>
        <w:tc>
          <w:tcPr>
            <w:tcW w:w="6804" w:type="dxa"/>
            <w:tcBorders>
              <w:top w:val="dotted" w:sz="6" w:space="0" w:color="000000"/>
              <w:bottom w:val="dotted" w:sz="6" w:space="0" w:color="000000"/>
            </w:tcBorders>
          </w:tcPr>
          <w:p w14:paraId="5A0BA920" w14:textId="77777777" w:rsidR="00C507D5" w:rsidRDefault="00C507D5" w:rsidP="007C152D">
            <w:pPr>
              <w:pStyle w:val="ListParagraph"/>
              <w:numPr>
                <w:ilvl w:val="0"/>
                <w:numId w:val="30"/>
              </w:numPr>
              <w:spacing w:before="60" w:after="60"/>
              <w:ind w:left="426" w:hanging="284"/>
              <w:rPr>
                <w:rFonts w:cstheme="minorHAnsi"/>
                <w:sz w:val="20"/>
                <w:szCs w:val="20"/>
                <w:lang w:bidi="en-US"/>
              </w:rPr>
            </w:pPr>
            <w:r w:rsidRPr="00C507D5">
              <w:rPr>
                <w:rFonts w:cstheme="minorHAnsi"/>
                <w:sz w:val="20"/>
                <w:szCs w:val="20"/>
                <w:lang w:bidi="en-US"/>
              </w:rPr>
              <w:t xml:space="preserve">Signpost, place warning signs, arrange barriers and traffic diversions so that the work site is clearly visible, and the public is warned of all potential hazards </w:t>
            </w:r>
          </w:p>
          <w:p w14:paraId="0C641F39" w14:textId="77777777" w:rsidR="00C507D5" w:rsidRDefault="00C507D5" w:rsidP="007C152D">
            <w:pPr>
              <w:pStyle w:val="ListParagraph"/>
              <w:numPr>
                <w:ilvl w:val="0"/>
                <w:numId w:val="30"/>
              </w:numPr>
              <w:spacing w:before="60" w:after="60"/>
              <w:ind w:left="426" w:hanging="284"/>
              <w:rPr>
                <w:rFonts w:cstheme="minorHAnsi"/>
                <w:sz w:val="20"/>
                <w:szCs w:val="20"/>
                <w:lang w:bidi="en-US"/>
              </w:rPr>
            </w:pPr>
            <w:r w:rsidRPr="00C507D5">
              <w:rPr>
                <w:rFonts w:cstheme="minorHAnsi"/>
                <w:sz w:val="20"/>
                <w:szCs w:val="20"/>
                <w:lang w:bidi="en-US"/>
              </w:rPr>
              <w:t xml:space="preserve">Establish traffic management system and conduct staff training, especially for site access and near-site heavy traffic. </w:t>
            </w:r>
          </w:p>
          <w:p w14:paraId="780E8513" w14:textId="77777777" w:rsidR="00C507D5" w:rsidRDefault="00C507D5" w:rsidP="007C152D">
            <w:pPr>
              <w:pStyle w:val="ListParagraph"/>
              <w:numPr>
                <w:ilvl w:val="0"/>
                <w:numId w:val="30"/>
              </w:numPr>
              <w:spacing w:before="60" w:after="60"/>
              <w:ind w:left="426" w:hanging="284"/>
              <w:rPr>
                <w:rFonts w:cstheme="minorHAnsi"/>
                <w:sz w:val="20"/>
                <w:szCs w:val="20"/>
                <w:lang w:bidi="en-US"/>
              </w:rPr>
            </w:pPr>
            <w:r w:rsidRPr="00C507D5">
              <w:rPr>
                <w:rFonts w:cstheme="minorHAnsi"/>
                <w:sz w:val="20"/>
                <w:szCs w:val="20"/>
                <w:lang w:bidi="en-US"/>
              </w:rPr>
              <w:t xml:space="preserve">Provide safe passages and crossings for pedestrians where construction traffic interferes. </w:t>
            </w:r>
          </w:p>
          <w:p w14:paraId="60143305" w14:textId="77777777" w:rsidR="00C507D5" w:rsidRDefault="00C507D5" w:rsidP="007C152D">
            <w:pPr>
              <w:pStyle w:val="ListParagraph"/>
              <w:numPr>
                <w:ilvl w:val="0"/>
                <w:numId w:val="30"/>
              </w:numPr>
              <w:spacing w:before="60" w:after="60"/>
              <w:ind w:left="426" w:hanging="284"/>
              <w:rPr>
                <w:rFonts w:cstheme="minorHAnsi"/>
                <w:sz w:val="20"/>
                <w:szCs w:val="20"/>
                <w:lang w:bidi="en-US"/>
              </w:rPr>
            </w:pPr>
            <w:r w:rsidRPr="00C507D5">
              <w:rPr>
                <w:rFonts w:cstheme="minorHAnsi"/>
                <w:sz w:val="20"/>
                <w:szCs w:val="20"/>
                <w:lang w:bidi="en-US"/>
              </w:rPr>
              <w:t xml:space="preserve">Adjust working hours to local traffic patterns, e.g. avoid major transport activities during rush hours or times of livestock movement </w:t>
            </w:r>
          </w:p>
          <w:p w14:paraId="01F6303F" w14:textId="77777777" w:rsidR="00C507D5" w:rsidRDefault="00C507D5" w:rsidP="007C152D">
            <w:pPr>
              <w:pStyle w:val="ListParagraph"/>
              <w:numPr>
                <w:ilvl w:val="0"/>
                <w:numId w:val="30"/>
              </w:numPr>
              <w:spacing w:before="60" w:after="60"/>
              <w:ind w:left="426" w:hanging="284"/>
              <w:rPr>
                <w:rFonts w:cstheme="minorHAnsi"/>
                <w:sz w:val="20"/>
                <w:szCs w:val="20"/>
                <w:lang w:bidi="en-US"/>
              </w:rPr>
            </w:pPr>
            <w:r w:rsidRPr="00C507D5">
              <w:rPr>
                <w:rFonts w:cstheme="minorHAnsi"/>
                <w:sz w:val="20"/>
                <w:szCs w:val="20"/>
                <w:lang w:bidi="en-US"/>
              </w:rPr>
              <w:t xml:space="preserve">Actively manage traffic if required for safe and convenient passage for the public. </w:t>
            </w:r>
          </w:p>
          <w:p w14:paraId="5CA583CD" w14:textId="77777777" w:rsidR="00D27FB3" w:rsidRPr="0076414C" w:rsidRDefault="00C507D5" w:rsidP="007C152D">
            <w:pPr>
              <w:pStyle w:val="ListParagraph"/>
              <w:numPr>
                <w:ilvl w:val="0"/>
                <w:numId w:val="30"/>
              </w:numPr>
              <w:spacing w:before="60" w:after="60"/>
              <w:ind w:left="426" w:hanging="284"/>
              <w:rPr>
                <w:rFonts w:cstheme="minorHAnsi"/>
                <w:sz w:val="20"/>
                <w:szCs w:val="20"/>
                <w:lang w:bidi="en-US"/>
              </w:rPr>
            </w:pPr>
            <w:r w:rsidRPr="00C507D5">
              <w:rPr>
                <w:rFonts w:cstheme="minorHAnsi"/>
                <w:sz w:val="20"/>
                <w:szCs w:val="20"/>
                <w:lang w:bidi="en-US"/>
              </w:rPr>
              <w:lastRenderedPageBreak/>
              <w:t>Ensure safe and continuous access to office facilities, shops and residences during renovation activities, if the buildings stay open for the public.</w:t>
            </w:r>
          </w:p>
        </w:tc>
        <w:tc>
          <w:tcPr>
            <w:tcW w:w="1701" w:type="dxa"/>
            <w:tcBorders>
              <w:top w:val="dotted" w:sz="6" w:space="0" w:color="000000"/>
              <w:bottom w:val="dotted" w:sz="6" w:space="0" w:color="000000"/>
            </w:tcBorders>
          </w:tcPr>
          <w:p w14:paraId="54BE420A" w14:textId="77777777" w:rsidR="0028480D" w:rsidRPr="0076414C" w:rsidRDefault="0028480D" w:rsidP="00914BB1">
            <w:pPr>
              <w:spacing w:before="120" w:after="120"/>
              <w:rPr>
                <w:rFonts w:cstheme="minorHAnsi"/>
                <w:sz w:val="20"/>
                <w:szCs w:val="20"/>
                <w:lang w:bidi="en-US"/>
              </w:rPr>
            </w:pPr>
            <w:r>
              <w:rPr>
                <w:rFonts w:cstheme="minorHAnsi"/>
                <w:sz w:val="20"/>
                <w:szCs w:val="20"/>
                <w:lang w:bidi="en-US"/>
              </w:rPr>
              <w:lastRenderedPageBreak/>
              <w:t>Contractors</w:t>
            </w:r>
          </w:p>
        </w:tc>
        <w:tc>
          <w:tcPr>
            <w:tcW w:w="1985" w:type="dxa"/>
            <w:tcBorders>
              <w:top w:val="dotted" w:sz="6" w:space="0" w:color="000000"/>
              <w:bottom w:val="dotted" w:sz="6" w:space="0" w:color="000000"/>
            </w:tcBorders>
          </w:tcPr>
          <w:p w14:paraId="21F86010" w14:textId="77777777" w:rsidR="00D27FB3" w:rsidRPr="0076414C" w:rsidRDefault="00D27FB3" w:rsidP="00914BB1">
            <w:pPr>
              <w:spacing w:before="120" w:after="120"/>
              <w:rPr>
                <w:rFonts w:cstheme="minorHAnsi"/>
                <w:sz w:val="20"/>
                <w:szCs w:val="20"/>
                <w:lang w:bidi="en-US"/>
              </w:rPr>
            </w:pPr>
          </w:p>
        </w:tc>
      </w:tr>
      <w:tr w:rsidR="0028480D" w:rsidRPr="0076414C" w14:paraId="4C137E76" w14:textId="77777777" w:rsidTr="00914BB1">
        <w:trPr>
          <w:trHeight w:val="549"/>
        </w:trPr>
        <w:tc>
          <w:tcPr>
            <w:tcW w:w="1555" w:type="dxa"/>
            <w:vMerge w:val="restart"/>
          </w:tcPr>
          <w:p w14:paraId="59EAE982" w14:textId="77777777" w:rsidR="00B855E2" w:rsidRDefault="00B855E2" w:rsidP="00914BB1">
            <w:pPr>
              <w:spacing w:before="120" w:after="120"/>
              <w:jc w:val="left"/>
              <w:rPr>
                <w:rFonts w:cstheme="minorHAnsi"/>
                <w:b/>
                <w:bCs/>
                <w:sz w:val="20"/>
                <w:szCs w:val="20"/>
                <w:lang w:bidi="en-US"/>
              </w:rPr>
            </w:pPr>
          </w:p>
          <w:p w14:paraId="240D0708" w14:textId="77777777" w:rsidR="00B855E2" w:rsidRDefault="00B855E2" w:rsidP="00914BB1">
            <w:pPr>
              <w:spacing w:before="120" w:after="120"/>
              <w:jc w:val="left"/>
              <w:rPr>
                <w:rFonts w:cstheme="minorHAnsi"/>
                <w:b/>
                <w:bCs/>
                <w:sz w:val="20"/>
                <w:szCs w:val="20"/>
                <w:lang w:bidi="en-US"/>
              </w:rPr>
            </w:pPr>
          </w:p>
          <w:p w14:paraId="22D3797A" w14:textId="77777777" w:rsidR="00B855E2" w:rsidRDefault="00B855E2" w:rsidP="00914BB1">
            <w:pPr>
              <w:spacing w:before="120" w:after="120"/>
              <w:jc w:val="left"/>
              <w:rPr>
                <w:rFonts w:cstheme="minorHAnsi"/>
                <w:b/>
                <w:bCs/>
                <w:sz w:val="20"/>
                <w:szCs w:val="20"/>
                <w:lang w:bidi="en-US"/>
              </w:rPr>
            </w:pPr>
          </w:p>
          <w:p w14:paraId="25E8004F" w14:textId="77777777" w:rsidR="00B855E2" w:rsidRDefault="00B855E2" w:rsidP="00914BB1">
            <w:pPr>
              <w:spacing w:before="120" w:after="120"/>
              <w:jc w:val="left"/>
              <w:rPr>
                <w:rFonts w:cstheme="minorHAnsi"/>
                <w:b/>
                <w:bCs/>
                <w:sz w:val="20"/>
                <w:szCs w:val="20"/>
                <w:lang w:bidi="en-US"/>
              </w:rPr>
            </w:pPr>
          </w:p>
          <w:p w14:paraId="50609903" w14:textId="77777777" w:rsidR="00B855E2" w:rsidRDefault="00B855E2" w:rsidP="00914BB1">
            <w:pPr>
              <w:spacing w:before="120" w:after="120"/>
              <w:jc w:val="left"/>
              <w:rPr>
                <w:rFonts w:cstheme="minorHAnsi"/>
                <w:b/>
                <w:bCs/>
                <w:sz w:val="20"/>
                <w:szCs w:val="20"/>
                <w:lang w:bidi="en-US"/>
              </w:rPr>
            </w:pPr>
          </w:p>
          <w:p w14:paraId="24DAD86A" w14:textId="77777777" w:rsidR="00B855E2" w:rsidRDefault="00B855E2" w:rsidP="00914BB1">
            <w:pPr>
              <w:spacing w:before="120" w:after="120"/>
              <w:jc w:val="left"/>
              <w:rPr>
                <w:rFonts w:cstheme="minorHAnsi"/>
                <w:b/>
                <w:bCs/>
                <w:sz w:val="20"/>
                <w:szCs w:val="20"/>
                <w:lang w:bidi="en-US"/>
              </w:rPr>
            </w:pPr>
          </w:p>
          <w:p w14:paraId="7AAD298E" w14:textId="77777777" w:rsidR="00B855E2" w:rsidRDefault="00B855E2" w:rsidP="00914BB1">
            <w:pPr>
              <w:spacing w:before="120" w:after="120"/>
              <w:jc w:val="left"/>
              <w:rPr>
                <w:rFonts w:cstheme="minorHAnsi"/>
                <w:b/>
                <w:bCs/>
                <w:sz w:val="20"/>
                <w:szCs w:val="20"/>
                <w:lang w:bidi="en-US"/>
              </w:rPr>
            </w:pPr>
          </w:p>
          <w:p w14:paraId="60201EA0" w14:textId="77777777" w:rsidR="00B855E2" w:rsidRDefault="00B855E2" w:rsidP="00914BB1">
            <w:pPr>
              <w:spacing w:before="120" w:after="120"/>
              <w:jc w:val="left"/>
              <w:rPr>
                <w:rFonts w:cstheme="minorHAnsi"/>
                <w:b/>
                <w:bCs/>
                <w:sz w:val="20"/>
                <w:szCs w:val="20"/>
                <w:lang w:bidi="en-US"/>
              </w:rPr>
            </w:pPr>
          </w:p>
          <w:p w14:paraId="4B43CBA6" w14:textId="77777777" w:rsidR="0028480D" w:rsidRPr="00A66B3A" w:rsidRDefault="0028480D" w:rsidP="00914BB1">
            <w:pPr>
              <w:spacing w:before="120" w:after="120"/>
              <w:jc w:val="left"/>
              <w:rPr>
                <w:rFonts w:cstheme="minorHAnsi"/>
                <w:b/>
                <w:bCs/>
                <w:sz w:val="20"/>
                <w:szCs w:val="20"/>
                <w:lang w:bidi="en-US"/>
              </w:rPr>
            </w:pPr>
            <w:r w:rsidRPr="00A66B3A">
              <w:rPr>
                <w:rFonts w:cstheme="minorHAnsi"/>
                <w:b/>
                <w:bCs/>
                <w:sz w:val="20"/>
                <w:szCs w:val="20"/>
                <w:lang w:bidi="en-US"/>
              </w:rPr>
              <w:t>Section E.</w:t>
            </w:r>
          </w:p>
          <w:p w14:paraId="02E86BE3" w14:textId="77777777" w:rsidR="0028480D" w:rsidRPr="0076414C" w:rsidRDefault="0028480D" w:rsidP="00914BB1">
            <w:pPr>
              <w:spacing w:before="120" w:after="120"/>
              <w:jc w:val="left"/>
              <w:rPr>
                <w:rFonts w:cstheme="minorHAnsi"/>
                <w:sz w:val="20"/>
                <w:szCs w:val="20"/>
                <w:lang w:bidi="en-US"/>
              </w:rPr>
            </w:pPr>
            <w:r w:rsidRPr="0028480D">
              <w:rPr>
                <w:rFonts w:cstheme="minorHAnsi"/>
                <w:sz w:val="20"/>
                <w:szCs w:val="20"/>
                <w:lang w:bidi="en-US"/>
              </w:rPr>
              <w:t>Social and Labor Risk Management</w:t>
            </w:r>
          </w:p>
        </w:tc>
        <w:tc>
          <w:tcPr>
            <w:tcW w:w="1842" w:type="dxa"/>
            <w:tcBorders>
              <w:top w:val="dotted" w:sz="6" w:space="0" w:color="000000"/>
              <w:bottom w:val="dotted" w:sz="6" w:space="0" w:color="000000"/>
            </w:tcBorders>
          </w:tcPr>
          <w:p w14:paraId="297F8901" w14:textId="77777777" w:rsidR="0028480D" w:rsidRPr="0076414C" w:rsidRDefault="0028480D" w:rsidP="00A66B3A">
            <w:pPr>
              <w:spacing w:before="120" w:after="120"/>
              <w:jc w:val="left"/>
              <w:rPr>
                <w:rFonts w:cstheme="minorHAnsi"/>
                <w:sz w:val="20"/>
                <w:szCs w:val="20"/>
                <w:lang w:bidi="en-US"/>
              </w:rPr>
            </w:pPr>
            <w:r w:rsidRPr="0028480D">
              <w:rPr>
                <w:rFonts w:cstheme="minorHAnsi"/>
                <w:sz w:val="20"/>
                <w:szCs w:val="20"/>
                <w:lang w:bidi="en-US"/>
              </w:rPr>
              <w:t>Public relationship management</w:t>
            </w:r>
          </w:p>
        </w:tc>
        <w:tc>
          <w:tcPr>
            <w:tcW w:w="6804" w:type="dxa"/>
            <w:tcBorders>
              <w:top w:val="dotted" w:sz="6" w:space="0" w:color="000000"/>
              <w:bottom w:val="dotted" w:sz="6" w:space="0" w:color="000000"/>
            </w:tcBorders>
          </w:tcPr>
          <w:p w14:paraId="1CB7C548" w14:textId="77777777" w:rsidR="0028480D" w:rsidRDefault="0028480D" w:rsidP="007C152D">
            <w:pPr>
              <w:pStyle w:val="ListParagraph"/>
              <w:numPr>
                <w:ilvl w:val="0"/>
                <w:numId w:val="30"/>
              </w:numPr>
              <w:spacing w:before="60" w:after="60"/>
              <w:ind w:left="426" w:hanging="284"/>
              <w:rPr>
                <w:rFonts w:cstheme="minorHAnsi"/>
                <w:sz w:val="20"/>
                <w:szCs w:val="20"/>
                <w:lang w:bidi="en-US"/>
              </w:rPr>
            </w:pPr>
            <w:r w:rsidRPr="0028480D">
              <w:rPr>
                <w:rFonts w:cstheme="minorHAnsi"/>
                <w:sz w:val="20"/>
                <w:szCs w:val="20"/>
                <w:lang w:bidi="en-US"/>
              </w:rPr>
              <w:t xml:space="preserve">Implement and update as needed the project-based Stakeholder Engagement Plan </w:t>
            </w:r>
          </w:p>
          <w:p w14:paraId="5118246F" w14:textId="77777777" w:rsidR="0028480D" w:rsidRDefault="0028480D" w:rsidP="007C152D">
            <w:pPr>
              <w:pStyle w:val="ListParagraph"/>
              <w:numPr>
                <w:ilvl w:val="0"/>
                <w:numId w:val="30"/>
              </w:numPr>
              <w:spacing w:before="60" w:after="60"/>
              <w:ind w:left="426" w:hanging="284"/>
              <w:rPr>
                <w:rFonts w:cstheme="minorHAnsi"/>
                <w:sz w:val="20"/>
                <w:szCs w:val="20"/>
                <w:lang w:bidi="en-US"/>
              </w:rPr>
            </w:pPr>
            <w:r w:rsidRPr="0028480D">
              <w:rPr>
                <w:rFonts w:cstheme="minorHAnsi"/>
                <w:sz w:val="20"/>
                <w:szCs w:val="20"/>
                <w:lang w:bidi="en-US"/>
              </w:rPr>
              <w:t xml:space="preserve">Assign local focal points who is in charge of communication with and receiving requests/complaints from local population at the district and regional level </w:t>
            </w:r>
          </w:p>
          <w:p w14:paraId="263AA8E4" w14:textId="77777777" w:rsidR="0028480D" w:rsidRDefault="0028480D" w:rsidP="007C152D">
            <w:pPr>
              <w:pStyle w:val="ListParagraph"/>
              <w:numPr>
                <w:ilvl w:val="0"/>
                <w:numId w:val="30"/>
              </w:numPr>
              <w:spacing w:before="60" w:after="60"/>
              <w:ind w:left="426" w:hanging="284"/>
              <w:rPr>
                <w:rFonts w:cstheme="minorHAnsi"/>
                <w:sz w:val="20"/>
                <w:szCs w:val="20"/>
                <w:lang w:bidi="en-US"/>
              </w:rPr>
            </w:pPr>
            <w:r w:rsidRPr="0028480D">
              <w:rPr>
                <w:rFonts w:cstheme="minorHAnsi"/>
                <w:sz w:val="20"/>
                <w:szCs w:val="20"/>
                <w:lang w:bidi="en-US"/>
              </w:rPr>
              <w:t xml:space="preserve">Consult local communities to identify and proactively manage potential conflicts between an external workforce and local people. </w:t>
            </w:r>
          </w:p>
          <w:p w14:paraId="336E0241" w14:textId="77777777" w:rsidR="0028480D" w:rsidRDefault="0028480D" w:rsidP="007C152D">
            <w:pPr>
              <w:pStyle w:val="ListParagraph"/>
              <w:numPr>
                <w:ilvl w:val="0"/>
                <w:numId w:val="30"/>
              </w:numPr>
              <w:spacing w:before="60" w:after="60"/>
              <w:ind w:left="426" w:hanging="284"/>
              <w:rPr>
                <w:rFonts w:cstheme="minorHAnsi"/>
                <w:sz w:val="20"/>
                <w:szCs w:val="20"/>
                <w:lang w:bidi="en-US"/>
              </w:rPr>
            </w:pPr>
            <w:r w:rsidRPr="0028480D">
              <w:rPr>
                <w:rFonts w:cstheme="minorHAnsi"/>
                <w:sz w:val="20"/>
                <w:szCs w:val="20"/>
                <w:lang w:bidi="en-US"/>
              </w:rPr>
              <w:t xml:space="preserve">Raise local community awareness about sexually transmitted disease risks associated with the presence of an external workforce and include local communities in awareness activities. </w:t>
            </w:r>
          </w:p>
          <w:p w14:paraId="1E593FC6" w14:textId="77777777" w:rsidR="0028480D" w:rsidRDefault="0028480D" w:rsidP="007C152D">
            <w:pPr>
              <w:pStyle w:val="ListParagraph"/>
              <w:numPr>
                <w:ilvl w:val="0"/>
                <w:numId w:val="30"/>
              </w:numPr>
              <w:spacing w:before="60" w:after="60"/>
              <w:ind w:left="426" w:hanging="284"/>
              <w:rPr>
                <w:rFonts w:cstheme="minorHAnsi"/>
                <w:sz w:val="20"/>
                <w:szCs w:val="20"/>
                <w:lang w:bidi="en-US"/>
              </w:rPr>
            </w:pPr>
            <w:r>
              <w:rPr>
                <w:rFonts w:cstheme="minorHAnsi"/>
                <w:sz w:val="20"/>
                <w:szCs w:val="20"/>
                <w:lang w:bidi="en-US"/>
              </w:rPr>
              <w:t>S</w:t>
            </w:r>
            <w:r w:rsidRPr="0028480D">
              <w:rPr>
                <w:rFonts w:cstheme="minorHAnsi"/>
                <w:sz w:val="20"/>
                <w:szCs w:val="20"/>
                <w:lang w:bidi="en-US"/>
              </w:rPr>
              <w:t xml:space="preserve">cheduled works beyond irrigation season to the extent possible in order to avoid/minimize service disruption. Inform local population about construction and work schedules, interruption of services, traffic detour routes and provisional bus routes, blasting and demolition, as appropriate. </w:t>
            </w:r>
          </w:p>
          <w:p w14:paraId="60F03F55" w14:textId="77777777" w:rsidR="0028480D" w:rsidRDefault="0028480D" w:rsidP="007C152D">
            <w:pPr>
              <w:pStyle w:val="ListParagraph"/>
              <w:numPr>
                <w:ilvl w:val="0"/>
                <w:numId w:val="30"/>
              </w:numPr>
              <w:spacing w:before="60" w:after="60"/>
              <w:ind w:left="426" w:hanging="284"/>
              <w:rPr>
                <w:rFonts w:cstheme="minorHAnsi"/>
                <w:sz w:val="20"/>
                <w:szCs w:val="20"/>
                <w:lang w:bidi="en-US"/>
              </w:rPr>
            </w:pPr>
            <w:r w:rsidRPr="0028480D">
              <w:rPr>
                <w:rFonts w:cstheme="minorHAnsi"/>
                <w:sz w:val="20"/>
                <w:szCs w:val="20"/>
                <w:lang w:bidi="en-US"/>
              </w:rPr>
              <w:t xml:space="preserve">Limit construction activities at night. When necessary, carefully schedule night work and inform affected community beforehand. </w:t>
            </w:r>
          </w:p>
          <w:p w14:paraId="7BBA86C1" w14:textId="77777777" w:rsidR="0028480D" w:rsidRDefault="0028480D" w:rsidP="007C152D">
            <w:pPr>
              <w:pStyle w:val="ListParagraph"/>
              <w:numPr>
                <w:ilvl w:val="0"/>
                <w:numId w:val="30"/>
              </w:numPr>
              <w:spacing w:before="60" w:after="60"/>
              <w:ind w:left="426" w:hanging="284"/>
              <w:rPr>
                <w:rFonts w:cstheme="minorHAnsi"/>
                <w:sz w:val="20"/>
                <w:szCs w:val="20"/>
                <w:lang w:bidi="en-US"/>
              </w:rPr>
            </w:pPr>
            <w:r w:rsidRPr="0028480D">
              <w:rPr>
                <w:rFonts w:cstheme="minorHAnsi"/>
                <w:sz w:val="20"/>
                <w:szCs w:val="20"/>
                <w:lang w:bidi="en-US"/>
              </w:rPr>
              <w:t xml:space="preserve">Properly mark and fence work site </w:t>
            </w:r>
          </w:p>
          <w:p w14:paraId="3DD08303" w14:textId="77777777" w:rsidR="0028480D" w:rsidRDefault="0028480D" w:rsidP="007C152D">
            <w:pPr>
              <w:pStyle w:val="ListParagraph"/>
              <w:numPr>
                <w:ilvl w:val="0"/>
                <w:numId w:val="30"/>
              </w:numPr>
              <w:spacing w:before="60" w:after="60"/>
              <w:ind w:left="426" w:hanging="284"/>
              <w:rPr>
                <w:rFonts w:cstheme="minorHAnsi"/>
                <w:sz w:val="20"/>
                <w:szCs w:val="20"/>
                <w:lang w:bidi="en-US"/>
              </w:rPr>
            </w:pPr>
            <w:r w:rsidRPr="0028480D">
              <w:rPr>
                <w:rFonts w:cstheme="minorHAnsi"/>
                <w:sz w:val="20"/>
                <w:szCs w:val="20"/>
                <w:lang w:bidi="en-US"/>
              </w:rPr>
              <w:t xml:space="preserve">No temporary storage of construction materials and waste occurs within cultivated land plots or any type of private property </w:t>
            </w:r>
          </w:p>
          <w:p w14:paraId="033EEF52" w14:textId="77777777" w:rsidR="0028480D" w:rsidRPr="0076414C" w:rsidRDefault="0028480D" w:rsidP="007C152D">
            <w:pPr>
              <w:pStyle w:val="ListParagraph"/>
              <w:numPr>
                <w:ilvl w:val="0"/>
                <w:numId w:val="30"/>
              </w:numPr>
              <w:spacing w:before="60" w:after="60"/>
              <w:ind w:left="426" w:hanging="284"/>
              <w:rPr>
                <w:rFonts w:cstheme="minorHAnsi"/>
                <w:sz w:val="20"/>
                <w:szCs w:val="20"/>
                <w:lang w:bidi="en-US"/>
              </w:rPr>
            </w:pPr>
            <w:r w:rsidRPr="0028480D">
              <w:rPr>
                <w:rFonts w:cstheme="minorHAnsi"/>
                <w:sz w:val="20"/>
                <w:szCs w:val="20"/>
                <w:lang w:bidi="en-US"/>
              </w:rPr>
              <w:t>Allocate areas for temporary storage of construction materials and waste so that free movement of traffic and pedestrians is not hindered.</w:t>
            </w:r>
          </w:p>
        </w:tc>
        <w:tc>
          <w:tcPr>
            <w:tcW w:w="1701" w:type="dxa"/>
            <w:tcBorders>
              <w:top w:val="dotted" w:sz="6" w:space="0" w:color="000000"/>
              <w:bottom w:val="dotted" w:sz="6" w:space="0" w:color="000000"/>
            </w:tcBorders>
          </w:tcPr>
          <w:p w14:paraId="206FDF7A" w14:textId="77777777" w:rsidR="0028480D" w:rsidRDefault="0028480D" w:rsidP="00914BB1">
            <w:pPr>
              <w:spacing w:before="120" w:after="120"/>
              <w:rPr>
                <w:rFonts w:cstheme="minorHAnsi"/>
                <w:sz w:val="20"/>
                <w:szCs w:val="20"/>
                <w:lang w:bidi="en-US"/>
              </w:rPr>
            </w:pPr>
            <w:r>
              <w:rPr>
                <w:rFonts w:cstheme="minorHAnsi"/>
                <w:sz w:val="20"/>
                <w:szCs w:val="20"/>
                <w:lang w:bidi="en-US"/>
              </w:rPr>
              <w:t xml:space="preserve">PIU </w:t>
            </w:r>
          </w:p>
          <w:p w14:paraId="7EDD181F" w14:textId="77777777" w:rsidR="0028480D" w:rsidRPr="0076414C" w:rsidRDefault="0028480D" w:rsidP="00914BB1">
            <w:pPr>
              <w:spacing w:before="120" w:after="120"/>
              <w:rPr>
                <w:rFonts w:cstheme="minorHAnsi"/>
                <w:sz w:val="20"/>
                <w:szCs w:val="20"/>
                <w:lang w:bidi="en-US"/>
              </w:rPr>
            </w:pPr>
            <w:r>
              <w:rPr>
                <w:rFonts w:cstheme="minorHAnsi"/>
                <w:sz w:val="20"/>
                <w:szCs w:val="20"/>
                <w:lang w:bidi="en-US"/>
              </w:rPr>
              <w:t>Contractors</w:t>
            </w:r>
          </w:p>
        </w:tc>
        <w:tc>
          <w:tcPr>
            <w:tcW w:w="1985" w:type="dxa"/>
            <w:tcBorders>
              <w:top w:val="dotted" w:sz="6" w:space="0" w:color="000000"/>
              <w:bottom w:val="dotted" w:sz="6" w:space="0" w:color="000000"/>
            </w:tcBorders>
          </w:tcPr>
          <w:p w14:paraId="02F35513" w14:textId="77777777" w:rsidR="0028480D" w:rsidRPr="0076414C" w:rsidRDefault="0028480D" w:rsidP="00914BB1">
            <w:pPr>
              <w:spacing w:before="120" w:after="120"/>
              <w:rPr>
                <w:rFonts w:cstheme="minorHAnsi"/>
                <w:sz w:val="20"/>
                <w:szCs w:val="20"/>
                <w:lang w:bidi="en-US"/>
              </w:rPr>
            </w:pPr>
          </w:p>
        </w:tc>
      </w:tr>
      <w:tr w:rsidR="0028480D" w:rsidRPr="0076414C" w14:paraId="2516709D" w14:textId="77777777" w:rsidTr="00914BB1">
        <w:trPr>
          <w:trHeight w:val="549"/>
        </w:trPr>
        <w:tc>
          <w:tcPr>
            <w:tcW w:w="1555" w:type="dxa"/>
            <w:vMerge/>
          </w:tcPr>
          <w:p w14:paraId="22E7566E" w14:textId="77777777" w:rsidR="0028480D" w:rsidRPr="0076414C" w:rsidRDefault="0028480D" w:rsidP="00914BB1">
            <w:pPr>
              <w:spacing w:before="120" w:after="120"/>
              <w:jc w:val="left"/>
              <w:rPr>
                <w:rFonts w:cstheme="minorHAnsi"/>
                <w:sz w:val="20"/>
                <w:szCs w:val="20"/>
                <w:lang w:bidi="en-US"/>
              </w:rPr>
            </w:pPr>
          </w:p>
        </w:tc>
        <w:tc>
          <w:tcPr>
            <w:tcW w:w="1842" w:type="dxa"/>
            <w:tcBorders>
              <w:top w:val="dotted" w:sz="6" w:space="0" w:color="000000"/>
              <w:bottom w:val="dotted" w:sz="6" w:space="0" w:color="000000"/>
            </w:tcBorders>
          </w:tcPr>
          <w:p w14:paraId="1FEB711C" w14:textId="77777777" w:rsidR="0028480D" w:rsidRPr="0076414C" w:rsidRDefault="0028480D" w:rsidP="00914BB1">
            <w:pPr>
              <w:spacing w:before="120" w:after="120"/>
              <w:rPr>
                <w:rFonts w:cstheme="minorHAnsi"/>
                <w:sz w:val="20"/>
                <w:szCs w:val="20"/>
                <w:lang w:bidi="en-US"/>
              </w:rPr>
            </w:pPr>
            <w:r w:rsidRPr="0028480D">
              <w:rPr>
                <w:rFonts w:cstheme="minorHAnsi"/>
                <w:sz w:val="20"/>
                <w:szCs w:val="20"/>
                <w:lang w:bidi="en-US"/>
              </w:rPr>
              <w:t>Public Safety</w:t>
            </w:r>
          </w:p>
        </w:tc>
        <w:tc>
          <w:tcPr>
            <w:tcW w:w="6804" w:type="dxa"/>
            <w:tcBorders>
              <w:top w:val="dotted" w:sz="6" w:space="0" w:color="000000"/>
              <w:bottom w:val="dotted" w:sz="6" w:space="0" w:color="000000"/>
            </w:tcBorders>
          </w:tcPr>
          <w:p w14:paraId="265F0D06" w14:textId="77777777" w:rsidR="0028480D" w:rsidRDefault="0028480D" w:rsidP="007C152D">
            <w:pPr>
              <w:pStyle w:val="ListParagraph"/>
              <w:numPr>
                <w:ilvl w:val="0"/>
                <w:numId w:val="30"/>
              </w:numPr>
              <w:spacing w:before="60" w:after="60"/>
              <w:ind w:left="426" w:hanging="284"/>
              <w:rPr>
                <w:rFonts w:cstheme="minorHAnsi"/>
                <w:sz w:val="20"/>
                <w:szCs w:val="20"/>
                <w:lang w:bidi="en-US"/>
              </w:rPr>
            </w:pPr>
            <w:r w:rsidRPr="0028480D">
              <w:rPr>
                <w:rFonts w:cstheme="minorHAnsi"/>
                <w:sz w:val="20"/>
                <w:szCs w:val="20"/>
                <w:lang w:bidi="en-US"/>
              </w:rPr>
              <w:t xml:space="preserve">Ensure quarantine procedures for COVID-19 patients are maintained; </w:t>
            </w:r>
          </w:p>
          <w:p w14:paraId="27836E75" w14:textId="77777777" w:rsidR="0028480D" w:rsidRDefault="0028480D" w:rsidP="007C152D">
            <w:pPr>
              <w:pStyle w:val="ListParagraph"/>
              <w:numPr>
                <w:ilvl w:val="0"/>
                <w:numId w:val="30"/>
              </w:numPr>
              <w:spacing w:before="60" w:after="60"/>
              <w:ind w:left="426" w:hanging="284"/>
              <w:rPr>
                <w:rFonts w:cstheme="minorHAnsi"/>
                <w:sz w:val="20"/>
                <w:szCs w:val="20"/>
                <w:lang w:bidi="en-US"/>
              </w:rPr>
            </w:pPr>
            <w:r w:rsidRPr="0028480D">
              <w:rPr>
                <w:rFonts w:cstheme="minorHAnsi"/>
                <w:sz w:val="20"/>
                <w:szCs w:val="20"/>
                <w:lang w:bidi="en-US"/>
              </w:rPr>
              <w:t xml:space="preserve">Share information on project activities and construction schedule prior to the start of works; </w:t>
            </w:r>
          </w:p>
          <w:p w14:paraId="783138B8" w14:textId="77777777" w:rsidR="0028480D" w:rsidRDefault="0028480D" w:rsidP="007C152D">
            <w:pPr>
              <w:pStyle w:val="ListParagraph"/>
              <w:numPr>
                <w:ilvl w:val="0"/>
                <w:numId w:val="30"/>
              </w:numPr>
              <w:spacing w:before="60" w:after="60"/>
              <w:ind w:left="426" w:hanging="284"/>
              <w:rPr>
                <w:rFonts w:cstheme="minorHAnsi"/>
                <w:sz w:val="20"/>
                <w:szCs w:val="20"/>
                <w:lang w:bidi="en-US"/>
              </w:rPr>
            </w:pPr>
            <w:r w:rsidRPr="0028480D">
              <w:rPr>
                <w:rFonts w:cstheme="minorHAnsi"/>
                <w:sz w:val="20"/>
                <w:szCs w:val="20"/>
                <w:lang w:bidi="en-US"/>
              </w:rPr>
              <w:t xml:space="preserve">Notify local construction and environment inspectorates and communities on the upcoming activities </w:t>
            </w:r>
          </w:p>
          <w:p w14:paraId="1359F038" w14:textId="77777777" w:rsidR="0028480D" w:rsidRDefault="0028480D" w:rsidP="007C152D">
            <w:pPr>
              <w:pStyle w:val="ListParagraph"/>
              <w:numPr>
                <w:ilvl w:val="0"/>
                <w:numId w:val="30"/>
              </w:numPr>
              <w:spacing w:before="60" w:after="60"/>
              <w:ind w:left="426" w:hanging="284"/>
              <w:rPr>
                <w:rFonts w:cstheme="minorHAnsi"/>
                <w:sz w:val="20"/>
                <w:szCs w:val="20"/>
                <w:lang w:bidi="en-US"/>
              </w:rPr>
            </w:pPr>
            <w:r w:rsidRPr="0028480D">
              <w:rPr>
                <w:rFonts w:cstheme="minorHAnsi"/>
                <w:sz w:val="20"/>
                <w:szCs w:val="20"/>
                <w:lang w:bidi="en-US"/>
              </w:rPr>
              <w:t xml:space="preserve">Notify public on the works through appropriate notification in the media and/or at publicly accessible sites (including the site of the works) </w:t>
            </w:r>
          </w:p>
          <w:p w14:paraId="7C61541B" w14:textId="77777777" w:rsidR="0028480D" w:rsidRDefault="0028480D" w:rsidP="007C152D">
            <w:pPr>
              <w:pStyle w:val="ListParagraph"/>
              <w:numPr>
                <w:ilvl w:val="0"/>
                <w:numId w:val="30"/>
              </w:numPr>
              <w:spacing w:before="60" w:after="60"/>
              <w:ind w:left="426" w:hanging="284"/>
              <w:rPr>
                <w:rFonts w:cstheme="minorHAnsi"/>
                <w:sz w:val="20"/>
                <w:szCs w:val="20"/>
                <w:lang w:bidi="en-US"/>
              </w:rPr>
            </w:pPr>
            <w:r w:rsidRPr="0028480D">
              <w:rPr>
                <w:rFonts w:cstheme="minorHAnsi"/>
                <w:sz w:val="20"/>
                <w:szCs w:val="20"/>
                <w:lang w:bidi="en-US"/>
              </w:rPr>
              <w:t xml:space="preserve">Acquire all legally required permits for construction and/or rehabilitation </w:t>
            </w:r>
          </w:p>
          <w:p w14:paraId="3CE47FC1" w14:textId="77777777" w:rsidR="0028480D" w:rsidRDefault="0028480D" w:rsidP="007C152D">
            <w:pPr>
              <w:pStyle w:val="ListParagraph"/>
              <w:numPr>
                <w:ilvl w:val="0"/>
                <w:numId w:val="30"/>
              </w:numPr>
              <w:spacing w:before="60" w:after="60"/>
              <w:ind w:left="426" w:hanging="284"/>
              <w:rPr>
                <w:rFonts w:cstheme="minorHAnsi"/>
                <w:sz w:val="20"/>
                <w:szCs w:val="20"/>
                <w:lang w:bidi="en-US"/>
              </w:rPr>
            </w:pPr>
            <w:r w:rsidRPr="0028480D">
              <w:rPr>
                <w:rFonts w:cstheme="minorHAnsi"/>
                <w:sz w:val="20"/>
                <w:szCs w:val="20"/>
                <w:lang w:bidi="en-US"/>
              </w:rPr>
              <w:t xml:space="preserve">Formally agree with Employer that all work will be carried out in a safe and disciplined manner designed to minimize impacts on neighboring residents and environment. </w:t>
            </w:r>
          </w:p>
          <w:p w14:paraId="2505D0FA" w14:textId="77777777" w:rsidR="0028480D" w:rsidRDefault="0028480D" w:rsidP="007C152D">
            <w:pPr>
              <w:pStyle w:val="ListParagraph"/>
              <w:numPr>
                <w:ilvl w:val="0"/>
                <w:numId w:val="30"/>
              </w:numPr>
              <w:spacing w:before="60" w:after="60"/>
              <w:ind w:left="426" w:hanging="284"/>
              <w:rPr>
                <w:rFonts w:cstheme="minorHAnsi"/>
                <w:sz w:val="20"/>
                <w:szCs w:val="20"/>
                <w:lang w:bidi="en-US"/>
              </w:rPr>
            </w:pPr>
            <w:r w:rsidRPr="0028480D">
              <w:rPr>
                <w:rFonts w:cstheme="minorHAnsi"/>
                <w:sz w:val="20"/>
                <w:szCs w:val="20"/>
                <w:lang w:bidi="en-US"/>
              </w:rPr>
              <w:lastRenderedPageBreak/>
              <w:t xml:space="preserve">Appropriately signpost construction site to inform workers on key rules and regulations. </w:t>
            </w:r>
          </w:p>
          <w:p w14:paraId="6B2ED3B2" w14:textId="77777777" w:rsidR="0028480D" w:rsidRPr="0076414C" w:rsidRDefault="0028480D" w:rsidP="007C152D">
            <w:pPr>
              <w:pStyle w:val="ListParagraph"/>
              <w:numPr>
                <w:ilvl w:val="0"/>
                <w:numId w:val="30"/>
              </w:numPr>
              <w:spacing w:before="60" w:after="60"/>
              <w:ind w:left="426" w:hanging="284"/>
              <w:rPr>
                <w:rFonts w:cstheme="minorHAnsi"/>
                <w:sz w:val="20"/>
                <w:szCs w:val="20"/>
                <w:lang w:bidi="en-US"/>
              </w:rPr>
            </w:pPr>
            <w:r w:rsidRPr="0028480D">
              <w:rPr>
                <w:rFonts w:cstheme="minorHAnsi"/>
                <w:sz w:val="20"/>
                <w:szCs w:val="20"/>
                <w:lang w:bidi="en-US"/>
              </w:rPr>
              <w:t>Inform the community about the established grievance mechanisms and share contact numbers of focal points</w:t>
            </w:r>
          </w:p>
        </w:tc>
        <w:tc>
          <w:tcPr>
            <w:tcW w:w="1701" w:type="dxa"/>
            <w:tcBorders>
              <w:top w:val="dotted" w:sz="6" w:space="0" w:color="000000"/>
              <w:bottom w:val="dotted" w:sz="6" w:space="0" w:color="000000"/>
            </w:tcBorders>
          </w:tcPr>
          <w:p w14:paraId="7E7C3B70" w14:textId="77777777" w:rsidR="00E70174" w:rsidRPr="00E70174" w:rsidRDefault="00E70174" w:rsidP="00E70174">
            <w:pPr>
              <w:spacing w:before="120" w:after="120"/>
              <w:rPr>
                <w:rFonts w:cstheme="minorHAnsi"/>
                <w:sz w:val="20"/>
                <w:szCs w:val="20"/>
                <w:lang w:bidi="en-US"/>
              </w:rPr>
            </w:pPr>
            <w:r w:rsidRPr="00E70174">
              <w:rPr>
                <w:rFonts w:cstheme="minorHAnsi"/>
                <w:sz w:val="20"/>
                <w:szCs w:val="20"/>
                <w:lang w:bidi="en-US"/>
              </w:rPr>
              <w:lastRenderedPageBreak/>
              <w:t xml:space="preserve">PIU </w:t>
            </w:r>
          </w:p>
          <w:p w14:paraId="7F01278D" w14:textId="77777777" w:rsidR="0028480D" w:rsidRDefault="00E70174" w:rsidP="00E70174">
            <w:pPr>
              <w:spacing w:before="120" w:after="120"/>
              <w:rPr>
                <w:rFonts w:cstheme="minorHAnsi"/>
                <w:sz w:val="20"/>
                <w:szCs w:val="20"/>
                <w:lang w:bidi="en-US"/>
              </w:rPr>
            </w:pPr>
            <w:r w:rsidRPr="00E70174">
              <w:rPr>
                <w:rFonts w:cstheme="minorHAnsi"/>
                <w:sz w:val="20"/>
                <w:szCs w:val="20"/>
                <w:lang w:bidi="en-US"/>
              </w:rPr>
              <w:t>Contractors</w:t>
            </w:r>
          </w:p>
          <w:p w14:paraId="6A5753C4" w14:textId="77777777" w:rsidR="00E70174" w:rsidRPr="0076414C" w:rsidRDefault="00E70174" w:rsidP="00E70174">
            <w:pPr>
              <w:spacing w:before="120" w:after="120"/>
              <w:rPr>
                <w:rFonts w:cstheme="minorHAnsi"/>
                <w:sz w:val="20"/>
                <w:szCs w:val="20"/>
                <w:lang w:bidi="en-US"/>
              </w:rPr>
            </w:pPr>
            <w:r>
              <w:rPr>
                <w:rFonts w:cstheme="minorHAnsi"/>
                <w:sz w:val="20"/>
                <w:szCs w:val="20"/>
                <w:lang w:bidi="en-US"/>
              </w:rPr>
              <w:t>Healthcare facilities</w:t>
            </w:r>
          </w:p>
        </w:tc>
        <w:tc>
          <w:tcPr>
            <w:tcW w:w="1985" w:type="dxa"/>
            <w:tcBorders>
              <w:top w:val="dotted" w:sz="6" w:space="0" w:color="000000"/>
              <w:bottom w:val="dotted" w:sz="6" w:space="0" w:color="000000"/>
            </w:tcBorders>
          </w:tcPr>
          <w:p w14:paraId="333576AC" w14:textId="77777777" w:rsidR="0028480D" w:rsidRPr="0076414C" w:rsidRDefault="0028480D" w:rsidP="00914BB1">
            <w:pPr>
              <w:spacing w:before="120" w:after="120"/>
              <w:rPr>
                <w:rFonts w:cstheme="minorHAnsi"/>
                <w:sz w:val="20"/>
                <w:szCs w:val="20"/>
                <w:lang w:bidi="en-US"/>
              </w:rPr>
            </w:pPr>
          </w:p>
        </w:tc>
      </w:tr>
      <w:tr w:rsidR="0028480D" w:rsidRPr="0076414C" w14:paraId="52AB266E" w14:textId="77777777" w:rsidTr="00914BB1">
        <w:trPr>
          <w:trHeight w:val="549"/>
        </w:trPr>
        <w:tc>
          <w:tcPr>
            <w:tcW w:w="1555" w:type="dxa"/>
            <w:vMerge/>
          </w:tcPr>
          <w:p w14:paraId="68EAFF7D" w14:textId="77777777" w:rsidR="0028480D" w:rsidRPr="0076414C" w:rsidRDefault="0028480D" w:rsidP="00914BB1">
            <w:pPr>
              <w:spacing w:before="120" w:after="120"/>
              <w:jc w:val="left"/>
              <w:rPr>
                <w:rFonts w:cstheme="minorHAnsi"/>
                <w:sz w:val="20"/>
                <w:szCs w:val="20"/>
                <w:lang w:bidi="en-US"/>
              </w:rPr>
            </w:pPr>
          </w:p>
        </w:tc>
        <w:tc>
          <w:tcPr>
            <w:tcW w:w="1842" w:type="dxa"/>
            <w:tcBorders>
              <w:top w:val="dotted" w:sz="6" w:space="0" w:color="000000"/>
              <w:bottom w:val="dotted" w:sz="6" w:space="0" w:color="000000"/>
            </w:tcBorders>
          </w:tcPr>
          <w:p w14:paraId="1A58510E" w14:textId="77777777" w:rsidR="0028480D" w:rsidRPr="0076414C" w:rsidRDefault="0028480D" w:rsidP="00A66B3A">
            <w:pPr>
              <w:spacing w:before="120" w:after="120"/>
              <w:jc w:val="left"/>
              <w:rPr>
                <w:rFonts w:cstheme="minorHAnsi"/>
                <w:sz w:val="20"/>
                <w:szCs w:val="20"/>
                <w:lang w:bidi="en-US"/>
              </w:rPr>
            </w:pPr>
            <w:r w:rsidRPr="0028480D">
              <w:rPr>
                <w:rFonts w:cstheme="minorHAnsi"/>
                <w:sz w:val="20"/>
                <w:szCs w:val="20"/>
                <w:lang w:bidi="en-US"/>
              </w:rPr>
              <w:t>Labor issues management</w:t>
            </w:r>
          </w:p>
        </w:tc>
        <w:tc>
          <w:tcPr>
            <w:tcW w:w="6804" w:type="dxa"/>
            <w:tcBorders>
              <w:top w:val="dotted" w:sz="6" w:space="0" w:color="000000"/>
              <w:bottom w:val="dotted" w:sz="6" w:space="0" w:color="000000"/>
            </w:tcBorders>
          </w:tcPr>
          <w:p w14:paraId="492A361D" w14:textId="77777777" w:rsidR="003B0DC9" w:rsidRDefault="003B0DC9" w:rsidP="007C152D">
            <w:pPr>
              <w:pStyle w:val="ListParagraph"/>
              <w:numPr>
                <w:ilvl w:val="0"/>
                <w:numId w:val="30"/>
              </w:numPr>
              <w:spacing w:before="60" w:after="60"/>
              <w:ind w:left="426" w:hanging="284"/>
              <w:rPr>
                <w:rFonts w:cstheme="minorHAnsi"/>
                <w:sz w:val="20"/>
                <w:szCs w:val="20"/>
                <w:lang w:bidi="en-US"/>
              </w:rPr>
            </w:pPr>
            <w:r w:rsidRPr="003B0DC9">
              <w:rPr>
                <w:rFonts w:cstheme="minorHAnsi"/>
                <w:sz w:val="20"/>
                <w:szCs w:val="20"/>
                <w:lang w:bidi="en-US"/>
              </w:rPr>
              <w:t xml:space="preserve">Include the ESMP Checklist into the bidding documents; </w:t>
            </w:r>
          </w:p>
          <w:p w14:paraId="736AE0EE" w14:textId="77777777" w:rsidR="003B0DC9" w:rsidRDefault="003B0DC9" w:rsidP="007C152D">
            <w:pPr>
              <w:pStyle w:val="ListParagraph"/>
              <w:numPr>
                <w:ilvl w:val="0"/>
                <w:numId w:val="30"/>
              </w:numPr>
              <w:spacing w:before="60" w:after="60"/>
              <w:ind w:left="426" w:hanging="284"/>
              <w:rPr>
                <w:rFonts w:cstheme="minorHAnsi"/>
                <w:sz w:val="20"/>
                <w:szCs w:val="20"/>
                <w:lang w:bidi="en-US"/>
              </w:rPr>
            </w:pPr>
            <w:r w:rsidRPr="003B0DC9">
              <w:rPr>
                <w:rFonts w:cstheme="minorHAnsi"/>
                <w:sz w:val="20"/>
                <w:szCs w:val="20"/>
                <w:lang w:bidi="en-US"/>
              </w:rPr>
              <w:t xml:space="preserve">Ensure contractors and subcontractors comply with labor laws and standards and implement fair work practices; </w:t>
            </w:r>
          </w:p>
          <w:p w14:paraId="664407F7" w14:textId="77777777" w:rsidR="003B0DC9" w:rsidRDefault="003B0DC9" w:rsidP="007C152D">
            <w:pPr>
              <w:pStyle w:val="ListParagraph"/>
              <w:numPr>
                <w:ilvl w:val="0"/>
                <w:numId w:val="30"/>
              </w:numPr>
              <w:spacing w:before="60" w:after="60"/>
              <w:ind w:left="426" w:hanging="284"/>
              <w:rPr>
                <w:rFonts w:cstheme="minorHAnsi"/>
                <w:sz w:val="20"/>
                <w:szCs w:val="20"/>
                <w:lang w:bidi="en-US"/>
              </w:rPr>
            </w:pPr>
            <w:r w:rsidRPr="003B0DC9">
              <w:rPr>
                <w:rFonts w:cstheme="minorHAnsi"/>
                <w:sz w:val="20"/>
                <w:szCs w:val="20"/>
                <w:lang w:bidi="en-US"/>
              </w:rPr>
              <w:t xml:space="preserve">Inform the contractors about the established </w:t>
            </w:r>
            <w:r>
              <w:rPr>
                <w:rFonts w:cstheme="minorHAnsi"/>
                <w:sz w:val="20"/>
                <w:szCs w:val="20"/>
                <w:lang w:bidi="en-US"/>
              </w:rPr>
              <w:t xml:space="preserve">Project </w:t>
            </w:r>
            <w:r w:rsidRPr="003B0DC9">
              <w:rPr>
                <w:rFonts w:cstheme="minorHAnsi"/>
                <w:sz w:val="20"/>
                <w:szCs w:val="20"/>
                <w:lang w:bidi="en-US"/>
              </w:rPr>
              <w:t xml:space="preserve">grievance mechanisms and share contact numbers of focal points; </w:t>
            </w:r>
          </w:p>
          <w:p w14:paraId="5AF27229" w14:textId="77777777" w:rsidR="003B0DC9" w:rsidRDefault="003B0DC9" w:rsidP="007C152D">
            <w:pPr>
              <w:pStyle w:val="ListParagraph"/>
              <w:numPr>
                <w:ilvl w:val="0"/>
                <w:numId w:val="30"/>
              </w:numPr>
              <w:spacing w:before="60" w:after="60"/>
              <w:ind w:left="426" w:hanging="284"/>
              <w:rPr>
                <w:rFonts w:cstheme="minorHAnsi"/>
                <w:sz w:val="20"/>
                <w:szCs w:val="20"/>
                <w:lang w:bidi="en-US"/>
              </w:rPr>
            </w:pPr>
            <w:r w:rsidRPr="003B0DC9">
              <w:rPr>
                <w:rFonts w:cstheme="minorHAnsi"/>
                <w:sz w:val="20"/>
                <w:szCs w:val="20"/>
                <w:lang w:bidi="en-US"/>
              </w:rPr>
              <w:t xml:space="preserve">Instruct and train contractor assigned staff on SEA/SH monitoring, GM, no child/forced labor use, code of conduct and other labor requirements as per ESS2 and Serbian Labor Code; </w:t>
            </w:r>
          </w:p>
          <w:p w14:paraId="22126A29" w14:textId="77777777" w:rsidR="003B0DC9" w:rsidRDefault="003B0DC9" w:rsidP="007C152D">
            <w:pPr>
              <w:pStyle w:val="ListParagraph"/>
              <w:numPr>
                <w:ilvl w:val="0"/>
                <w:numId w:val="30"/>
              </w:numPr>
              <w:spacing w:before="60" w:after="60"/>
              <w:ind w:left="426" w:hanging="284"/>
              <w:rPr>
                <w:rFonts w:cstheme="minorHAnsi"/>
                <w:sz w:val="20"/>
                <w:szCs w:val="20"/>
                <w:lang w:bidi="en-US"/>
              </w:rPr>
            </w:pPr>
            <w:r w:rsidRPr="003B0DC9">
              <w:rPr>
                <w:rFonts w:cstheme="minorHAnsi"/>
                <w:sz w:val="20"/>
                <w:szCs w:val="20"/>
                <w:lang w:bidi="en-US"/>
              </w:rPr>
              <w:t xml:space="preserve">To the extent possible, do not locate work camps in close proximity to local communities. </w:t>
            </w:r>
          </w:p>
          <w:p w14:paraId="377F6383" w14:textId="77777777" w:rsidR="003B0DC9" w:rsidRDefault="003B0DC9" w:rsidP="007C152D">
            <w:pPr>
              <w:pStyle w:val="ListParagraph"/>
              <w:numPr>
                <w:ilvl w:val="0"/>
                <w:numId w:val="30"/>
              </w:numPr>
              <w:spacing w:before="60" w:after="60"/>
              <w:ind w:left="426" w:hanging="284"/>
              <w:rPr>
                <w:rFonts w:cstheme="minorHAnsi"/>
                <w:sz w:val="20"/>
                <w:szCs w:val="20"/>
                <w:lang w:bidi="en-US"/>
              </w:rPr>
            </w:pPr>
            <w:r w:rsidRPr="003B0DC9">
              <w:rPr>
                <w:rFonts w:cstheme="minorHAnsi"/>
                <w:sz w:val="20"/>
                <w:szCs w:val="20"/>
                <w:lang w:bidi="en-US"/>
              </w:rPr>
              <w:t xml:space="preserve">Locate and operate workers‘ camps in consultation with neighboring communities. </w:t>
            </w:r>
          </w:p>
          <w:p w14:paraId="2D197068" w14:textId="77777777" w:rsidR="003B0DC9" w:rsidRDefault="003B0DC9" w:rsidP="007C152D">
            <w:pPr>
              <w:pStyle w:val="ListParagraph"/>
              <w:numPr>
                <w:ilvl w:val="0"/>
                <w:numId w:val="30"/>
              </w:numPr>
              <w:spacing w:before="60" w:after="60"/>
              <w:ind w:left="426" w:hanging="284"/>
              <w:rPr>
                <w:rFonts w:cstheme="minorHAnsi"/>
                <w:sz w:val="20"/>
                <w:szCs w:val="20"/>
                <w:lang w:bidi="en-US"/>
              </w:rPr>
            </w:pPr>
            <w:r w:rsidRPr="003B0DC9">
              <w:rPr>
                <w:rFonts w:cstheme="minorHAnsi"/>
                <w:sz w:val="20"/>
                <w:szCs w:val="20"/>
                <w:lang w:bidi="en-US"/>
              </w:rPr>
              <w:t xml:space="preserve">Recruit unskilled or semi-skilled workers from local communities to the extent possible. Where and when feasible, worker skills training, should be provided to enhance participation of local people. </w:t>
            </w:r>
          </w:p>
          <w:p w14:paraId="43FA1B20" w14:textId="77777777" w:rsidR="003B0DC9" w:rsidRDefault="003B0DC9" w:rsidP="007C152D">
            <w:pPr>
              <w:pStyle w:val="ListParagraph"/>
              <w:numPr>
                <w:ilvl w:val="0"/>
                <w:numId w:val="30"/>
              </w:numPr>
              <w:spacing w:before="60" w:after="60"/>
              <w:ind w:left="426" w:hanging="284"/>
              <w:rPr>
                <w:rFonts w:cstheme="minorHAnsi"/>
                <w:sz w:val="20"/>
                <w:szCs w:val="20"/>
                <w:lang w:bidi="en-US"/>
              </w:rPr>
            </w:pPr>
            <w:r w:rsidRPr="003B0DC9">
              <w:rPr>
                <w:rFonts w:cstheme="minorHAnsi"/>
                <w:sz w:val="20"/>
                <w:szCs w:val="20"/>
                <w:lang w:bidi="en-US"/>
              </w:rPr>
              <w:t xml:space="preserve">Ensure all workers have written contracts describing terms and conditions of work; </w:t>
            </w:r>
          </w:p>
          <w:p w14:paraId="6CEF7031" w14:textId="77777777" w:rsidR="003B0DC9" w:rsidRDefault="003B0DC9" w:rsidP="007C152D">
            <w:pPr>
              <w:pStyle w:val="ListParagraph"/>
              <w:numPr>
                <w:ilvl w:val="0"/>
                <w:numId w:val="30"/>
              </w:numPr>
              <w:spacing w:before="60" w:after="60"/>
              <w:ind w:left="426" w:hanging="284"/>
              <w:rPr>
                <w:rFonts w:cstheme="minorHAnsi"/>
                <w:sz w:val="20"/>
                <w:szCs w:val="20"/>
                <w:lang w:bidi="en-US"/>
              </w:rPr>
            </w:pPr>
            <w:r w:rsidRPr="003B0DC9">
              <w:rPr>
                <w:rFonts w:cstheme="minorHAnsi"/>
                <w:sz w:val="20"/>
                <w:szCs w:val="20"/>
                <w:lang w:bidi="en-US"/>
              </w:rPr>
              <w:t xml:space="preserve">Raise awareness of workers on overall relationship management with local population, establish the code of conduct in line with international practice and strictly enforce them, including the dismissal of workers and financial penalties of adequate scale. </w:t>
            </w:r>
          </w:p>
          <w:p w14:paraId="38AFF246" w14:textId="77777777" w:rsidR="003B0DC9" w:rsidRDefault="003B0DC9" w:rsidP="007C152D">
            <w:pPr>
              <w:pStyle w:val="ListParagraph"/>
              <w:numPr>
                <w:ilvl w:val="0"/>
                <w:numId w:val="30"/>
              </w:numPr>
              <w:spacing w:before="60" w:after="60"/>
              <w:ind w:left="426" w:hanging="284"/>
              <w:rPr>
                <w:rFonts w:cstheme="minorHAnsi"/>
                <w:sz w:val="20"/>
                <w:szCs w:val="20"/>
                <w:lang w:bidi="en-US"/>
              </w:rPr>
            </w:pPr>
            <w:r w:rsidRPr="003B0DC9">
              <w:rPr>
                <w:rFonts w:cstheme="minorHAnsi"/>
                <w:sz w:val="20"/>
                <w:szCs w:val="20"/>
                <w:lang w:bidi="en-US"/>
              </w:rPr>
              <w:t>Ensure neither child (up 18 years old) labor nor forced labor applied; and</w:t>
            </w:r>
            <w:r w:rsidRPr="00A66B3A">
              <w:rPr>
                <w:rFonts w:cstheme="minorHAnsi"/>
                <w:sz w:val="20"/>
                <w:szCs w:val="20"/>
                <w:lang w:bidi="en-US"/>
              </w:rPr>
              <w:t xml:space="preserve"> </w:t>
            </w:r>
          </w:p>
          <w:p w14:paraId="50EE459D" w14:textId="77777777" w:rsidR="0028480D" w:rsidRPr="0076414C" w:rsidRDefault="003B0DC9" w:rsidP="007C152D">
            <w:pPr>
              <w:pStyle w:val="ListParagraph"/>
              <w:numPr>
                <w:ilvl w:val="0"/>
                <w:numId w:val="30"/>
              </w:numPr>
              <w:spacing w:before="60" w:after="60"/>
              <w:ind w:left="426" w:hanging="284"/>
              <w:rPr>
                <w:rFonts w:cstheme="minorHAnsi"/>
                <w:sz w:val="20"/>
                <w:szCs w:val="20"/>
                <w:lang w:bidi="en-US"/>
              </w:rPr>
            </w:pPr>
            <w:r w:rsidRPr="003B0DC9">
              <w:rPr>
                <w:rFonts w:cstheme="minorHAnsi"/>
                <w:sz w:val="20"/>
                <w:szCs w:val="20"/>
                <w:lang w:bidi="en-US"/>
              </w:rPr>
              <w:t>Inform the workers about the established labor grievance mechanism and share contact numbers of focal points.</w:t>
            </w:r>
          </w:p>
        </w:tc>
        <w:tc>
          <w:tcPr>
            <w:tcW w:w="1701" w:type="dxa"/>
            <w:tcBorders>
              <w:top w:val="dotted" w:sz="6" w:space="0" w:color="000000"/>
              <w:bottom w:val="dotted" w:sz="6" w:space="0" w:color="000000"/>
            </w:tcBorders>
          </w:tcPr>
          <w:p w14:paraId="5FF17E3C" w14:textId="77777777" w:rsidR="00E70174" w:rsidRPr="00E70174" w:rsidRDefault="00E70174" w:rsidP="00E70174">
            <w:pPr>
              <w:spacing w:before="120" w:after="120"/>
              <w:rPr>
                <w:rFonts w:cstheme="minorHAnsi"/>
                <w:sz w:val="20"/>
                <w:szCs w:val="20"/>
                <w:lang w:bidi="en-US"/>
              </w:rPr>
            </w:pPr>
            <w:r w:rsidRPr="00E70174">
              <w:rPr>
                <w:rFonts w:cstheme="minorHAnsi"/>
                <w:sz w:val="20"/>
                <w:szCs w:val="20"/>
                <w:lang w:bidi="en-US"/>
              </w:rPr>
              <w:t xml:space="preserve">PIU </w:t>
            </w:r>
          </w:p>
          <w:p w14:paraId="4E84BAB5" w14:textId="77777777" w:rsidR="0028480D" w:rsidRPr="0076414C" w:rsidRDefault="00E70174" w:rsidP="00E70174">
            <w:pPr>
              <w:spacing w:before="120" w:after="120"/>
              <w:rPr>
                <w:rFonts w:cstheme="minorHAnsi"/>
                <w:sz w:val="20"/>
                <w:szCs w:val="20"/>
                <w:lang w:bidi="en-US"/>
              </w:rPr>
            </w:pPr>
            <w:r w:rsidRPr="00E70174">
              <w:rPr>
                <w:rFonts w:cstheme="minorHAnsi"/>
                <w:sz w:val="20"/>
                <w:szCs w:val="20"/>
                <w:lang w:bidi="en-US"/>
              </w:rPr>
              <w:t>Contractors</w:t>
            </w:r>
          </w:p>
        </w:tc>
        <w:tc>
          <w:tcPr>
            <w:tcW w:w="1985" w:type="dxa"/>
            <w:tcBorders>
              <w:top w:val="dotted" w:sz="6" w:space="0" w:color="000000"/>
              <w:bottom w:val="dotted" w:sz="6" w:space="0" w:color="000000"/>
            </w:tcBorders>
          </w:tcPr>
          <w:p w14:paraId="54FB95B5" w14:textId="77777777" w:rsidR="0028480D" w:rsidRPr="0076414C" w:rsidRDefault="0028480D" w:rsidP="00914BB1">
            <w:pPr>
              <w:spacing w:before="120" w:after="120"/>
              <w:rPr>
                <w:rFonts w:cstheme="minorHAnsi"/>
                <w:sz w:val="20"/>
                <w:szCs w:val="20"/>
                <w:lang w:bidi="en-US"/>
              </w:rPr>
            </w:pPr>
          </w:p>
        </w:tc>
      </w:tr>
      <w:tr w:rsidR="0028480D" w:rsidRPr="0076414C" w14:paraId="0D346554" w14:textId="77777777" w:rsidTr="00914BB1">
        <w:trPr>
          <w:trHeight w:val="549"/>
        </w:trPr>
        <w:tc>
          <w:tcPr>
            <w:tcW w:w="1555" w:type="dxa"/>
            <w:vMerge/>
          </w:tcPr>
          <w:p w14:paraId="0AEE3676" w14:textId="77777777" w:rsidR="0028480D" w:rsidRPr="0076414C" w:rsidRDefault="0028480D" w:rsidP="00914BB1">
            <w:pPr>
              <w:spacing w:before="120" w:after="120"/>
              <w:jc w:val="left"/>
              <w:rPr>
                <w:rFonts w:cstheme="minorHAnsi"/>
                <w:sz w:val="20"/>
                <w:szCs w:val="20"/>
                <w:lang w:bidi="en-US"/>
              </w:rPr>
            </w:pPr>
          </w:p>
        </w:tc>
        <w:tc>
          <w:tcPr>
            <w:tcW w:w="1842" w:type="dxa"/>
            <w:tcBorders>
              <w:top w:val="dotted" w:sz="6" w:space="0" w:color="000000"/>
              <w:bottom w:val="dotted" w:sz="6" w:space="0" w:color="000000"/>
            </w:tcBorders>
          </w:tcPr>
          <w:p w14:paraId="6FAC00F1" w14:textId="77777777" w:rsidR="0028480D" w:rsidRPr="0076414C" w:rsidRDefault="0028480D" w:rsidP="00914BB1">
            <w:pPr>
              <w:spacing w:before="120" w:after="120"/>
              <w:rPr>
                <w:rFonts w:cstheme="minorHAnsi"/>
                <w:sz w:val="20"/>
                <w:szCs w:val="20"/>
                <w:lang w:bidi="en-US"/>
              </w:rPr>
            </w:pPr>
            <w:r w:rsidRPr="0028480D">
              <w:rPr>
                <w:rFonts w:cstheme="minorHAnsi"/>
                <w:sz w:val="20"/>
                <w:szCs w:val="20"/>
                <w:lang w:bidi="en-US"/>
              </w:rPr>
              <w:t>Worker health and safety requirements</w:t>
            </w:r>
          </w:p>
        </w:tc>
        <w:tc>
          <w:tcPr>
            <w:tcW w:w="6804" w:type="dxa"/>
            <w:tcBorders>
              <w:top w:val="dotted" w:sz="6" w:space="0" w:color="000000"/>
              <w:bottom w:val="dotted" w:sz="6" w:space="0" w:color="000000"/>
            </w:tcBorders>
          </w:tcPr>
          <w:p w14:paraId="34AD009B" w14:textId="77777777" w:rsidR="00FC17BE" w:rsidRDefault="00FC17BE" w:rsidP="007C152D">
            <w:pPr>
              <w:pStyle w:val="ListParagraph"/>
              <w:numPr>
                <w:ilvl w:val="0"/>
                <w:numId w:val="30"/>
              </w:numPr>
              <w:spacing w:before="60" w:after="60"/>
              <w:ind w:left="426" w:hanging="284"/>
              <w:rPr>
                <w:rFonts w:cstheme="minorHAnsi"/>
                <w:sz w:val="20"/>
                <w:szCs w:val="20"/>
                <w:lang w:bidi="en-US"/>
              </w:rPr>
            </w:pPr>
            <w:r w:rsidRPr="00FC17BE">
              <w:rPr>
                <w:rFonts w:cstheme="minorHAnsi"/>
                <w:sz w:val="20"/>
                <w:szCs w:val="20"/>
                <w:lang w:bidi="en-US"/>
              </w:rPr>
              <w:t xml:space="preserve">Ensure contractors and subcontractors comply with occupational safety local laws and requirements as per ESS 2; </w:t>
            </w:r>
          </w:p>
          <w:p w14:paraId="6BFD193E" w14:textId="77777777" w:rsidR="00FC17BE" w:rsidRDefault="00FC17BE" w:rsidP="007C152D">
            <w:pPr>
              <w:pStyle w:val="ListParagraph"/>
              <w:numPr>
                <w:ilvl w:val="0"/>
                <w:numId w:val="30"/>
              </w:numPr>
              <w:spacing w:before="60" w:after="60"/>
              <w:ind w:left="426" w:hanging="284"/>
              <w:rPr>
                <w:rFonts w:cstheme="minorHAnsi"/>
                <w:sz w:val="20"/>
                <w:szCs w:val="20"/>
                <w:lang w:bidi="en-US"/>
              </w:rPr>
            </w:pPr>
            <w:r w:rsidRPr="00FC17BE">
              <w:rPr>
                <w:rFonts w:cstheme="minorHAnsi"/>
                <w:sz w:val="20"/>
                <w:szCs w:val="20"/>
                <w:lang w:bidi="en-US"/>
              </w:rPr>
              <w:t xml:space="preserve">Provide detailed information to the personnel about the activities foreseen in the project; </w:t>
            </w:r>
          </w:p>
          <w:p w14:paraId="67BE3EAE" w14:textId="77777777" w:rsidR="00FC17BE" w:rsidRDefault="00FC17BE" w:rsidP="007C152D">
            <w:pPr>
              <w:pStyle w:val="ListParagraph"/>
              <w:numPr>
                <w:ilvl w:val="0"/>
                <w:numId w:val="30"/>
              </w:numPr>
              <w:spacing w:before="60" w:after="60"/>
              <w:ind w:left="426" w:hanging="284"/>
              <w:rPr>
                <w:rFonts w:cstheme="minorHAnsi"/>
                <w:sz w:val="20"/>
                <w:szCs w:val="20"/>
                <w:lang w:bidi="en-US"/>
              </w:rPr>
            </w:pPr>
            <w:r w:rsidRPr="00FC17BE">
              <w:rPr>
                <w:rFonts w:cstheme="minorHAnsi"/>
                <w:sz w:val="20"/>
                <w:szCs w:val="20"/>
                <w:lang w:bidi="en-US"/>
              </w:rPr>
              <w:t xml:space="preserve">Conduct safety trainings carried out by specialists in different fields; </w:t>
            </w:r>
          </w:p>
          <w:p w14:paraId="08778D6E" w14:textId="77777777" w:rsidR="00FC17BE" w:rsidRDefault="00FC17BE" w:rsidP="007C152D">
            <w:pPr>
              <w:pStyle w:val="ListParagraph"/>
              <w:numPr>
                <w:ilvl w:val="0"/>
                <w:numId w:val="30"/>
              </w:numPr>
              <w:spacing w:before="60" w:after="60"/>
              <w:ind w:left="426" w:hanging="284"/>
              <w:rPr>
                <w:rFonts w:cstheme="minorHAnsi"/>
                <w:sz w:val="20"/>
                <w:szCs w:val="20"/>
                <w:lang w:bidi="en-US"/>
              </w:rPr>
            </w:pPr>
            <w:r w:rsidRPr="00FC17BE">
              <w:rPr>
                <w:rFonts w:cstheme="minorHAnsi"/>
                <w:sz w:val="20"/>
                <w:szCs w:val="20"/>
                <w:lang w:bidi="en-US"/>
              </w:rPr>
              <w:lastRenderedPageBreak/>
              <w:t xml:space="preserve">Ensure that workers‘ PPE complies with international good practice (masks, gloves and safety glasses, for civil works also hardhats, harnesses and safety boots); </w:t>
            </w:r>
          </w:p>
          <w:p w14:paraId="6D795DDF" w14:textId="77777777" w:rsidR="00FC17BE" w:rsidRDefault="00FC17BE" w:rsidP="007C152D">
            <w:pPr>
              <w:pStyle w:val="ListParagraph"/>
              <w:numPr>
                <w:ilvl w:val="0"/>
                <w:numId w:val="30"/>
              </w:numPr>
              <w:spacing w:before="60" w:after="60"/>
              <w:ind w:left="426" w:hanging="284"/>
              <w:rPr>
                <w:rFonts w:cstheme="minorHAnsi"/>
                <w:sz w:val="20"/>
                <w:szCs w:val="20"/>
                <w:lang w:bidi="en-US"/>
              </w:rPr>
            </w:pPr>
            <w:r w:rsidRPr="00FC17BE">
              <w:rPr>
                <w:rFonts w:cstheme="minorHAnsi"/>
                <w:sz w:val="20"/>
                <w:szCs w:val="20"/>
                <w:lang w:bidi="en-US"/>
              </w:rPr>
              <w:t xml:space="preserve">Provide adequate sanitary conditions (lavatories and washing areas) in the work site with adequate supplies of running water, soap, antiseptics and hand drying devices; </w:t>
            </w:r>
          </w:p>
          <w:p w14:paraId="64131498" w14:textId="77777777" w:rsidR="00FC17BE" w:rsidRDefault="00FC17BE" w:rsidP="007C152D">
            <w:pPr>
              <w:pStyle w:val="ListParagraph"/>
              <w:numPr>
                <w:ilvl w:val="0"/>
                <w:numId w:val="30"/>
              </w:numPr>
              <w:spacing w:before="60" w:after="60"/>
              <w:ind w:left="426" w:hanging="284"/>
              <w:rPr>
                <w:rFonts w:cstheme="minorHAnsi"/>
                <w:sz w:val="20"/>
                <w:szCs w:val="20"/>
                <w:lang w:bidi="en-US"/>
              </w:rPr>
            </w:pPr>
            <w:r w:rsidRPr="00FC17BE">
              <w:rPr>
                <w:rFonts w:cstheme="minorHAnsi"/>
                <w:sz w:val="20"/>
                <w:szCs w:val="20"/>
                <w:lang w:bidi="en-US"/>
              </w:rPr>
              <w:t xml:space="preserve">Secure working conditions meeting health and safety standards required by the Serbian legislation; </w:t>
            </w:r>
          </w:p>
          <w:p w14:paraId="4B09EA4D" w14:textId="77777777" w:rsidR="00FC17BE" w:rsidRDefault="00FC17BE" w:rsidP="007C152D">
            <w:pPr>
              <w:pStyle w:val="ListParagraph"/>
              <w:numPr>
                <w:ilvl w:val="0"/>
                <w:numId w:val="30"/>
              </w:numPr>
              <w:spacing w:before="60" w:after="60"/>
              <w:ind w:left="426" w:hanging="284"/>
              <w:rPr>
                <w:rFonts w:cstheme="minorHAnsi"/>
                <w:sz w:val="20"/>
                <w:szCs w:val="20"/>
                <w:lang w:bidi="en-US"/>
              </w:rPr>
            </w:pPr>
            <w:r w:rsidRPr="00FC17BE">
              <w:rPr>
                <w:rFonts w:cstheme="minorHAnsi"/>
                <w:sz w:val="20"/>
                <w:szCs w:val="20"/>
                <w:lang w:bidi="en-US"/>
              </w:rPr>
              <w:t xml:space="preserve">Ensure regular delivery and proper storage of goods, including samples, pharmaceuticals, disinfectant, reagents, other hazardous materials, PPEs, etc.; </w:t>
            </w:r>
          </w:p>
          <w:p w14:paraId="566E7911" w14:textId="77777777" w:rsidR="00FC17BE" w:rsidRDefault="00FC17BE" w:rsidP="007C152D">
            <w:pPr>
              <w:pStyle w:val="ListParagraph"/>
              <w:numPr>
                <w:ilvl w:val="0"/>
                <w:numId w:val="30"/>
              </w:numPr>
              <w:spacing w:before="60" w:after="60"/>
              <w:ind w:left="426" w:hanging="284"/>
              <w:rPr>
                <w:rFonts w:cstheme="minorHAnsi"/>
                <w:sz w:val="20"/>
                <w:szCs w:val="20"/>
                <w:lang w:bidi="en-US"/>
              </w:rPr>
            </w:pPr>
            <w:r w:rsidRPr="00FC17BE">
              <w:rPr>
                <w:rFonts w:cstheme="minorHAnsi"/>
                <w:sz w:val="20"/>
                <w:szCs w:val="20"/>
                <w:lang w:bidi="en-US"/>
              </w:rPr>
              <w:t xml:space="preserve">Ensure protocols for regular disinfection of public rooms, wards, ICUs, equipment, tools, and waste are in place and followed; </w:t>
            </w:r>
          </w:p>
          <w:p w14:paraId="67276CFF" w14:textId="77777777" w:rsidR="00FC17BE" w:rsidRDefault="00FC17BE" w:rsidP="007C152D">
            <w:pPr>
              <w:pStyle w:val="ListParagraph"/>
              <w:numPr>
                <w:ilvl w:val="0"/>
                <w:numId w:val="30"/>
              </w:numPr>
              <w:spacing w:before="60" w:after="60"/>
              <w:ind w:left="426" w:hanging="284"/>
              <w:rPr>
                <w:rFonts w:cstheme="minorHAnsi"/>
                <w:sz w:val="20"/>
                <w:szCs w:val="20"/>
                <w:lang w:bidi="en-US"/>
              </w:rPr>
            </w:pPr>
            <w:r w:rsidRPr="00FC17BE">
              <w:rPr>
                <w:rFonts w:cstheme="minorHAnsi"/>
                <w:sz w:val="20"/>
                <w:szCs w:val="20"/>
                <w:lang w:bidi="en-US"/>
              </w:rPr>
              <w:t xml:space="preserve">Ensure handwashing and other sanitary stations are always supplied with clean water, soap, and disinfectant; </w:t>
            </w:r>
          </w:p>
          <w:p w14:paraId="6E8D5B16" w14:textId="77777777" w:rsidR="00FC17BE" w:rsidRDefault="00FC17BE" w:rsidP="007C152D">
            <w:pPr>
              <w:pStyle w:val="ListParagraph"/>
              <w:numPr>
                <w:ilvl w:val="0"/>
                <w:numId w:val="30"/>
              </w:numPr>
              <w:spacing w:before="60" w:after="60"/>
              <w:ind w:left="426" w:hanging="284"/>
              <w:rPr>
                <w:rFonts w:cstheme="minorHAnsi"/>
                <w:sz w:val="20"/>
                <w:szCs w:val="20"/>
                <w:lang w:bidi="en-US"/>
              </w:rPr>
            </w:pPr>
            <w:r w:rsidRPr="00FC17BE">
              <w:rPr>
                <w:rFonts w:cstheme="minorHAnsi"/>
                <w:sz w:val="20"/>
                <w:szCs w:val="20"/>
                <w:lang w:bidi="en-US"/>
              </w:rPr>
              <w:t xml:space="preserve">Ensure equipment such as autoclaves are in working order; and </w:t>
            </w:r>
          </w:p>
          <w:p w14:paraId="3FEC3CC6" w14:textId="77777777" w:rsidR="0028480D" w:rsidRDefault="00FC17BE" w:rsidP="007C152D">
            <w:pPr>
              <w:pStyle w:val="ListParagraph"/>
              <w:numPr>
                <w:ilvl w:val="0"/>
                <w:numId w:val="30"/>
              </w:numPr>
              <w:spacing w:before="60" w:after="60"/>
              <w:ind w:left="426" w:hanging="284"/>
              <w:rPr>
                <w:rFonts w:cstheme="minorHAnsi"/>
                <w:sz w:val="20"/>
                <w:szCs w:val="20"/>
                <w:lang w:bidi="en-US"/>
              </w:rPr>
            </w:pPr>
            <w:r w:rsidRPr="00FC17BE">
              <w:rPr>
                <w:rFonts w:cstheme="minorHAnsi"/>
                <w:sz w:val="20"/>
                <w:szCs w:val="20"/>
                <w:lang w:bidi="en-US"/>
              </w:rPr>
              <w:t>Provide regular testing to healthcare workers routinely in contact with COVID-19 patients</w:t>
            </w:r>
          </w:p>
          <w:p w14:paraId="64E4536A" w14:textId="77777777" w:rsidR="008B4790" w:rsidRPr="0076414C" w:rsidRDefault="008B4790" w:rsidP="00250823">
            <w:pPr>
              <w:pStyle w:val="ListParagraph"/>
              <w:spacing w:before="60" w:after="60"/>
              <w:ind w:left="426"/>
              <w:rPr>
                <w:rFonts w:cstheme="minorHAnsi"/>
                <w:sz w:val="20"/>
                <w:szCs w:val="20"/>
                <w:lang w:bidi="en-US"/>
              </w:rPr>
            </w:pPr>
          </w:p>
        </w:tc>
        <w:tc>
          <w:tcPr>
            <w:tcW w:w="1701" w:type="dxa"/>
            <w:tcBorders>
              <w:top w:val="dotted" w:sz="6" w:space="0" w:color="000000"/>
              <w:bottom w:val="dotted" w:sz="6" w:space="0" w:color="000000"/>
            </w:tcBorders>
          </w:tcPr>
          <w:p w14:paraId="26610165" w14:textId="77777777" w:rsidR="00E70174" w:rsidRPr="00E70174" w:rsidRDefault="00E70174" w:rsidP="00E70174">
            <w:pPr>
              <w:spacing w:before="120" w:after="120"/>
              <w:rPr>
                <w:rFonts w:cstheme="minorHAnsi"/>
                <w:sz w:val="20"/>
                <w:szCs w:val="20"/>
                <w:lang w:bidi="en-US"/>
              </w:rPr>
            </w:pPr>
            <w:r w:rsidRPr="00E70174">
              <w:rPr>
                <w:rFonts w:cstheme="minorHAnsi"/>
                <w:sz w:val="20"/>
                <w:szCs w:val="20"/>
                <w:lang w:bidi="en-US"/>
              </w:rPr>
              <w:lastRenderedPageBreak/>
              <w:t xml:space="preserve">PIU </w:t>
            </w:r>
          </w:p>
          <w:p w14:paraId="727F4B24" w14:textId="77777777" w:rsidR="0028480D" w:rsidRDefault="00E70174" w:rsidP="00E70174">
            <w:pPr>
              <w:spacing w:before="120" w:after="120"/>
              <w:rPr>
                <w:rFonts w:cstheme="minorHAnsi"/>
                <w:sz w:val="20"/>
                <w:szCs w:val="20"/>
                <w:lang w:bidi="en-US"/>
              </w:rPr>
            </w:pPr>
            <w:r w:rsidRPr="00E70174">
              <w:rPr>
                <w:rFonts w:cstheme="minorHAnsi"/>
                <w:sz w:val="20"/>
                <w:szCs w:val="20"/>
                <w:lang w:bidi="en-US"/>
              </w:rPr>
              <w:t>Contractors</w:t>
            </w:r>
          </w:p>
          <w:p w14:paraId="1872A0E9" w14:textId="77777777" w:rsidR="008B4790" w:rsidRDefault="00E70174" w:rsidP="00E70174">
            <w:pPr>
              <w:spacing w:before="120" w:after="120"/>
              <w:rPr>
                <w:rFonts w:cstheme="minorHAnsi"/>
                <w:sz w:val="20"/>
                <w:szCs w:val="20"/>
                <w:lang w:bidi="en-US"/>
              </w:rPr>
            </w:pPr>
            <w:r>
              <w:rPr>
                <w:rFonts w:cstheme="minorHAnsi"/>
                <w:sz w:val="20"/>
                <w:szCs w:val="20"/>
                <w:lang w:bidi="en-US"/>
              </w:rPr>
              <w:t>Healthc</w:t>
            </w:r>
          </w:p>
          <w:p w14:paraId="0093D5CD" w14:textId="77777777" w:rsidR="00E70174" w:rsidRPr="0076414C" w:rsidRDefault="00E70174" w:rsidP="00E70174">
            <w:pPr>
              <w:spacing w:before="120" w:after="120"/>
              <w:rPr>
                <w:rFonts w:cstheme="minorHAnsi"/>
                <w:sz w:val="20"/>
                <w:szCs w:val="20"/>
                <w:lang w:bidi="en-US"/>
              </w:rPr>
            </w:pPr>
            <w:r>
              <w:rPr>
                <w:rFonts w:cstheme="minorHAnsi"/>
                <w:sz w:val="20"/>
                <w:szCs w:val="20"/>
                <w:lang w:bidi="en-US"/>
              </w:rPr>
              <w:t>are facilities</w:t>
            </w:r>
          </w:p>
        </w:tc>
        <w:tc>
          <w:tcPr>
            <w:tcW w:w="1985" w:type="dxa"/>
            <w:tcBorders>
              <w:top w:val="dotted" w:sz="6" w:space="0" w:color="000000"/>
              <w:bottom w:val="dotted" w:sz="6" w:space="0" w:color="000000"/>
            </w:tcBorders>
          </w:tcPr>
          <w:p w14:paraId="427DD411" w14:textId="77777777" w:rsidR="0028480D" w:rsidRDefault="0028480D" w:rsidP="00914BB1">
            <w:pPr>
              <w:spacing w:before="120" w:after="120"/>
              <w:rPr>
                <w:rFonts w:cstheme="minorHAnsi"/>
                <w:sz w:val="20"/>
                <w:szCs w:val="20"/>
                <w:lang w:bidi="en-US"/>
              </w:rPr>
            </w:pPr>
          </w:p>
          <w:p w14:paraId="703D6BA9" w14:textId="77777777" w:rsidR="008B4790" w:rsidRDefault="008B4790" w:rsidP="00914BB1">
            <w:pPr>
              <w:spacing w:before="120" w:after="120"/>
              <w:rPr>
                <w:rFonts w:cstheme="minorHAnsi"/>
                <w:sz w:val="20"/>
                <w:szCs w:val="20"/>
                <w:lang w:bidi="en-US"/>
              </w:rPr>
            </w:pPr>
          </w:p>
          <w:p w14:paraId="7F5835BE" w14:textId="77777777" w:rsidR="008B4790" w:rsidRDefault="008B4790" w:rsidP="00914BB1">
            <w:pPr>
              <w:spacing w:before="120" w:after="120"/>
              <w:rPr>
                <w:rFonts w:cstheme="minorHAnsi"/>
                <w:sz w:val="20"/>
                <w:szCs w:val="20"/>
                <w:lang w:bidi="en-US"/>
              </w:rPr>
            </w:pPr>
          </w:p>
          <w:p w14:paraId="7612A3E5" w14:textId="77777777" w:rsidR="008B4790" w:rsidRDefault="008B4790" w:rsidP="00914BB1">
            <w:pPr>
              <w:spacing w:before="120" w:after="120"/>
              <w:rPr>
                <w:rFonts w:cstheme="minorHAnsi"/>
                <w:sz w:val="20"/>
                <w:szCs w:val="20"/>
                <w:lang w:bidi="en-US"/>
              </w:rPr>
            </w:pPr>
          </w:p>
          <w:p w14:paraId="44267B5B" w14:textId="77777777" w:rsidR="008B4790" w:rsidRDefault="008B4790" w:rsidP="00914BB1">
            <w:pPr>
              <w:spacing w:before="120" w:after="120"/>
              <w:rPr>
                <w:rFonts w:cstheme="minorHAnsi"/>
                <w:sz w:val="20"/>
                <w:szCs w:val="20"/>
                <w:lang w:bidi="en-US"/>
              </w:rPr>
            </w:pPr>
          </w:p>
          <w:p w14:paraId="135732F2" w14:textId="77777777" w:rsidR="008B4790" w:rsidRDefault="008B4790" w:rsidP="00914BB1">
            <w:pPr>
              <w:spacing w:before="120" w:after="120"/>
              <w:rPr>
                <w:rFonts w:cstheme="minorHAnsi"/>
                <w:sz w:val="20"/>
                <w:szCs w:val="20"/>
                <w:lang w:bidi="en-US"/>
              </w:rPr>
            </w:pPr>
          </w:p>
          <w:p w14:paraId="134A1C13" w14:textId="77777777" w:rsidR="008B4790" w:rsidRDefault="008B4790" w:rsidP="00914BB1">
            <w:pPr>
              <w:spacing w:before="120" w:after="120"/>
              <w:rPr>
                <w:rFonts w:cstheme="minorHAnsi"/>
                <w:sz w:val="20"/>
                <w:szCs w:val="20"/>
                <w:lang w:bidi="en-US"/>
              </w:rPr>
            </w:pPr>
          </w:p>
          <w:p w14:paraId="1D23B42F" w14:textId="77777777" w:rsidR="008B4790" w:rsidRDefault="008B4790" w:rsidP="00914BB1">
            <w:pPr>
              <w:spacing w:before="120" w:after="120"/>
              <w:rPr>
                <w:rFonts w:cstheme="minorHAnsi"/>
                <w:sz w:val="20"/>
                <w:szCs w:val="20"/>
                <w:lang w:bidi="en-US"/>
              </w:rPr>
            </w:pPr>
          </w:p>
          <w:p w14:paraId="7DC43A26" w14:textId="77777777" w:rsidR="008B4790" w:rsidRDefault="008B4790" w:rsidP="00914BB1">
            <w:pPr>
              <w:spacing w:before="120" w:after="120"/>
              <w:rPr>
                <w:rFonts w:cstheme="minorHAnsi"/>
                <w:sz w:val="20"/>
                <w:szCs w:val="20"/>
                <w:lang w:bidi="en-US"/>
              </w:rPr>
            </w:pPr>
          </w:p>
          <w:p w14:paraId="6BF7C428" w14:textId="77777777" w:rsidR="008B4790" w:rsidRDefault="008B4790" w:rsidP="00914BB1">
            <w:pPr>
              <w:spacing w:before="120" w:after="120"/>
              <w:rPr>
                <w:rFonts w:cstheme="minorHAnsi"/>
                <w:sz w:val="20"/>
                <w:szCs w:val="20"/>
                <w:lang w:bidi="en-US"/>
              </w:rPr>
            </w:pPr>
          </w:p>
          <w:p w14:paraId="1B2D1238" w14:textId="77777777" w:rsidR="008B4790" w:rsidRDefault="008B4790" w:rsidP="00914BB1">
            <w:pPr>
              <w:spacing w:before="120" w:after="120"/>
              <w:rPr>
                <w:rFonts w:cstheme="minorHAnsi"/>
                <w:sz w:val="20"/>
                <w:szCs w:val="20"/>
                <w:lang w:bidi="en-US"/>
              </w:rPr>
            </w:pPr>
          </w:p>
          <w:p w14:paraId="2B20A02C" w14:textId="77777777" w:rsidR="008B4790" w:rsidRDefault="008B4790" w:rsidP="00914BB1">
            <w:pPr>
              <w:spacing w:before="120" w:after="120"/>
              <w:rPr>
                <w:rFonts w:cstheme="minorHAnsi"/>
                <w:sz w:val="20"/>
                <w:szCs w:val="20"/>
                <w:lang w:bidi="en-US"/>
              </w:rPr>
            </w:pPr>
          </w:p>
          <w:p w14:paraId="1DAD89CF" w14:textId="77777777" w:rsidR="008B4790" w:rsidRDefault="008B4790" w:rsidP="00914BB1">
            <w:pPr>
              <w:spacing w:before="120" w:after="120"/>
              <w:rPr>
                <w:rFonts w:cstheme="minorHAnsi"/>
                <w:sz w:val="20"/>
                <w:szCs w:val="20"/>
                <w:lang w:bidi="en-US"/>
              </w:rPr>
            </w:pPr>
          </w:p>
          <w:p w14:paraId="258C8B2A" w14:textId="77777777" w:rsidR="008B4790" w:rsidRDefault="008B4790" w:rsidP="00914BB1">
            <w:pPr>
              <w:spacing w:before="120" w:after="120"/>
              <w:rPr>
                <w:rFonts w:cstheme="minorHAnsi"/>
                <w:sz w:val="20"/>
                <w:szCs w:val="20"/>
                <w:lang w:bidi="en-US"/>
              </w:rPr>
            </w:pPr>
          </w:p>
          <w:p w14:paraId="1BC3903E" w14:textId="77777777" w:rsidR="008B4790" w:rsidRDefault="008B4790" w:rsidP="00914BB1">
            <w:pPr>
              <w:spacing w:before="120" w:after="120"/>
              <w:rPr>
                <w:rFonts w:cstheme="minorHAnsi"/>
                <w:sz w:val="20"/>
                <w:szCs w:val="20"/>
                <w:lang w:bidi="en-US"/>
              </w:rPr>
            </w:pPr>
          </w:p>
          <w:p w14:paraId="38816707" w14:textId="77777777" w:rsidR="008B4790" w:rsidRDefault="008B4790" w:rsidP="00914BB1">
            <w:pPr>
              <w:spacing w:before="120" w:after="120"/>
              <w:rPr>
                <w:rFonts w:cstheme="minorHAnsi"/>
                <w:sz w:val="20"/>
                <w:szCs w:val="20"/>
                <w:lang w:bidi="en-US"/>
              </w:rPr>
            </w:pPr>
          </w:p>
          <w:p w14:paraId="575A3C7A" w14:textId="77777777" w:rsidR="00554579" w:rsidRDefault="00554579" w:rsidP="00914BB1">
            <w:pPr>
              <w:spacing w:before="120" w:after="120"/>
              <w:rPr>
                <w:rFonts w:cstheme="minorHAnsi"/>
                <w:sz w:val="20"/>
                <w:szCs w:val="20"/>
                <w:lang w:bidi="en-US"/>
              </w:rPr>
            </w:pPr>
          </w:p>
          <w:p w14:paraId="3BCEF25B" w14:textId="77777777" w:rsidR="008B4790" w:rsidRPr="0076414C" w:rsidRDefault="008B4790" w:rsidP="00914BB1">
            <w:pPr>
              <w:spacing w:before="120" w:after="120"/>
              <w:rPr>
                <w:rFonts w:cstheme="minorHAnsi"/>
                <w:sz w:val="20"/>
                <w:szCs w:val="20"/>
                <w:lang w:bidi="en-US"/>
              </w:rPr>
            </w:pPr>
          </w:p>
        </w:tc>
      </w:tr>
    </w:tbl>
    <w:p w14:paraId="2E1FF9F2" w14:textId="77777777" w:rsidR="001E4A7C" w:rsidRDefault="001E4A7C">
      <w:pPr>
        <w:spacing w:before="0" w:line="312" w:lineRule="auto"/>
        <w:jc w:val="left"/>
        <w:rPr>
          <w:rFonts w:ascii="Times New Roman" w:eastAsia="Times New Roman" w:hAnsi="Times New Roman" w:cs="Times New Roman"/>
          <w:noProof/>
          <w:szCs w:val="22"/>
          <w:lang w:eastAsia="en-US"/>
        </w:rPr>
      </w:pPr>
    </w:p>
    <w:tbl>
      <w:tblPr>
        <w:tblW w:w="1388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1555"/>
        <w:gridCol w:w="1842"/>
        <w:gridCol w:w="6804"/>
        <w:gridCol w:w="1701"/>
        <w:gridCol w:w="1985"/>
      </w:tblGrid>
      <w:tr w:rsidR="00554579" w:rsidRPr="0076414C" w14:paraId="1328B152" w14:textId="77777777" w:rsidTr="00305DEA">
        <w:trPr>
          <w:trHeight w:val="549"/>
        </w:trPr>
        <w:tc>
          <w:tcPr>
            <w:tcW w:w="1555" w:type="dxa"/>
          </w:tcPr>
          <w:p w14:paraId="1BC475C2" w14:textId="77777777" w:rsidR="00554579" w:rsidRPr="00300DEA" w:rsidRDefault="00554579" w:rsidP="00305DEA">
            <w:pPr>
              <w:spacing w:before="120" w:after="120"/>
              <w:jc w:val="left"/>
              <w:rPr>
                <w:rFonts w:cstheme="minorHAnsi"/>
                <w:b/>
                <w:bCs/>
                <w:sz w:val="20"/>
                <w:szCs w:val="20"/>
                <w:lang w:bidi="en-US"/>
              </w:rPr>
            </w:pPr>
            <w:r w:rsidRPr="00300DEA">
              <w:rPr>
                <w:rFonts w:cstheme="minorHAnsi"/>
                <w:b/>
                <w:bCs/>
                <w:sz w:val="20"/>
                <w:szCs w:val="20"/>
                <w:lang w:bidi="en-US"/>
              </w:rPr>
              <w:t xml:space="preserve">Section F. </w:t>
            </w:r>
          </w:p>
          <w:p w14:paraId="5AE659D5" w14:textId="77777777" w:rsidR="00554579" w:rsidRPr="00300DEA" w:rsidRDefault="00007B6A" w:rsidP="00305DEA">
            <w:pPr>
              <w:spacing w:before="120" w:after="120"/>
              <w:jc w:val="left"/>
              <w:rPr>
                <w:rFonts w:cstheme="minorHAnsi"/>
                <w:sz w:val="20"/>
                <w:szCs w:val="20"/>
                <w:lang w:bidi="en-US"/>
              </w:rPr>
            </w:pPr>
            <w:r w:rsidRPr="00300DEA">
              <w:rPr>
                <w:rFonts w:cstheme="minorHAnsi"/>
                <w:sz w:val="20"/>
                <w:szCs w:val="20"/>
              </w:rPr>
              <w:t>Affects forests and/or protected areas</w:t>
            </w:r>
          </w:p>
        </w:tc>
        <w:tc>
          <w:tcPr>
            <w:tcW w:w="1842" w:type="dxa"/>
            <w:tcBorders>
              <w:top w:val="dotted" w:sz="6" w:space="0" w:color="000000"/>
              <w:bottom w:val="dotted" w:sz="6" w:space="0" w:color="000000"/>
            </w:tcBorders>
          </w:tcPr>
          <w:p w14:paraId="52112FB9" w14:textId="77777777" w:rsidR="00554579" w:rsidRPr="00300DEA" w:rsidRDefault="00B14F2A" w:rsidP="00305DEA">
            <w:pPr>
              <w:spacing w:before="120" w:after="120"/>
              <w:jc w:val="left"/>
              <w:rPr>
                <w:rFonts w:cstheme="minorHAnsi"/>
                <w:sz w:val="20"/>
                <w:szCs w:val="20"/>
                <w:lang w:bidi="en-US"/>
              </w:rPr>
            </w:pPr>
            <w:r w:rsidRPr="00300DEA">
              <w:rPr>
                <w:rFonts w:cstheme="minorHAnsi"/>
                <w:sz w:val="20"/>
                <w:szCs w:val="20"/>
              </w:rPr>
              <w:t>Protection</w:t>
            </w:r>
          </w:p>
        </w:tc>
        <w:tc>
          <w:tcPr>
            <w:tcW w:w="6804" w:type="dxa"/>
            <w:tcBorders>
              <w:top w:val="dotted" w:sz="6" w:space="0" w:color="000000"/>
              <w:bottom w:val="dotted" w:sz="6" w:space="0" w:color="000000"/>
            </w:tcBorders>
          </w:tcPr>
          <w:p w14:paraId="7860A2E5" w14:textId="77777777" w:rsidR="00554579" w:rsidRPr="00300DEA" w:rsidRDefault="00554579" w:rsidP="00250823">
            <w:pPr>
              <w:pStyle w:val="ListParagraph"/>
              <w:spacing w:before="60" w:after="60"/>
              <w:ind w:left="426"/>
              <w:rPr>
                <w:rFonts w:cstheme="minorHAnsi"/>
                <w:sz w:val="20"/>
                <w:szCs w:val="20"/>
                <w:lang w:bidi="en-US"/>
              </w:rPr>
            </w:pPr>
          </w:p>
        </w:tc>
        <w:tc>
          <w:tcPr>
            <w:tcW w:w="1701" w:type="dxa"/>
            <w:tcBorders>
              <w:top w:val="dotted" w:sz="6" w:space="0" w:color="000000"/>
              <w:bottom w:val="dotted" w:sz="6" w:space="0" w:color="000000"/>
            </w:tcBorders>
          </w:tcPr>
          <w:p w14:paraId="2E563177" w14:textId="77777777" w:rsidR="00554579" w:rsidRPr="00300DEA" w:rsidRDefault="00554579" w:rsidP="00305DEA">
            <w:pPr>
              <w:spacing w:before="120" w:after="120"/>
              <w:rPr>
                <w:rFonts w:cstheme="minorHAnsi"/>
                <w:sz w:val="20"/>
                <w:szCs w:val="20"/>
                <w:lang w:bidi="en-US"/>
              </w:rPr>
            </w:pPr>
          </w:p>
        </w:tc>
        <w:tc>
          <w:tcPr>
            <w:tcW w:w="1985" w:type="dxa"/>
            <w:tcBorders>
              <w:top w:val="dotted" w:sz="6" w:space="0" w:color="000000"/>
              <w:bottom w:val="dotted" w:sz="6" w:space="0" w:color="000000"/>
            </w:tcBorders>
          </w:tcPr>
          <w:p w14:paraId="3BB468E3" w14:textId="77777777" w:rsidR="00554579" w:rsidRPr="00300DEA" w:rsidRDefault="00554579" w:rsidP="00305DEA">
            <w:pPr>
              <w:spacing w:before="120" w:after="120"/>
              <w:rPr>
                <w:rFonts w:cstheme="minorHAnsi"/>
                <w:sz w:val="20"/>
                <w:szCs w:val="20"/>
                <w:lang w:bidi="en-US"/>
              </w:rPr>
            </w:pPr>
          </w:p>
        </w:tc>
      </w:tr>
      <w:tr w:rsidR="00D4632B" w:rsidRPr="0076414C" w14:paraId="36982F80" w14:textId="77777777" w:rsidTr="00305DEA">
        <w:trPr>
          <w:trHeight w:val="549"/>
        </w:trPr>
        <w:tc>
          <w:tcPr>
            <w:tcW w:w="1555" w:type="dxa"/>
          </w:tcPr>
          <w:p w14:paraId="1B275D00" w14:textId="77777777" w:rsidR="00D4632B" w:rsidRPr="00300DEA" w:rsidRDefault="00D4632B" w:rsidP="00305DEA">
            <w:pPr>
              <w:spacing w:before="120" w:after="120"/>
              <w:jc w:val="left"/>
              <w:rPr>
                <w:rFonts w:cstheme="minorHAnsi"/>
                <w:b/>
                <w:bCs/>
                <w:sz w:val="20"/>
                <w:szCs w:val="20"/>
                <w:lang w:bidi="en-US"/>
              </w:rPr>
            </w:pPr>
            <w:r w:rsidRPr="00300DEA">
              <w:rPr>
                <w:rFonts w:cstheme="minorHAnsi"/>
                <w:b/>
                <w:bCs/>
                <w:sz w:val="20"/>
                <w:szCs w:val="20"/>
                <w:lang w:bidi="en-US"/>
              </w:rPr>
              <w:t xml:space="preserve">Section F. </w:t>
            </w:r>
          </w:p>
          <w:p w14:paraId="5027840B" w14:textId="77777777" w:rsidR="00D4632B" w:rsidRPr="00300DEA" w:rsidRDefault="000C6EFC" w:rsidP="00305DEA">
            <w:pPr>
              <w:spacing w:before="120" w:after="120"/>
              <w:jc w:val="left"/>
              <w:rPr>
                <w:rFonts w:cstheme="minorHAnsi"/>
                <w:sz w:val="20"/>
                <w:szCs w:val="20"/>
                <w:lang w:bidi="en-US"/>
              </w:rPr>
            </w:pPr>
            <w:r w:rsidRPr="00300DEA">
              <w:rPr>
                <w:rFonts w:cstheme="minorHAnsi"/>
                <w:sz w:val="20"/>
                <w:szCs w:val="20"/>
              </w:rPr>
              <w:t>Historic building(s)</w:t>
            </w:r>
          </w:p>
        </w:tc>
        <w:tc>
          <w:tcPr>
            <w:tcW w:w="1842" w:type="dxa"/>
            <w:tcBorders>
              <w:top w:val="dotted" w:sz="6" w:space="0" w:color="000000"/>
              <w:bottom w:val="dotted" w:sz="6" w:space="0" w:color="000000"/>
            </w:tcBorders>
          </w:tcPr>
          <w:p w14:paraId="170178EF" w14:textId="77777777" w:rsidR="00D4632B" w:rsidRPr="00300DEA" w:rsidRDefault="009F0897" w:rsidP="00305DEA">
            <w:pPr>
              <w:spacing w:before="120" w:after="120"/>
              <w:jc w:val="left"/>
              <w:rPr>
                <w:rFonts w:cstheme="minorHAnsi"/>
                <w:sz w:val="20"/>
                <w:szCs w:val="20"/>
                <w:lang w:bidi="en-US"/>
              </w:rPr>
            </w:pPr>
            <w:r w:rsidRPr="00300DEA">
              <w:rPr>
                <w:rFonts w:cstheme="minorHAnsi"/>
                <w:sz w:val="20"/>
                <w:szCs w:val="20"/>
              </w:rPr>
              <w:t>Cultural Heritage</w:t>
            </w:r>
          </w:p>
        </w:tc>
        <w:tc>
          <w:tcPr>
            <w:tcW w:w="6804" w:type="dxa"/>
            <w:tcBorders>
              <w:top w:val="dotted" w:sz="6" w:space="0" w:color="000000"/>
              <w:bottom w:val="dotted" w:sz="6" w:space="0" w:color="000000"/>
            </w:tcBorders>
          </w:tcPr>
          <w:p w14:paraId="2E89219F" w14:textId="77777777" w:rsidR="00D4632B" w:rsidRPr="00300DEA" w:rsidRDefault="00D4632B" w:rsidP="00305DEA">
            <w:pPr>
              <w:pStyle w:val="ListParagraph"/>
              <w:spacing w:before="60" w:after="60"/>
              <w:ind w:left="426"/>
              <w:rPr>
                <w:rFonts w:cstheme="minorHAnsi"/>
                <w:sz w:val="20"/>
                <w:szCs w:val="20"/>
                <w:lang w:bidi="en-US"/>
              </w:rPr>
            </w:pPr>
          </w:p>
        </w:tc>
        <w:tc>
          <w:tcPr>
            <w:tcW w:w="1701" w:type="dxa"/>
            <w:tcBorders>
              <w:top w:val="dotted" w:sz="6" w:space="0" w:color="000000"/>
              <w:bottom w:val="dotted" w:sz="6" w:space="0" w:color="000000"/>
            </w:tcBorders>
          </w:tcPr>
          <w:p w14:paraId="5DDB9E76" w14:textId="77777777" w:rsidR="00D4632B" w:rsidRPr="00300DEA" w:rsidRDefault="00D4632B" w:rsidP="00305DEA">
            <w:pPr>
              <w:spacing w:before="120" w:after="120"/>
              <w:rPr>
                <w:rFonts w:cstheme="minorHAnsi"/>
                <w:sz w:val="20"/>
                <w:szCs w:val="20"/>
                <w:lang w:bidi="en-US"/>
              </w:rPr>
            </w:pPr>
          </w:p>
        </w:tc>
        <w:tc>
          <w:tcPr>
            <w:tcW w:w="1985" w:type="dxa"/>
            <w:tcBorders>
              <w:top w:val="dotted" w:sz="6" w:space="0" w:color="000000"/>
              <w:bottom w:val="dotted" w:sz="6" w:space="0" w:color="000000"/>
            </w:tcBorders>
          </w:tcPr>
          <w:p w14:paraId="4D5AFC91" w14:textId="77777777" w:rsidR="00D4632B" w:rsidRPr="00300DEA" w:rsidRDefault="00D4632B" w:rsidP="00305DEA">
            <w:pPr>
              <w:spacing w:before="120" w:after="120"/>
              <w:rPr>
                <w:rFonts w:cstheme="minorHAnsi"/>
                <w:sz w:val="20"/>
                <w:szCs w:val="20"/>
                <w:lang w:bidi="en-US"/>
              </w:rPr>
            </w:pPr>
          </w:p>
        </w:tc>
      </w:tr>
    </w:tbl>
    <w:p w14:paraId="07631FC3" w14:textId="77777777" w:rsidR="001E4A7C" w:rsidRDefault="001E4A7C">
      <w:pPr>
        <w:spacing w:before="0" w:line="312" w:lineRule="auto"/>
        <w:jc w:val="left"/>
        <w:rPr>
          <w:rFonts w:ascii="Times New Roman" w:eastAsia="Times New Roman" w:hAnsi="Times New Roman" w:cs="Times New Roman"/>
          <w:noProof/>
          <w:szCs w:val="22"/>
          <w:lang w:eastAsia="en-US"/>
        </w:rPr>
        <w:sectPr w:rsidR="001E4A7C" w:rsidSect="00A66B3A">
          <w:pgSz w:w="15840" w:h="12240" w:orient="landscape"/>
          <w:pgMar w:top="1440" w:right="1440" w:bottom="1440" w:left="1440" w:header="720" w:footer="720" w:gutter="0"/>
          <w:cols w:space="720"/>
          <w:titlePg/>
          <w:docGrid w:linePitch="299"/>
        </w:sectPr>
      </w:pPr>
    </w:p>
    <w:tbl>
      <w:tblPr>
        <w:tblW w:w="10348" w:type="dxa"/>
        <w:shd w:val="clear" w:color="auto" w:fill="7E7B99" w:themeFill="text2" w:themeFillTint="99"/>
        <w:tblLook w:val="04A0" w:firstRow="1" w:lastRow="0" w:firstColumn="1" w:lastColumn="0" w:noHBand="0" w:noVBand="1"/>
      </w:tblPr>
      <w:tblGrid>
        <w:gridCol w:w="10348"/>
      </w:tblGrid>
      <w:tr w:rsidR="00C94702" w:rsidRPr="00010E05" w14:paraId="50F7A6BB" w14:textId="77777777" w:rsidTr="00914BB1">
        <w:tc>
          <w:tcPr>
            <w:tcW w:w="10348" w:type="dxa"/>
            <w:tcBorders>
              <w:top w:val="nil"/>
              <w:left w:val="nil"/>
              <w:bottom w:val="nil"/>
              <w:right w:val="nil"/>
            </w:tcBorders>
            <w:shd w:val="clear" w:color="auto" w:fill="A9A7BB" w:themeFill="text2" w:themeFillTint="66"/>
            <w:vAlign w:val="center"/>
          </w:tcPr>
          <w:p w14:paraId="00C642A7" w14:textId="77777777" w:rsidR="00C94702" w:rsidRPr="00010E05" w:rsidRDefault="00C94702" w:rsidP="00914BB1">
            <w:pPr>
              <w:pStyle w:val="Heading1"/>
            </w:pPr>
            <w:bookmarkStart w:id="170" w:name="_Toc90281167"/>
            <w:r w:rsidRPr="00010E05">
              <w:lastRenderedPageBreak/>
              <w:t xml:space="preserve">ANNEX </w:t>
            </w:r>
            <w:r>
              <w:t>9</w:t>
            </w:r>
            <w:r w:rsidRPr="00010E05">
              <w:t>:</w:t>
            </w:r>
            <w:r w:rsidRPr="00010E05">
              <w:tab/>
            </w:r>
            <w:r w:rsidRPr="000743B0">
              <w:t>GRIEVANCE REGISTRATION FORM</w:t>
            </w:r>
            <w:bookmarkEnd w:id="170"/>
          </w:p>
        </w:tc>
      </w:tr>
    </w:tbl>
    <w:p w14:paraId="47C43843" w14:textId="77777777" w:rsidR="00C94702" w:rsidRDefault="00C94702" w:rsidP="000743B0">
      <w:pPr>
        <w:spacing w:before="0" w:after="0"/>
        <w:jc w:val="center"/>
        <w:rPr>
          <w:rFonts w:ascii="Times New Roman" w:eastAsia="Times New Roman" w:hAnsi="Times New Roman" w:cs="Times New Roman"/>
          <w:noProof/>
          <w:szCs w:val="22"/>
          <w:lang w:eastAsia="en-US"/>
        </w:rPr>
      </w:pPr>
    </w:p>
    <w:p w14:paraId="4DAF4FF6" w14:textId="77777777" w:rsidR="00C94702" w:rsidRDefault="00C94702" w:rsidP="000743B0">
      <w:pPr>
        <w:spacing w:before="0" w:after="0"/>
        <w:jc w:val="center"/>
        <w:rPr>
          <w:rFonts w:ascii="Times New Roman" w:eastAsia="Times New Roman" w:hAnsi="Times New Roman" w:cs="Times New Roman"/>
          <w:noProof/>
          <w:szCs w:val="22"/>
          <w:lang w:eastAsia="en-US"/>
        </w:rPr>
      </w:pPr>
    </w:p>
    <w:p w14:paraId="599B603D" w14:textId="77777777" w:rsidR="00C94702" w:rsidRDefault="00C94702" w:rsidP="000743B0">
      <w:pPr>
        <w:spacing w:before="0" w:after="0"/>
        <w:jc w:val="center"/>
        <w:rPr>
          <w:rFonts w:ascii="Times New Roman" w:eastAsia="Times New Roman" w:hAnsi="Times New Roman" w:cs="Times New Roman"/>
          <w:noProof/>
          <w:szCs w:val="22"/>
          <w:lang w:eastAsia="en-US"/>
        </w:rPr>
      </w:pPr>
    </w:p>
    <w:tbl>
      <w:tblPr>
        <w:tblStyle w:val="TableGrid1"/>
        <w:tblW w:w="10201" w:type="dxa"/>
        <w:tblBorders>
          <w:top w:val="single" w:sz="4" w:space="0" w:color="84ACB6" w:themeColor="accent5"/>
          <w:left w:val="single" w:sz="4" w:space="0" w:color="84ACB6" w:themeColor="accent5"/>
          <w:bottom w:val="single" w:sz="4" w:space="0" w:color="84ACB6" w:themeColor="accent5"/>
          <w:right w:val="single" w:sz="4" w:space="0" w:color="84ACB6" w:themeColor="accent5"/>
          <w:insideH w:val="none" w:sz="0" w:space="0" w:color="auto"/>
          <w:insideV w:val="none" w:sz="0" w:space="0" w:color="auto"/>
        </w:tblBorders>
        <w:tblLook w:val="04A0" w:firstRow="1" w:lastRow="0" w:firstColumn="1" w:lastColumn="0" w:noHBand="0" w:noVBand="1"/>
      </w:tblPr>
      <w:tblGrid>
        <w:gridCol w:w="10201"/>
      </w:tblGrid>
      <w:tr w:rsidR="003B5944" w:rsidRPr="003B5944" w14:paraId="6A3A0E07" w14:textId="77777777" w:rsidTr="000743B0">
        <w:tc>
          <w:tcPr>
            <w:tcW w:w="10201" w:type="dxa"/>
          </w:tcPr>
          <w:p w14:paraId="38C7F620" w14:textId="77777777" w:rsidR="003B5944" w:rsidRPr="003B5944" w:rsidRDefault="003B5944" w:rsidP="00C60D88">
            <w:pPr>
              <w:spacing w:before="120"/>
              <w:rPr>
                <w:rFonts w:asciiTheme="minorHAnsi" w:hAnsiTheme="minorHAnsi" w:cstheme="minorHAnsi"/>
                <w:sz w:val="20"/>
                <w:szCs w:val="20"/>
              </w:rPr>
            </w:pPr>
            <w:bookmarkStart w:id="171" w:name="_Hlk74221874"/>
            <w:r w:rsidRPr="003B5944">
              <w:rPr>
                <w:rFonts w:asciiTheme="minorHAnsi" w:hAnsiTheme="minorHAnsi" w:cstheme="minorHAnsi"/>
                <w:sz w:val="20"/>
                <w:szCs w:val="20"/>
              </w:rPr>
              <w:t xml:space="preserve">Reference No: </w:t>
            </w:r>
          </w:p>
        </w:tc>
      </w:tr>
      <w:tr w:rsidR="003B5944" w:rsidRPr="003B5944" w14:paraId="7C217183" w14:textId="77777777" w:rsidTr="000743B0">
        <w:tc>
          <w:tcPr>
            <w:tcW w:w="10201" w:type="dxa"/>
          </w:tcPr>
          <w:p w14:paraId="50390BAB" w14:textId="77777777" w:rsidR="003B5944" w:rsidRPr="003B5944" w:rsidRDefault="003B5944" w:rsidP="00C60D88">
            <w:pPr>
              <w:spacing w:before="120"/>
              <w:rPr>
                <w:rFonts w:asciiTheme="minorHAnsi" w:hAnsiTheme="minorHAnsi" w:cstheme="minorHAnsi"/>
                <w:sz w:val="20"/>
                <w:szCs w:val="20"/>
              </w:rPr>
            </w:pPr>
            <w:r w:rsidRPr="003B5944">
              <w:rPr>
                <w:rFonts w:asciiTheme="minorHAnsi" w:hAnsiTheme="minorHAnsi" w:cstheme="minorHAnsi"/>
                <w:sz w:val="20"/>
                <w:szCs w:val="20"/>
              </w:rPr>
              <w:t xml:space="preserve">Full Name </w:t>
            </w:r>
          </w:p>
          <w:p w14:paraId="378172E4" w14:textId="77777777" w:rsidR="003B5944" w:rsidRPr="003B5944" w:rsidRDefault="003B5944" w:rsidP="00C60D88">
            <w:pPr>
              <w:spacing w:before="120"/>
              <w:rPr>
                <w:rFonts w:asciiTheme="minorHAnsi" w:hAnsiTheme="minorHAnsi" w:cstheme="minorHAnsi"/>
                <w:iCs/>
                <w:sz w:val="20"/>
                <w:szCs w:val="20"/>
              </w:rPr>
            </w:pPr>
            <w:r w:rsidRPr="003B5944">
              <w:rPr>
                <w:rFonts w:asciiTheme="minorHAnsi" w:hAnsiTheme="minorHAnsi" w:cstheme="minorHAnsi"/>
                <w:iCs/>
                <w:sz w:val="20"/>
                <w:szCs w:val="20"/>
              </w:rPr>
              <w:t xml:space="preserve">Note: you can remain anonymous if you prefer, or request not to disclose your identity to the third parties without your consent. In case of anonymous grievances, the decision will be disclosed at the Projects website </w:t>
            </w:r>
            <w:hyperlink r:id="rId24" w:history="1">
              <w:r w:rsidRPr="003B5944">
                <w:rPr>
                  <w:rStyle w:val="Hyperlink"/>
                  <w:rFonts w:asciiTheme="minorHAnsi" w:hAnsiTheme="minorHAnsi" w:cstheme="minorHAnsi"/>
                  <w:iCs/>
                  <w:sz w:val="20"/>
                  <w:szCs w:val="20"/>
                </w:rPr>
                <w:t>https://www.mgsi.gov.rs/</w:t>
              </w:r>
            </w:hyperlink>
            <w:r w:rsidRPr="003B5944">
              <w:rPr>
                <w:rFonts w:asciiTheme="minorHAnsi" w:hAnsiTheme="minorHAnsi" w:cstheme="minorHAnsi"/>
                <w:iCs/>
                <w:sz w:val="20"/>
                <w:szCs w:val="20"/>
              </w:rPr>
              <w:t xml:space="preserve"> </w:t>
            </w:r>
          </w:p>
        </w:tc>
      </w:tr>
      <w:tr w:rsidR="003B5944" w:rsidRPr="003B5944" w14:paraId="198EE4A6" w14:textId="77777777" w:rsidTr="000743B0">
        <w:tc>
          <w:tcPr>
            <w:tcW w:w="10201" w:type="dxa"/>
          </w:tcPr>
          <w:p w14:paraId="2A0CA2E1" w14:textId="77777777" w:rsidR="00C60D88" w:rsidRDefault="00C60D88" w:rsidP="00C60D88">
            <w:pPr>
              <w:spacing w:before="120"/>
              <w:rPr>
                <w:rFonts w:asciiTheme="minorHAnsi" w:hAnsiTheme="minorHAnsi" w:cstheme="minorHAnsi"/>
                <w:sz w:val="20"/>
                <w:szCs w:val="20"/>
              </w:rPr>
            </w:pPr>
          </w:p>
          <w:p w14:paraId="41D167FB" w14:textId="77777777" w:rsidR="003B5944" w:rsidRPr="003B5944" w:rsidRDefault="003B5944" w:rsidP="00C60D88">
            <w:pPr>
              <w:spacing w:before="120"/>
              <w:rPr>
                <w:rFonts w:asciiTheme="minorHAnsi" w:hAnsiTheme="minorHAnsi" w:cstheme="minorHAnsi"/>
                <w:sz w:val="20"/>
                <w:szCs w:val="20"/>
              </w:rPr>
            </w:pPr>
            <w:r w:rsidRPr="003B5944">
              <w:rPr>
                <w:rFonts w:asciiTheme="minorHAnsi" w:hAnsiTheme="minorHAnsi" w:cstheme="minorHAnsi"/>
                <w:sz w:val="20"/>
                <w:szCs w:val="20"/>
              </w:rPr>
              <w:t xml:space="preserve">First name _____________________________________ </w:t>
            </w:r>
          </w:p>
        </w:tc>
      </w:tr>
      <w:tr w:rsidR="003B5944" w:rsidRPr="003B5944" w14:paraId="7CED4CD0" w14:textId="77777777" w:rsidTr="000743B0">
        <w:tc>
          <w:tcPr>
            <w:tcW w:w="10201" w:type="dxa"/>
          </w:tcPr>
          <w:p w14:paraId="19E66D54" w14:textId="77777777" w:rsidR="003B5944" w:rsidRPr="003B5944" w:rsidRDefault="003B5944" w:rsidP="00C60D88">
            <w:pPr>
              <w:spacing w:before="120"/>
              <w:rPr>
                <w:rFonts w:asciiTheme="minorHAnsi" w:hAnsiTheme="minorHAnsi" w:cstheme="minorHAnsi"/>
                <w:sz w:val="20"/>
                <w:szCs w:val="20"/>
              </w:rPr>
            </w:pPr>
            <w:r w:rsidRPr="003B5944">
              <w:rPr>
                <w:rFonts w:asciiTheme="minorHAnsi" w:hAnsiTheme="minorHAnsi" w:cstheme="minorHAnsi"/>
                <w:sz w:val="20"/>
                <w:szCs w:val="20"/>
              </w:rPr>
              <w:t xml:space="preserve">Last name _____________________________________ </w:t>
            </w:r>
          </w:p>
          <w:p w14:paraId="37FCEBC2" w14:textId="77777777" w:rsidR="003B5944" w:rsidRPr="003B5944" w:rsidRDefault="003B5944" w:rsidP="00C60D88">
            <w:pPr>
              <w:spacing w:before="120"/>
              <w:rPr>
                <w:rFonts w:asciiTheme="minorHAnsi" w:hAnsiTheme="minorHAnsi" w:cstheme="minorHAnsi"/>
                <w:sz w:val="20"/>
                <w:szCs w:val="20"/>
              </w:rPr>
            </w:pPr>
          </w:p>
        </w:tc>
      </w:tr>
      <w:tr w:rsidR="003B5944" w:rsidRPr="003B5944" w14:paraId="231A09FE" w14:textId="77777777" w:rsidTr="000743B0">
        <w:tc>
          <w:tcPr>
            <w:tcW w:w="10201" w:type="dxa"/>
          </w:tcPr>
          <w:p w14:paraId="36A8B183" w14:textId="77777777" w:rsidR="003B5944" w:rsidRDefault="003B5944" w:rsidP="00C60D88">
            <w:pPr>
              <w:spacing w:before="120"/>
              <w:rPr>
                <w:rFonts w:asciiTheme="minorHAnsi" w:hAnsiTheme="minorHAnsi" w:cstheme="minorHAnsi"/>
                <w:sz w:val="20"/>
                <w:szCs w:val="20"/>
              </w:rPr>
            </w:pPr>
            <w:r w:rsidRPr="003B5944">
              <w:rPr>
                <w:rFonts w:ascii="Segoe UI Symbol" w:eastAsia="MS Gothic" w:hAnsi="Segoe UI Symbol" w:cs="Segoe UI Symbol"/>
                <w:sz w:val="20"/>
                <w:szCs w:val="20"/>
              </w:rPr>
              <w:t>❏</w:t>
            </w:r>
            <w:r w:rsidRPr="003B5944">
              <w:rPr>
                <w:rFonts w:asciiTheme="minorHAnsi" w:hAnsiTheme="minorHAnsi" w:cstheme="minorHAnsi"/>
                <w:sz w:val="20"/>
                <w:szCs w:val="20"/>
              </w:rPr>
              <w:t xml:space="preserve"> I wish to raise my grievance anonymously </w:t>
            </w:r>
          </w:p>
          <w:p w14:paraId="00AEC270" w14:textId="77777777" w:rsidR="00C60D88" w:rsidRPr="00C60D88" w:rsidRDefault="00C60D88" w:rsidP="00C60D88">
            <w:pPr>
              <w:spacing w:before="120"/>
              <w:rPr>
                <w:rFonts w:asciiTheme="minorHAnsi" w:hAnsiTheme="minorHAnsi" w:cstheme="minorHAnsi"/>
                <w:sz w:val="20"/>
                <w:szCs w:val="20"/>
              </w:rPr>
            </w:pPr>
            <w:r w:rsidRPr="00C60D88">
              <w:rPr>
                <w:rFonts w:asciiTheme="minorHAnsi" w:hAnsiTheme="minorHAnsi" w:cstheme="minorHAnsi"/>
                <w:sz w:val="20"/>
                <w:szCs w:val="20"/>
              </w:rPr>
              <w:t>Gender of complainant (completion of this field is optional)</w:t>
            </w:r>
          </w:p>
          <w:p w14:paraId="4B65FFFA" w14:textId="77777777" w:rsidR="00C60D88" w:rsidRPr="003B5944" w:rsidRDefault="00C60D88" w:rsidP="00C60D88">
            <w:pPr>
              <w:spacing w:before="120"/>
              <w:rPr>
                <w:rFonts w:asciiTheme="minorHAnsi" w:hAnsiTheme="minorHAnsi" w:cstheme="minorHAnsi"/>
                <w:sz w:val="20"/>
                <w:szCs w:val="20"/>
              </w:rPr>
            </w:pPr>
            <w:r w:rsidRPr="00C60D88">
              <w:rPr>
                <w:rFonts w:ascii="Segoe UI Symbol" w:hAnsi="Segoe UI Symbol" w:cs="Segoe UI Symbol"/>
                <w:sz w:val="20"/>
                <w:szCs w:val="20"/>
              </w:rPr>
              <w:t>❏</w:t>
            </w:r>
            <w:r w:rsidRPr="00C60D88">
              <w:rPr>
                <w:rFonts w:asciiTheme="minorHAnsi" w:hAnsiTheme="minorHAnsi" w:cstheme="minorHAnsi"/>
                <w:sz w:val="20"/>
                <w:szCs w:val="20"/>
              </w:rPr>
              <w:t xml:space="preserve"> Male </w:t>
            </w:r>
            <w:r w:rsidRPr="00C60D88">
              <w:rPr>
                <w:rFonts w:ascii="Segoe UI Symbol" w:hAnsi="Segoe UI Symbol" w:cs="Segoe UI Symbol"/>
                <w:sz w:val="20"/>
                <w:szCs w:val="20"/>
              </w:rPr>
              <w:t>❏</w:t>
            </w:r>
            <w:r w:rsidRPr="00C60D88">
              <w:rPr>
                <w:rFonts w:asciiTheme="minorHAnsi" w:hAnsiTheme="minorHAnsi" w:cstheme="minorHAnsi"/>
                <w:sz w:val="20"/>
                <w:szCs w:val="20"/>
              </w:rPr>
              <w:t xml:space="preserve">Female </w:t>
            </w:r>
            <w:r w:rsidRPr="00C60D88">
              <w:rPr>
                <w:rFonts w:ascii="Segoe UI Symbol" w:hAnsi="Segoe UI Symbol" w:cs="Segoe UI Symbol"/>
                <w:sz w:val="20"/>
                <w:szCs w:val="20"/>
              </w:rPr>
              <w:t>❏</w:t>
            </w:r>
            <w:r w:rsidRPr="00C60D88">
              <w:rPr>
                <w:rFonts w:asciiTheme="minorHAnsi" w:hAnsiTheme="minorHAnsi" w:cstheme="minorHAnsi"/>
                <w:sz w:val="20"/>
                <w:szCs w:val="20"/>
              </w:rPr>
              <w:t>Other ___________________ (please indicate)</w:t>
            </w:r>
          </w:p>
        </w:tc>
      </w:tr>
      <w:tr w:rsidR="003B5944" w:rsidRPr="003B5944" w14:paraId="05DEB133" w14:textId="77777777" w:rsidTr="000743B0">
        <w:tc>
          <w:tcPr>
            <w:tcW w:w="10201" w:type="dxa"/>
          </w:tcPr>
          <w:p w14:paraId="38FE10FE" w14:textId="77777777" w:rsidR="003B5944" w:rsidRPr="003B5944" w:rsidRDefault="003B5944" w:rsidP="00C60D88">
            <w:pPr>
              <w:spacing w:before="120"/>
              <w:rPr>
                <w:rFonts w:asciiTheme="minorHAnsi" w:hAnsiTheme="minorHAnsi" w:cstheme="minorHAnsi"/>
                <w:sz w:val="20"/>
                <w:szCs w:val="20"/>
              </w:rPr>
            </w:pPr>
            <w:r w:rsidRPr="003B5944">
              <w:rPr>
                <w:rFonts w:ascii="Segoe UI Symbol" w:eastAsia="MS Gothic" w:hAnsi="Segoe UI Symbol" w:cs="Segoe UI Symbol"/>
                <w:sz w:val="20"/>
                <w:szCs w:val="20"/>
              </w:rPr>
              <w:t>❏</w:t>
            </w:r>
            <w:r w:rsidRPr="003B5944">
              <w:rPr>
                <w:rFonts w:asciiTheme="minorHAnsi" w:hAnsiTheme="minorHAnsi" w:cstheme="minorHAnsi"/>
                <w:sz w:val="20"/>
                <w:szCs w:val="20"/>
              </w:rPr>
              <w:t xml:space="preserve"> I request not to disclose my identity without my consent Contact Information Please mark how you wish to be contacted (mail, telephone, e-mail). </w:t>
            </w:r>
          </w:p>
        </w:tc>
      </w:tr>
      <w:tr w:rsidR="003B5944" w:rsidRPr="003B5944" w14:paraId="0B03DDA8" w14:textId="77777777" w:rsidTr="000743B0">
        <w:tc>
          <w:tcPr>
            <w:tcW w:w="10201" w:type="dxa"/>
          </w:tcPr>
          <w:p w14:paraId="4B40AB99" w14:textId="77777777" w:rsidR="003B5944" w:rsidRPr="003B5944" w:rsidRDefault="003B5944" w:rsidP="00C60D88">
            <w:pPr>
              <w:spacing w:before="120"/>
              <w:rPr>
                <w:rFonts w:asciiTheme="minorHAnsi" w:hAnsiTheme="minorHAnsi" w:cstheme="minorHAnsi"/>
                <w:sz w:val="20"/>
                <w:szCs w:val="20"/>
              </w:rPr>
            </w:pPr>
            <w:r w:rsidRPr="003B5944">
              <w:rPr>
                <w:rFonts w:ascii="Segoe UI Symbol" w:eastAsia="MS Gothic" w:hAnsi="Segoe UI Symbol" w:cs="Segoe UI Symbol"/>
                <w:sz w:val="20"/>
                <w:szCs w:val="20"/>
              </w:rPr>
              <w:t>❏</w:t>
            </w:r>
            <w:r w:rsidRPr="003B5944">
              <w:rPr>
                <w:rFonts w:asciiTheme="minorHAnsi" w:hAnsiTheme="minorHAnsi" w:cstheme="minorHAnsi"/>
                <w:sz w:val="20"/>
                <w:szCs w:val="20"/>
              </w:rPr>
              <w:t xml:space="preserve"> By Post: Please provide mailing address: _________________________________________________________________ ________________________________________________________________ __________________________________________ </w:t>
            </w:r>
          </w:p>
        </w:tc>
      </w:tr>
      <w:tr w:rsidR="003B5944" w:rsidRPr="003B5944" w14:paraId="7D67CE76" w14:textId="77777777" w:rsidTr="000743B0">
        <w:tc>
          <w:tcPr>
            <w:tcW w:w="10201" w:type="dxa"/>
          </w:tcPr>
          <w:p w14:paraId="2E5B3E0A" w14:textId="77777777" w:rsidR="003B5944" w:rsidRPr="003B5944" w:rsidRDefault="003B5944" w:rsidP="00C60D88">
            <w:pPr>
              <w:spacing w:before="120"/>
              <w:rPr>
                <w:rFonts w:asciiTheme="minorHAnsi" w:hAnsiTheme="minorHAnsi" w:cstheme="minorHAnsi"/>
                <w:sz w:val="20"/>
                <w:szCs w:val="20"/>
              </w:rPr>
            </w:pPr>
            <w:r w:rsidRPr="003B5944">
              <w:rPr>
                <w:rFonts w:ascii="Segoe UI Symbol" w:eastAsia="MS Gothic" w:hAnsi="Segoe UI Symbol" w:cs="Segoe UI Symbol"/>
                <w:sz w:val="20"/>
                <w:szCs w:val="20"/>
              </w:rPr>
              <w:t>❏</w:t>
            </w:r>
            <w:r w:rsidRPr="003B5944">
              <w:rPr>
                <w:rFonts w:asciiTheme="minorHAnsi" w:hAnsiTheme="minorHAnsi" w:cstheme="minorHAnsi"/>
                <w:sz w:val="20"/>
                <w:szCs w:val="20"/>
              </w:rPr>
              <w:t xml:space="preserve"> By Telephone: _______________________________________________ </w:t>
            </w:r>
          </w:p>
        </w:tc>
      </w:tr>
      <w:tr w:rsidR="003B5944" w:rsidRPr="003B5944" w14:paraId="5FDDE2CE" w14:textId="77777777" w:rsidTr="000743B0">
        <w:tc>
          <w:tcPr>
            <w:tcW w:w="10201" w:type="dxa"/>
          </w:tcPr>
          <w:p w14:paraId="126873FD" w14:textId="77777777" w:rsidR="003B5944" w:rsidRPr="003B5944" w:rsidRDefault="003B5944" w:rsidP="00C60D88">
            <w:pPr>
              <w:spacing w:before="120"/>
              <w:rPr>
                <w:rFonts w:asciiTheme="minorHAnsi" w:hAnsiTheme="minorHAnsi" w:cstheme="minorHAnsi"/>
                <w:sz w:val="20"/>
                <w:szCs w:val="20"/>
              </w:rPr>
            </w:pPr>
            <w:r w:rsidRPr="003B5944">
              <w:rPr>
                <w:rFonts w:ascii="Segoe UI Symbol" w:eastAsia="MS Gothic" w:hAnsi="Segoe UI Symbol" w:cs="Segoe UI Symbol"/>
                <w:sz w:val="20"/>
                <w:szCs w:val="20"/>
              </w:rPr>
              <w:t>❏</w:t>
            </w:r>
            <w:r w:rsidRPr="003B5944">
              <w:rPr>
                <w:rFonts w:asciiTheme="minorHAnsi" w:hAnsiTheme="minorHAnsi" w:cstheme="minorHAnsi"/>
                <w:sz w:val="20"/>
                <w:szCs w:val="20"/>
              </w:rPr>
              <w:t xml:space="preserve"> By E</w:t>
            </w:r>
            <w:r w:rsidRPr="003B5944">
              <w:rPr>
                <w:rFonts w:asciiTheme="minorHAnsi" w:hAnsiTheme="minorHAnsi" w:cstheme="minorHAnsi"/>
                <w:sz w:val="20"/>
                <w:szCs w:val="20"/>
              </w:rPr>
              <w:noBreakHyphen/>
              <w:t>mail _______________________________________________</w:t>
            </w:r>
          </w:p>
          <w:p w14:paraId="4C3672C6" w14:textId="77777777" w:rsidR="003B5944" w:rsidRPr="003B5944" w:rsidRDefault="003B5944" w:rsidP="00C60D88">
            <w:pPr>
              <w:spacing w:before="120"/>
              <w:rPr>
                <w:rFonts w:asciiTheme="minorHAnsi" w:hAnsiTheme="minorHAnsi" w:cstheme="minorHAnsi"/>
                <w:sz w:val="20"/>
                <w:szCs w:val="20"/>
              </w:rPr>
            </w:pPr>
            <w:r w:rsidRPr="003B5944">
              <w:rPr>
                <w:rFonts w:ascii="Segoe UI Symbol" w:eastAsia="MS Gothic" w:hAnsi="Segoe UI Symbol" w:cs="Segoe UI Symbol"/>
                <w:sz w:val="20"/>
                <w:szCs w:val="20"/>
              </w:rPr>
              <w:t>❏</w:t>
            </w:r>
            <w:r w:rsidRPr="003B5944">
              <w:rPr>
                <w:rFonts w:asciiTheme="minorHAnsi" w:hAnsiTheme="minorHAnsi" w:cstheme="minorHAnsi"/>
                <w:sz w:val="20"/>
                <w:szCs w:val="20"/>
              </w:rPr>
              <w:t xml:space="preserve"> I will follow up on the resolution at the website as I want to remain anonymous</w:t>
            </w:r>
          </w:p>
        </w:tc>
      </w:tr>
      <w:tr w:rsidR="003B5944" w:rsidRPr="003B5944" w14:paraId="2C7FB077" w14:textId="77777777" w:rsidTr="000743B0">
        <w:tc>
          <w:tcPr>
            <w:tcW w:w="10201" w:type="dxa"/>
          </w:tcPr>
          <w:p w14:paraId="5E52E09C" w14:textId="77777777" w:rsidR="003B5944" w:rsidRPr="003B5944" w:rsidRDefault="003B5944" w:rsidP="00C60D88">
            <w:pPr>
              <w:spacing w:before="120"/>
              <w:rPr>
                <w:rFonts w:asciiTheme="minorHAnsi" w:hAnsiTheme="minorHAnsi" w:cstheme="minorHAnsi"/>
                <w:sz w:val="20"/>
                <w:szCs w:val="20"/>
              </w:rPr>
            </w:pPr>
            <w:r w:rsidRPr="003B5944">
              <w:rPr>
                <w:rFonts w:asciiTheme="minorHAnsi" w:hAnsiTheme="minorHAnsi" w:cstheme="minorHAnsi"/>
                <w:sz w:val="20"/>
                <w:szCs w:val="20"/>
              </w:rPr>
              <w:t xml:space="preserve"> Preferred </w:t>
            </w:r>
            <w:r w:rsidR="00C60D88">
              <w:rPr>
                <w:rFonts w:asciiTheme="minorHAnsi" w:hAnsiTheme="minorHAnsi" w:cstheme="minorHAnsi"/>
                <w:sz w:val="20"/>
                <w:szCs w:val="20"/>
              </w:rPr>
              <w:t>l</w:t>
            </w:r>
            <w:r w:rsidRPr="003B5944">
              <w:rPr>
                <w:rFonts w:asciiTheme="minorHAnsi" w:hAnsiTheme="minorHAnsi" w:cstheme="minorHAnsi"/>
                <w:sz w:val="20"/>
                <w:szCs w:val="20"/>
              </w:rPr>
              <w:t xml:space="preserve">anguage for communication </w:t>
            </w:r>
            <w:r w:rsidRPr="003B5944">
              <w:rPr>
                <w:rFonts w:ascii="Segoe UI Symbol" w:eastAsia="MS Gothic" w:hAnsi="Segoe UI Symbol" w:cs="Segoe UI Symbol"/>
                <w:sz w:val="20"/>
                <w:szCs w:val="20"/>
              </w:rPr>
              <w:t>❏</w:t>
            </w:r>
            <w:r w:rsidRPr="003B5944">
              <w:rPr>
                <w:rFonts w:asciiTheme="minorHAnsi" w:hAnsiTheme="minorHAnsi" w:cstheme="minorHAnsi"/>
                <w:sz w:val="20"/>
                <w:szCs w:val="20"/>
              </w:rPr>
              <w:t xml:space="preserve"> Serbian </w:t>
            </w:r>
            <w:r w:rsidRPr="003B5944">
              <w:rPr>
                <w:rFonts w:ascii="Segoe UI Symbol" w:eastAsia="MS Gothic" w:hAnsi="Segoe UI Symbol" w:cs="Segoe UI Symbol"/>
                <w:sz w:val="20"/>
                <w:szCs w:val="20"/>
              </w:rPr>
              <w:t>❏</w:t>
            </w:r>
            <w:r w:rsidRPr="003B5944">
              <w:rPr>
                <w:rFonts w:asciiTheme="minorHAnsi" w:hAnsiTheme="minorHAnsi" w:cstheme="minorHAnsi"/>
                <w:sz w:val="20"/>
                <w:szCs w:val="20"/>
              </w:rPr>
              <w:t xml:space="preserve"> Other </w:t>
            </w:r>
            <w:r w:rsidRPr="003B5944">
              <w:rPr>
                <w:rFonts w:asciiTheme="minorHAnsi" w:hAnsiTheme="minorHAnsi" w:cstheme="minorHAnsi"/>
                <w:iCs/>
                <w:sz w:val="20"/>
                <w:szCs w:val="20"/>
              </w:rPr>
              <w:t>(indicate)</w:t>
            </w:r>
            <w:r w:rsidRPr="003B5944">
              <w:rPr>
                <w:rFonts w:asciiTheme="minorHAnsi" w:hAnsiTheme="minorHAnsi" w:cstheme="minorHAnsi"/>
                <w:sz w:val="20"/>
                <w:szCs w:val="20"/>
              </w:rPr>
              <w:t xml:space="preserve"> </w:t>
            </w:r>
          </w:p>
        </w:tc>
      </w:tr>
      <w:tr w:rsidR="003B5944" w:rsidRPr="003B5944" w14:paraId="3BA2A7C3" w14:textId="77777777" w:rsidTr="000743B0">
        <w:trPr>
          <w:trHeight w:val="956"/>
        </w:trPr>
        <w:tc>
          <w:tcPr>
            <w:tcW w:w="10201" w:type="dxa"/>
          </w:tcPr>
          <w:p w14:paraId="39A19F5F" w14:textId="77777777" w:rsidR="003B5944" w:rsidRDefault="003B5944" w:rsidP="00C60D88">
            <w:pPr>
              <w:spacing w:before="120"/>
              <w:rPr>
                <w:rFonts w:asciiTheme="minorHAnsi" w:hAnsiTheme="minorHAnsi" w:cstheme="minorHAnsi"/>
                <w:iCs/>
                <w:sz w:val="20"/>
                <w:szCs w:val="20"/>
              </w:rPr>
            </w:pPr>
            <w:r w:rsidRPr="003B5944">
              <w:rPr>
                <w:rFonts w:asciiTheme="minorHAnsi" w:hAnsiTheme="minorHAnsi" w:cstheme="minorHAnsi"/>
                <w:sz w:val="20"/>
                <w:szCs w:val="20"/>
              </w:rPr>
              <w:t>Description of Incident or Grievance (</w:t>
            </w:r>
            <w:r w:rsidRPr="003B5944">
              <w:rPr>
                <w:rFonts w:asciiTheme="minorHAnsi" w:hAnsiTheme="minorHAnsi" w:cstheme="minorHAnsi"/>
                <w:iCs/>
                <w:sz w:val="20"/>
                <w:szCs w:val="20"/>
              </w:rPr>
              <w:t>What happened? Where did it happen? Who did it happen to? What is the result of the problem? Date of Incident/ Grievance)</w:t>
            </w:r>
          </w:p>
          <w:p w14:paraId="086BC6B3" w14:textId="77777777" w:rsidR="00C60D88" w:rsidRPr="003B5944" w:rsidRDefault="00C60D88" w:rsidP="00C60D88">
            <w:pPr>
              <w:spacing w:before="120"/>
              <w:rPr>
                <w:rFonts w:asciiTheme="minorHAnsi" w:hAnsiTheme="minorHAnsi" w:cstheme="minorHAnsi"/>
                <w:sz w:val="20"/>
                <w:szCs w:val="20"/>
              </w:rPr>
            </w:pPr>
          </w:p>
          <w:p w14:paraId="29B26392" w14:textId="77777777" w:rsidR="003B5944" w:rsidRPr="003B5944" w:rsidRDefault="003B5944" w:rsidP="00C60D88">
            <w:pPr>
              <w:spacing w:before="120"/>
              <w:rPr>
                <w:rFonts w:asciiTheme="minorHAnsi" w:hAnsiTheme="minorHAnsi" w:cstheme="minorHAnsi"/>
                <w:sz w:val="20"/>
                <w:szCs w:val="20"/>
              </w:rPr>
            </w:pPr>
          </w:p>
        </w:tc>
      </w:tr>
      <w:tr w:rsidR="003B5944" w:rsidRPr="003B5944" w14:paraId="3AA27C4C" w14:textId="77777777" w:rsidTr="000743B0">
        <w:tc>
          <w:tcPr>
            <w:tcW w:w="10201" w:type="dxa"/>
          </w:tcPr>
          <w:p w14:paraId="6A0AC7DE" w14:textId="77777777" w:rsidR="003B5944" w:rsidRPr="003B5944" w:rsidRDefault="003B5944" w:rsidP="00C60D88">
            <w:pPr>
              <w:spacing w:before="120"/>
              <w:rPr>
                <w:rFonts w:asciiTheme="minorHAnsi" w:hAnsiTheme="minorHAnsi" w:cstheme="minorHAnsi"/>
                <w:sz w:val="20"/>
                <w:szCs w:val="20"/>
              </w:rPr>
            </w:pPr>
            <w:r w:rsidRPr="003B5944">
              <w:rPr>
                <w:rFonts w:ascii="Segoe UI Symbol" w:eastAsia="MS Gothic" w:hAnsi="Segoe UI Symbol" w:cs="Segoe UI Symbol"/>
                <w:sz w:val="20"/>
                <w:szCs w:val="20"/>
              </w:rPr>
              <w:t>❏</w:t>
            </w:r>
            <w:r w:rsidRPr="003B5944">
              <w:rPr>
                <w:rFonts w:asciiTheme="minorHAnsi" w:hAnsiTheme="minorHAnsi" w:cstheme="minorHAnsi"/>
                <w:sz w:val="20"/>
                <w:szCs w:val="20"/>
              </w:rPr>
              <w:t xml:space="preserve"> One-time incident/grievance (date _______________) </w:t>
            </w:r>
          </w:p>
        </w:tc>
      </w:tr>
      <w:tr w:rsidR="003B5944" w:rsidRPr="003B5944" w14:paraId="23B1D33B" w14:textId="77777777" w:rsidTr="000743B0">
        <w:tc>
          <w:tcPr>
            <w:tcW w:w="10201" w:type="dxa"/>
          </w:tcPr>
          <w:p w14:paraId="068731A0" w14:textId="77777777" w:rsidR="003B5944" w:rsidRPr="003B5944" w:rsidRDefault="003B5944" w:rsidP="00C60D88">
            <w:pPr>
              <w:spacing w:before="120"/>
              <w:rPr>
                <w:rFonts w:asciiTheme="minorHAnsi" w:hAnsiTheme="minorHAnsi" w:cstheme="minorHAnsi"/>
                <w:sz w:val="20"/>
                <w:szCs w:val="20"/>
              </w:rPr>
            </w:pPr>
            <w:r w:rsidRPr="003B5944">
              <w:rPr>
                <w:rFonts w:ascii="Segoe UI Symbol" w:eastAsia="MS Gothic" w:hAnsi="Segoe UI Symbol" w:cs="Segoe UI Symbol"/>
                <w:sz w:val="20"/>
                <w:szCs w:val="20"/>
              </w:rPr>
              <w:t>❏</w:t>
            </w:r>
            <w:r w:rsidRPr="003B5944">
              <w:rPr>
                <w:rFonts w:asciiTheme="minorHAnsi" w:hAnsiTheme="minorHAnsi" w:cstheme="minorHAnsi"/>
                <w:sz w:val="20"/>
                <w:szCs w:val="20"/>
              </w:rPr>
              <w:t xml:space="preserve"> Happened more than once (how many times? _____) </w:t>
            </w:r>
          </w:p>
          <w:p w14:paraId="0B877B94" w14:textId="77777777" w:rsidR="003B5944" w:rsidRPr="003B5944" w:rsidRDefault="003B5944" w:rsidP="00C60D88">
            <w:pPr>
              <w:spacing w:before="120"/>
              <w:rPr>
                <w:rFonts w:asciiTheme="minorHAnsi" w:hAnsiTheme="minorHAnsi" w:cstheme="minorHAnsi"/>
                <w:sz w:val="20"/>
                <w:szCs w:val="20"/>
              </w:rPr>
            </w:pPr>
            <w:r w:rsidRPr="003B5944">
              <w:rPr>
                <w:rFonts w:ascii="Segoe UI Symbol" w:eastAsia="MS Gothic" w:hAnsi="Segoe UI Symbol" w:cs="Segoe UI Symbol"/>
                <w:sz w:val="20"/>
                <w:szCs w:val="20"/>
              </w:rPr>
              <w:t>❏</w:t>
            </w:r>
            <w:r w:rsidRPr="003B5944">
              <w:rPr>
                <w:rFonts w:asciiTheme="minorHAnsi" w:hAnsiTheme="minorHAnsi" w:cstheme="minorHAnsi"/>
                <w:sz w:val="20"/>
                <w:szCs w:val="20"/>
              </w:rPr>
              <w:t xml:space="preserve"> On</w:t>
            </w:r>
            <w:r w:rsidRPr="003B5944">
              <w:rPr>
                <w:rFonts w:asciiTheme="minorHAnsi" w:hAnsiTheme="minorHAnsi" w:cstheme="minorHAnsi"/>
                <w:sz w:val="20"/>
                <w:szCs w:val="20"/>
              </w:rPr>
              <w:noBreakHyphen/>
              <w:t xml:space="preserve">going (currently experiencing problem) What would you like to see happen to resolve the problem? </w:t>
            </w:r>
          </w:p>
          <w:p w14:paraId="679C95EF" w14:textId="77777777" w:rsidR="003B5944" w:rsidRPr="003B5944" w:rsidRDefault="003B5944" w:rsidP="00C60D88">
            <w:pPr>
              <w:spacing w:before="120"/>
              <w:rPr>
                <w:rFonts w:asciiTheme="minorHAnsi" w:hAnsiTheme="minorHAnsi" w:cstheme="minorHAnsi"/>
                <w:sz w:val="20"/>
                <w:szCs w:val="20"/>
              </w:rPr>
            </w:pPr>
          </w:p>
          <w:p w14:paraId="7D30E25D" w14:textId="77777777" w:rsidR="003B5944" w:rsidRPr="003B5944" w:rsidRDefault="003B5944" w:rsidP="00C60D88">
            <w:pPr>
              <w:spacing w:before="120"/>
              <w:rPr>
                <w:rFonts w:asciiTheme="minorHAnsi" w:hAnsiTheme="minorHAnsi" w:cstheme="minorHAnsi"/>
                <w:sz w:val="20"/>
                <w:szCs w:val="20"/>
              </w:rPr>
            </w:pPr>
            <w:r w:rsidRPr="003B5944">
              <w:rPr>
                <w:rFonts w:asciiTheme="minorHAnsi" w:hAnsiTheme="minorHAnsi" w:cstheme="minorHAnsi"/>
                <w:sz w:val="20"/>
                <w:szCs w:val="20"/>
              </w:rPr>
              <w:t xml:space="preserve">Signature: _______________________________ Date: _______________________________ </w:t>
            </w:r>
          </w:p>
          <w:p w14:paraId="5769033E" w14:textId="77777777" w:rsidR="003B5944" w:rsidRPr="003B5944" w:rsidRDefault="003B5944" w:rsidP="007C1C2A">
            <w:pPr>
              <w:spacing w:before="0"/>
              <w:rPr>
                <w:rFonts w:asciiTheme="minorHAnsi" w:hAnsiTheme="minorHAnsi" w:cstheme="minorHAnsi"/>
                <w:sz w:val="20"/>
                <w:szCs w:val="20"/>
              </w:rPr>
            </w:pPr>
          </w:p>
          <w:p w14:paraId="72AE4C4B" w14:textId="77777777" w:rsidR="003B5944" w:rsidRPr="003B5944" w:rsidRDefault="003B5944" w:rsidP="00C60D88">
            <w:pPr>
              <w:spacing w:before="120"/>
              <w:rPr>
                <w:rFonts w:asciiTheme="minorHAnsi" w:hAnsiTheme="minorHAnsi" w:cstheme="minorHAnsi"/>
                <w:sz w:val="20"/>
                <w:szCs w:val="20"/>
              </w:rPr>
            </w:pPr>
            <w:r w:rsidRPr="003B5944">
              <w:rPr>
                <w:rFonts w:asciiTheme="minorHAnsi" w:hAnsiTheme="minorHAnsi" w:cstheme="minorHAnsi"/>
                <w:sz w:val="20"/>
                <w:szCs w:val="20"/>
              </w:rPr>
              <w:t xml:space="preserve">Please return this form to: </w:t>
            </w:r>
            <w:r w:rsidR="00E451FC">
              <w:rPr>
                <w:rFonts w:asciiTheme="minorHAnsi" w:hAnsiTheme="minorHAnsi" w:cstheme="minorHAnsi"/>
                <w:sz w:val="20"/>
                <w:szCs w:val="20"/>
              </w:rPr>
              <w:t>Ministry for Construction, Traffic and Information / PIU</w:t>
            </w:r>
          </w:p>
        </w:tc>
      </w:tr>
      <w:bookmarkEnd w:id="171"/>
    </w:tbl>
    <w:p w14:paraId="78014D2E" w14:textId="77777777" w:rsidR="007C1C2A" w:rsidRDefault="007C1C2A" w:rsidP="00FF42F7">
      <w:pPr>
        <w:rPr>
          <w:b/>
          <w:bCs/>
          <w:iCs/>
          <w:lang w:eastAsia="en-US" w:bidi="en-US"/>
        </w:rPr>
        <w:sectPr w:rsidR="007C1C2A" w:rsidSect="00FD31B5">
          <w:pgSz w:w="12240" w:h="15840"/>
          <w:pgMar w:top="1440" w:right="1440" w:bottom="1440" w:left="1440" w:header="720" w:footer="720" w:gutter="0"/>
          <w:cols w:space="720"/>
          <w:titlePg/>
          <w:docGrid w:linePitch="299"/>
        </w:sectPr>
      </w:pPr>
    </w:p>
    <w:p w14:paraId="64FADA3D" w14:textId="77777777" w:rsidR="007266A2" w:rsidRPr="00DB19B0" w:rsidRDefault="007C1C2A" w:rsidP="007C1C2A">
      <w:pPr>
        <w:jc w:val="left"/>
        <w:rPr>
          <w:b/>
          <w:bCs/>
          <w:color w:val="398E98"/>
          <w:szCs w:val="22"/>
        </w:rPr>
      </w:pPr>
      <w:r w:rsidRPr="00DB19B0">
        <w:rPr>
          <w:b/>
          <w:bCs/>
          <w:color w:val="398E98"/>
          <w:szCs w:val="22"/>
        </w:rPr>
        <w:lastRenderedPageBreak/>
        <w:t>Template for Grievance redress log</w:t>
      </w:r>
    </w:p>
    <w:tbl>
      <w:tblPr>
        <w:tblW w:w="13892" w:type="dxa"/>
        <w:tblInd w:w="-5" w:type="dxa"/>
        <w:tblLayout w:type="fixed"/>
        <w:tblCellMar>
          <w:top w:w="57" w:type="dxa"/>
          <w:left w:w="57" w:type="dxa"/>
          <w:bottom w:w="57" w:type="dxa"/>
          <w:right w:w="57" w:type="dxa"/>
        </w:tblCellMar>
        <w:tblLook w:val="04A0" w:firstRow="1" w:lastRow="0" w:firstColumn="1" w:lastColumn="0" w:noHBand="0" w:noVBand="1"/>
      </w:tblPr>
      <w:tblGrid>
        <w:gridCol w:w="709"/>
        <w:gridCol w:w="1318"/>
        <w:gridCol w:w="1318"/>
        <w:gridCol w:w="1318"/>
        <w:gridCol w:w="1319"/>
        <w:gridCol w:w="1318"/>
        <w:gridCol w:w="1318"/>
        <w:gridCol w:w="1319"/>
        <w:gridCol w:w="1318"/>
        <w:gridCol w:w="1219"/>
        <w:gridCol w:w="1418"/>
      </w:tblGrid>
      <w:tr w:rsidR="007C1C2A" w:rsidRPr="007C1C2A" w14:paraId="58250862" w14:textId="77777777" w:rsidTr="0025705E">
        <w:trPr>
          <w:trHeight w:val="567"/>
        </w:trPr>
        <w:tc>
          <w:tcPr>
            <w:tcW w:w="709" w:type="dxa"/>
            <w:tcBorders>
              <w:top w:val="single" w:sz="4" w:space="0" w:color="000000"/>
              <w:left w:val="single" w:sz="4" w:space="0" w:color="000000"/>
              <w:bottom w:val="single" w:sz="4" w:space="0" w:color="000000"/>
              <w:right w:val="single" w:sz="4" w:space="0" w:color="000000"/>
            </w:tcBorders>
            <w:shd w:val="clear" w:color="auto" w:fill="B5CDD3" w:themeFill="accent5" w:themeFillTint="99"/>
            <w:vAlign w:val="center"/>
          </w:tcPr>
          <w:p w14:paraId="0693522C"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w:t>
            </w:r>
          </w:p>
        </w:tc>
        <w:tc>
          <w:tcPr>
            <w:tcW w:w="1318" w:type="dxa"/>
            <w:tcBorders>
              <w:top w:val="single" w:sz="4" w:space="0" w:color="000000"/>
              <w:left w:val="single" w:sz="4" w:space="0" w:color="000000"/>
              <w:bottom w:val="single" w:sz="4" w:space="0" w:color="000000"/>
              <w:right w:val="single" w:sz="4" w:space="0" w:color="000000"/>
            </w:tcBorders>
            <w:shd w:val="clear" w:color="auto" w:fill="B5CDD3" w:themeFill="accent5" w:themeFillTint="99"/>
            <w:vAlign w:val="center"/>
          </w:tcPr>
          <w:p w14:paraId="5CC406B3"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Priority</w:t>
            </w:r>
          </w:p>
        </w:tc>
        <w:tc>
          <w:tcPr>
            <w:tcW w:w="1318" w:type="dxa"/>
            <w:tcBorders>
              <w:top w:val="single" w:sz="4" w:space="0" w:color="000000"/>
              <w:left w:val="single" w:sz="4" w:space="0" w:color="000000"/>
              <w:bottom w:val="single" w:sz="4" w:space="0" w:color="000000"/>
              <w:right w:val="single" w:sz="4" w:space="0" w:color="000000"/>
            </w:tcBorders>
            <w:shd w:val="clear" w:color="auto" w:fill="B5CDD3" w:themeFill="accent5" w:themeFillTint="99"/>
            <w:vAlign w:val="center"/>
          </w:tcPr>
          <w:p w14:paraId="6741DB04"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Date Feedback Received</w:t>
            </w:r>
          </w:p>
        </w:tc>
        <w:tc>
          <w:tcPr>
            <w:tcW w:w="1318" w:type="dxa"/>
            <w:tcBorders>
              <w:top w:val="single" w:sz="4" w:space="0" w:color="000000"/>
              <w:left w:val="single" w:sz="4" w:space="0" w:color="000000"/>
              <w:bottom w:val="single" w:sz="4" w:space="0" w:color="000000"/>
              <w:right w:val="single" w:sz="4" w:space="0" w:color="000000"/>
            </w:tcBorders>
            <w:shd w:val="clear" w:color="auto" w:fill="B5CDD3" w:themeFill="accent5" w:themeFillTint="99"/>
            <w:vAlign w:val="center"/>
          </w:tcPr>
          <w:p w14:paraId="647C080F"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Feedback</w:t>
            </w:r>
          </w:p>
          <w:p w14:paraId="054E1EF7"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Channel</w:t>
            </w:r>
          </w:p>
        </w:tc>
        <w:tc>
          <w:tcPr>
            <w:tcW w:w="1319" w:type="dxa"/>
            <w:tcBorders>
              <w:top w:val="single" w:sz="4" w:space="0" w:color="000000"/>
              <w:left w:val="single" w:sz="4" w:space="0" w:color="000000"/>
              <w:bottom w:val="single" w:sz="4" w:space="0" w:color="000000"/>
              <w:right w:val="single" w:sz="4" w:space="0" w:color="000000"/>
            </w:tcBorders>
            <w:shd w:val="clear" w:color="auto" w:fill="B5CDD3" w:themeFill="accent5" w:themeFillTint="99"/>
            <w:vAlign w:val="center"/>
          </w:tcPr>
          <w:p w14:paraId="21069258"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Category of feedback</w:t>
            </w:r>
          </w:p>
        </w:tc>
        <w:tc>
          <w:tcPr>
            <w:tcW w:w="1318" w:type="dxa"/>
            <w:tcBorders>
              <w:top w:val="single" w:sz="4" w:space="0" w:color="000000"/>
              <w:left w:val="single" w:sz="4" w:space="0" w:color="000000"/>
              <w:bottom w:val="single" w:sz="4" w:space="0" w:color="000000"/>
              <w:right w:val="single" w:sz="4" w:space="0" w:color="000000"/>
            </w:tcBorders>
            <w:shd w:val="clear" w:color="auto" w:fill="B5CDD3" w:themeFill="accent5" w:themeFillTint="99"/>
            <w:vAlign w:val="center"/>
          </w:tcPr>
          <w:p w14:paraId="1428FEAE"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Summary</w:t>
            </w:r>
          </w:p>
          <w:p w14:paraId="03BF2258"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Description</w:t>
            </w:r>
          </w:p>
        </w:tc>
        <w:tc>
          <w:tcPr>
            <w:tcW w:w="1318" w:type="dxa"/>
            <w:tcBorders>
              <w:top w:val="single" w:sz="4" w:space="0" w:color="000000"/>
              <w:left w:val="single" w:sz="4" w:space="0" w:color="000000"/>
              <w:bottom w:val="single" w:sz="4" w:space="0" w:color="000000"/>
              <w:right w:val="single" w:sz="4" w:space="0" w:color="000000"/>
            </w:tcBorders>
            <w:shd w:val="clear" w:color="auto" w:fill="B5CDD3" w:themeFill="accent5" w:themeFillTint="99"/>
            <w:vAlign w:val="center"/>
            <w:hideMark/>
          </w:tcPr>
          <w:p w14:paraId="5695483C"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Anonymous</w:t>
            </w:r>
          </w:p>
          <w:p w14:paraId="3800FD77"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(Yes/No)</w:t>
            </w:r>
          </w:p>
        </w:tc>
        <w:tc>
          <w:tcPr>
            <w:tcW w:w="1319" w:type="dxa"/>
            <w:tcBorders>
              <w:top w:val="single" w:sz="4" w:space="0" w:color="000000"/>
              <w:left w:val="single" w:sz="4" w:space="0" w:color="000000"/>
              <w:bottom w:val="single" w:sz="4" w:space="0" w:color="000000"/>
              <w:right w:val="single" w:sz="4" w:space="0" w:color="000000"/>
            </w:tcBorders>
            <w:shd w:val="clear" w:color="auto" w:fill="B5CDD3" w:themeFill="accent5" w:themeFillTint="99"/>
            <w:vAlign w:val="center"/>
            <w:hideMark/>
          </w:tcPr>
          <w:p w14:paraId="190885A4"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Person</w:t>
            </w:r>
          </w:p>
          <w:p w14:paraId="76FB9C06"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assigned</w:t>
            </w:r>
          </w:p>
          <w:p w14:paraId="2D9D7BE8"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to address feedback</w:t>
            </w:r>
          </w:p>
        </w:tc>
        <w:tc>
          <w:tcPr>
            <w:tcW w:w="1318" w:type="dxa"/>
            <w:tcBorders>
              <w:top w:val="single" w:sz="4" w:space="0" w:color="000000"/>
              <w:left w:val="single" w:sz="4" w:space="0" w:color="000000"/>
              <w:bottom w:val="single" w:sz="4" w:space="0" w:color="000000"/>
              <w:right w:val="single" w:sz="4" w:space="0" w:color="000000"/>
            </w:tcBorders>
            <w:shd w:val="clear" w:color="auto" w:fill="B5CDD3" w:themeFill="accent5" w:themeFillTint="99"/>
            <w:vAlign w:val="center"/>
            <w:hideMark/>
          </w:tcPr>
          <w:p w14:paraId="0DA73226"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Status</w:t>
            </w:r>
          </w:p>
          <w:p w14:paraId="623B9E7D"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(resolved, pending,</w:t>
            </w:r>
          </w:p>
          <w:p w14:paraId="243C1494"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escalated)</w:t>
            </w:r>
          </w:p>
        </w:tc>
        <w:tc>
          <w:tcPr>
            <w:tcW w:w="1219" w:type="dxa"/>
            <w:tcBorders>
              <w:top w:val="single" w:sz="4" w:space="0" w:color="000000"/>
              <w:left w:val="single" w:sz="4" w:space="0" w:color="000000"/>
              <w:bottom w:val="single" w:sz="4" w:space="0" w:color="000000"/>
              <w:right w:val="single" w:sz="4" w:space="0" w:color="000000"/>
            </w:tcBorders>
            <w:shd w:val="clear" w:color="auto" w:fill="B5CDD3" w:themeFill="accent5" w:themeFillTint="99"/>
            <w:vAlign w:val="center"/>
          </w:tcPr>
          <w:p w14:paraId="2FEE2C36"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Date of resolution of feedback</w:t>
            </w:r>
          </w:p>
        </w:tc>
        <w:tc>
          <w:tcPr>
            <w:tcW w:w="1418" w:type="dxa"/>
            <w:tcBorders>
              <w:top w:val="single" w:sz="4" w:space="0" w:color="000000"/>
              <w:left w:val="single" w:sz="4" w:space="0" w:color="000000"/>
              <w:bottom w:val="single" w:sz="4" w:space="0" w:color="000000"/>
              <w:right w:val="single" w:sz="4" w:space="0" w:color="000000"/>
            </w:tcBorders>
            <w:shd w:val="clear" w:color="auto" w:fill="B5CDD3" w:themeFill="accent5" w:themeFillTint="99"/>
            <w:vAlign w:val="center"/>
          </w:tcPr>
          <w:p w14:paraId="5F22E12B"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Communication about resolution</w:t>
            </w:r>
          </w:p>
        </w:tc>
      </w:tr>
      <w:tr w:rsidR="007C1C2A" w:rsidRPr="007C1C2A" w14:paraId="4579DDF5" w14:textId="77777777" w:rsidTr="0025705E">
        <w:trPr>
          <w:trHeight w:val="567"/>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BF88AC"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1</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AE5A2"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845B3"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6D9AA" w14:textId="77777777" w:rsidR="007C1C2A" w:rsidRPr="007C1C2A" w:rsidRDefault="007C1C2A" w:rsidP="007C1C2A">
            <w:pPr>
              <w:tabs>
                <w:tab w:val="left" w:pos="4290"/>
              </w:tabs>
              <w:spacing w:before="0" w:after="0"/>
              <w:jc w:val="left"/>
              <w:rPr>
                <w:rFonts w:cstheme="minorHAnsi"/>
                <w:sz w:val="20"/>
                <w:szCs w:val="20"/>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92F7E"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FBB5B"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36FF2" w14:textId="77777777" w:rsidR="007C1C2A" w:rsidRPr="007C1C2A" w:rsidRDefault="007C1C2A" w:rsidP="007C1C2A">
            <w:pPr>
              <w:tabs>
                <w:tab w:val="left" w:pos="4290"/>
              </w:tabs>
              <w:spacing w:before="0" w:after="0"/>
              <w:jc w:val="left"/>
              <w:rPr>
                <w:rFonts w:cstheme="minorHAnsi"/>
                <w:sz w:val="20"/>
                <w:szCs w:val="20"/>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A613E"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1688F" w14:textId="77777777" w:rsidR="007C1C2A" w:rsidRPr="007C1C2A" w:rsidRDefault="007C1C2A" w:rsidP="007C1C2A">
            <w:pPr>
              <w:tabs>
                <w:tab w:val="left" w:pos="4290"/>
              </w:tabs>
              <w:spacing w:before="0" w:after="0"/>
              <w:jc w:val="left"/>
              <w:rPr>
                <w:rFonts w:cstheme="minorHAnsi"/>
                <w:sz w:val="20"/>
                <w:szCs w:val="20"/>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4F20A" w14:textId="77777777" w:rsidR="007C1C2A" w:rsidRPr="007C1C2A" w:rsidRDefault="007C1C2A" w:rsidP="007C1C2A">
            <w:pPr>
              <w:tabs>
                <w:tab w:val="left" w:pos="4290"/>
              </w:tabs>
              <w:spacing w:before="0" w:after="0"/>
              <w:jc w:val="left"/>
              <w:rPr>
                <w:rFonts w:cstheme="minorHAnsi"/>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65D66" w14:textId="77777777" w:rsidR="007C1C2A" w:rsidRPr="007C1C2A" w:rsidRDefault="007C1C2A" w:rsidP="007C1C2A">
            <w:pPr>
              <w:tabs>
                <w:tab w:val="left" w:pos="4290"/>
              </w:tabs>
              <w:spacing w:before="0" w:after="0"/>
              <w:jc w:val="left"/>
              <w:rPr>
                <w:rFonts w:cstheme="minorHAnsi"/>
                <w:sz w:val="20"/>
                <w:szCs w:val="20"/>
              </w:rPr>
            </w:pPr>
          </w:p>
        </w:tc>
      </w:tr>
      <w:tr w:rsidR="007C1C2A" w:rsidRPr="007C1C2A" w14:paraId="66FCD563" w14:textId="77777777" w:rsidTr="0025705E">
        <w:trPr>
          <w:trHeight w:val="567"/>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44D9EA"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2</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8E503"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6796F"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D6CE4" w14:textId="77777777" w:rsidR="007C1C2A" w:rsidRPr="007C1C2A" w:rsidRDefault="007C1C2A" w:rsidP="007C1C2A">
            <w:pPr>
              <w:tabs>
                <w:tab w:val="left" w:pos="4290"/>
              </w:tabs>
              <w:spacing w:before="0" w:after="0"/>
              <w:jc w:val="left"/>
              <w:rPr>
                <w:rFonts w:cstheme="minorHAnsi"/>
                <w:sz w:val="20"/>
                <w:szCs w:val="20"/>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7514E"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6D529"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C45BC" w14:textId="77777777" w:rsidR="007C1C2A" w:rsidRPr="007C1C2A" w:rsidRDefault="007C1C2A" w:rsidP="007C1C2A">
            <w:pPr>
              <w:tabs>
                <w:tab w:val="left" w:pos="4290"/>
              </w:tabs>
              <w:spacing w:before="0" w:after="0"/>
              <w:jc w:val="left"/>
              <w:rPr>
                <w:rFonts w:cstheme="minorHAnsi"/>
                <w:sz w:val="20"/>
                <w:szCs w:val="20"/>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C0DD8"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BFB6B" w14:textId="77777777" w:rsidR="007C1C2A" w:rsidRPr="007C1C2A" w:rsidRDefault="007C1C2A" w:rsidP="007C1C2A">
            <w:pPr>
              <w:tabs>
                <w:tab w:val="left" w:pos="4290"/>
              </w:tabs>
              <w:spacing w:before="0" w:after="0"/>
              <w:jc w:val="left"/>
              <w:rPr>
                <w:rFonts w:cstheme="minorHAnsi"/>
                <w:sz w:val="20"/>
                <w:szCs w:val="20"/>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943EA" w14:textId="77777777" w:rsidR="007C1C2A" w:rsidRPr="007C1C2A" w:rsidRDefault="007C1C2A" w:rsidP="007C1C2A">
            <w:pPr>
              <w:tabs>
                <w:tab w:val="left" w:pos="4290"/>
              </w:tabs>
              <w:spacing w:before="0" w:after="0"/>
              <w:jc w:val="left"/>
              <w:rPr>
                <w:rFonts w:cstheme="minorHAnsi"/>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F2E38" w14:textId="77777777" w:rsidR="007C1C2A" w:rsidRPr="007C1C2A" w:rsidRDefault="007C1C2A" w:rsidP="007C1C2A">
            <w:pPr>
              <w:tabs>
                <w:tab w:val="left" w:pos="4290"/>
              </w:tabs>
              <w:spacing w:before="0" w:after="0"/>
              <w:jc w:val="left"/>
              <w:rPr>
                <w:rFonts w:cstheme="minorHAnsi"/>
                <w:sz w:val="20"/>
                <w:szCs w:val="20"/>
              </w:rPr>
            </w:pPr>
          </w:p>
        </w:tc>
      </w:tr>
      <w:tr w:rsidR="007C1C2A" w:rsidRPr="007C1C2A" w14:paraId="7BD1A416" w14:textId="77777777" w:rsidTr="0025705E">
        <w:trPr>
          <w:trHeight w:val="567"/>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9315E7"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3</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BF7B8"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AF52F"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CCD6A" w14:textId="77777777" w:rsidR="007C1C2A" w:rsidRPr="007C1C2A" w:rsidRDefault="007C1C2A" w:rsidP="007C1C2A">
            <w:pPr>
              <w:tabs>
                <w:tab w:val="left" w:pos="4290"/>
              </w:tabs>
              <w:spacing w:before="0" w:after="0"/>
              <w:jc w:val="left"/>
              <w:rPr>
                <w:rFonts w:cstheme="minorHAnsi"/>
                <w:sz w:val="20"/>
                <w:szCs w:val="20"/>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134F9"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A09A6"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1134D" w14:textId="77777777" w:rsidR="007C1C2A" w:rsidRPr="007C1C2A" w:rsidRDefault="007C1C2A" w:rsidP="007C1C2A">
            <w:pPr>
              <w:tabs>
                <w:tab w:val="left" w:pos="4290"/>
              </w:tabs>
              <w:spacing w:before="0" w:after="0"/>
              <w:jc w:val="left"/>
              <w:rPr>
                <w:rFonts w:cstheme="minorHAnsi"/>
                <w:sz w:val="20"/>
                <w:szCs w:val="20"/>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E3D54"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37684" w14:textId="77777777" w:rsidR="007C1C2A" w:rsidRPr="007C1C2A" w:rsidRDefault="007C1C2A" w:rsidP="007C1C2A">
            <w:pPr>
              <w:tabs>
                <w:tab w:val="left" w:pos="4290"/>
              </w:tabs>
              <w:spacing w:before="0" w:after="0"/>
              <w:jc w:val="left"/>
              <w:rPr>
                <w:rFonts w:cstheme="minorHAnsi"/>
                <w:sz w:val="20"/>
                <w:szCs w:val="20"/>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665DE" w14:textId="77777777" w:rsidR="007C1C2A" w:rsidRPr="007C1C2A" w:rsidRDefault="007C1C2A" w:rsidP="007C1C2A">
            <w:pPr>
              <w:tabs>
                <w:tab w:val="left" w:pos="4290"/>
              </w:tabs>
              <w:spacing w:before="0" w:after="0"/>
              <w:jc w:val="left"/>
              <w:rPr>
                <w:rFonts w:cstheme="minorHAnsi"/>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ECD2A" w14:textId="77777777" w:rsidR="007C1C2A" w:rsidRPr="007C1C2A" w:rsidRDefault="007C1C2A" w:rsidP="007C1C2A">
            <w:pPr>
              <w:tabs>
                <w:tab w:val="left" w:pos="4290"/>
              </w:tabs>
              <w:spacing w:before="0" w:after="0"/>
              <w:jc w:val="left"/>
              <w:rPr>
                <w:rFonts w:cstheme="minorHAnsi"/>
                <w:sz w:val="20"/>
                <w:szCs w:val="20"/>
              </w:rPr>
            </w:pPr>
          </w:p>
        </w:tc>
      </w:tr>
      <w:tr w:rsidR="007C1C2A" w:rsidRPr="007C1C2A" w14:paraId="094A094F" w14:textId="77777777" w:rsidTr="0025705E">
        <w:trPr>
          <w:trHeight w:val="567"/>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90EC69"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4</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A3AE8"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2AA0E"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29169" w14:textId="77777777" w:rsidR="007C1C2A" w:rsidRPr="007C1C2A" w:rsidRDefault="007C1C2A" w:rsidP="007C1C2A">
            <w:pPr>
              <w:tabs>
                <w:tab w:val="left" w:pos="4290"/>
              </w:tabs>
              <w:spacing w:before="0" w:after="0"/>
              <w:jc w:val="left"/>
              <w:rPr>
                <w:rFonts w:cstheme="minorHAnsi"/>
                <w:sz w:val="20"/>
                <w:szCs w:val="20"/>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13711"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A83C9"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E6C1E" w14:textId="77777777" w:rsidR="007C1C2A" w:rsidRPr="007C1C2A" w:rsidRDefault="007C1C2A" w:rsidP="007C1C2A">
            <w:pPr>
              <w:tabs>
                <w:tab w:val="left" w:pos="4290"/>
              </w:tabs>
              <w:spacing w:before="0" w:after="0"/>
              <w:jc w:val="left"/>
              <w:rPr>
                <w:rFonts w:cstheme="minorHAnsi"/>
                <w:sz w:val="20"/>
                <w:szCs w:val="20"/>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69A48"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9EC3" w14:textId="77777777" w:rsidR="007C1C2A" w:rsidRPr="007C1C2A" w:rsidRDefault="007C1C2A" w:rsidP="007C1C2A">
            <w:pPr>
              <w:tabs>
                <w:tab w:val="left" w:pos="4290"/>
              </w:tabs>
              <w:spacing w:before="0" w:after="0"/>
              <w:jc w:val="left"/>
              <w:rPr>
                <w:rFonts w:cstheme="minorHAnsi"/>
                <w:sz w:val="20"/>
                <w:szCs w:val="20"/>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C7A2D" w14:textId="77777777" w:rsidR="007C1C2A" w:rsidRPr="007C1C2A" w:rsidRDefault="007C1C2A" w:rsidP="007C1C2A">
            <w:pPr>
              <w:tabs>
                <w:tab w:val="left" w:pos="4290"/>
              </w:tabs>
              <w:spacing w:before="0" w:after="0"/>
              <w:jc w:val="left"/>
              <w:rPr>
                <w:rFonts w:cstheme="minorHAnsi"/>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7FA4D" w14:textId="77777777" w:rsidR="007C1C2A" w:rsidRPr="007C1C2A" w:rsidRDefault="007C1C2A" w:rsidP="007C1C2A">
            <w:pPr>
              <w:tabs>
                <w:tab w:val="left" w:pos="4290"/>
              </w:tabs>
              <w:spacing w:before="0" w:after="0"/>
              <w:jc w:val="left"/>
              <w:rPr>
                <w:rFonts w:cstheme="minorHAnsi"/>
                <w:sz w:val="20"/>
                <w:szCs w:val="20"/>
              </w:rPr>
            </w:pPr>
          </w:p>
        </w:tc>
      </w:tr>
      <w:tr w:rsidR="007C1C2A" w:rsidRPr="007C1C2A" w14:paraId="1880B82E" w14:textId="77777777" w:rsidTr="0025705E">
        <w:trPr>
          <w:trHeight w:val="567"/>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53CB0D"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5</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1AA22"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8B04B"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01432" w14:textId="77777777" w:rsidR="007C1C2A" w:rsidRPr="007C1C2A" w:rsidRDefault="007C1C2A" w:rsidP="007C1C2A">
            <w:pPr>
              <w:tabs>
                <w:tab w:val="left" w:pos="4290"/>
              </w:tabs>
              <w:spacing w:before="0" w:after="0"/>
              <w:jc w:val="left"/>
              <w:rPr>
                <w:rFonts w:cstheme="minorHAnsi"/>
                <w:sz w:val="20"/>
                <w:szCs w:val="20"/>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3B22E"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77DC2"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0364B" w14:textId="77777777" w:rsidR="007C1C2A" w:rsidRPr="007C1C2A" w:rsidRDefault="007C1C2A" w:rsidP="007C1C2A">
            <w:pPr>
              <w:tabs>
                <w:tab w:val="left" w:pos="4290"/>
              </w:tabs>
              <w:spacing w:before="0" w:after="0"/>
              <w:jc w:val="left"/>
              <w:rPr>
                <w:rFonts w:cstheme="minorHAnsi"/>
                <w:sz w:val="20"/>
                <w:szCs w:val="20"/>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FCBA5"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42ED1" w14:textId="77777777" w:rsidR="007C1C2A" w:rsidRPr="007C1C2A" w:rsidRDefault="007C1C2A" w:rsidP="007C1C2A">
            <w:pPr>
              <w:tabs>
                <w:tab w:val="left" w:pos="4290"/>
              </w:tabs>
              <w:spacing w:before="0" w:after="0"/>
              <w:jc w:val="left"/>
              <w:rPr>
                <w:rFonts w:cstheme="minorHAnsi"/>
                <w:sz w:val="20"/>
                <w:szCs w:val="20"/>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4D268" w14:textId="77777777" w:rsidR="007C1C2A" w:rsidRPr="007C1C2A" w:rsidRDefault="007C1C2A" w:rsidP="007C1C2A">
            <w:pPr>
              <w:tabs>
                <w:tab w:val="left" w:pos="4290"/>
              </w:tabs>
              <w:spacing w:before="0" w:after="0"/>
              <w:jc w:val="left"/>
              <w:rPr>
                <w:rFonts w:cstheme="minorHAnsi"/>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8A863" w14:textId="77777777" w:rsidR="007C1C2A" w:rsidRPr="007C1C2A" w:rsidRDefault="007C1C2A" w:rsidP="007C1C2A">
            <w:pPr>
              <w:tabs>
                <w:tab w:val="left" w:pos="4290"/>
              </w:tabs>
              <w:spacing w:before="0" w:after="0"/>
              <w:jc w:val="left"/>
              <w:rPr>
                <w:rFonts w:cstheme="minorHAnsi"/>
                <w:sz w:val="20"/>
                <w:szCs w:val="20"/>
              </w:rPr>
            </w:pPr>
          </w:p>
        </w:tc>
      </w:tr>
      <w:tr w:rsidR="007C1C2A" w:rsidRPr="007C1C2A" w14:paraId="6ED7AF3C" w14:textId="77777777" w:rsidTr="0025705E">
        <w:trPr>
          <w:trHeight w:val="567"/>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268ADD" w14:textId="77777777" w:rsidR="007C1C2A" w:rsidRPr="007C1C2A" w:rsidRDefault="007C1C2A" w:rsidP="007C1C2A">
            <w:pPr>
              <w:tabs>
                <w:tab w:val="left" w:pos="4290"/>
              </w:tabs>
              <w:spacing w:before="0" w:after="0"/>
              <w:jc w:val="left"/>
              <w:rPr>
                <w:rFonts w:cstheme="minorHAnsi"/>
                <w:sz w:val="20"/>
                <w:szCs w:val="20"/>
              </w:rPr>
            </w:pPr>
            <w:r w:rsidRPr="007C1C2A">
              <w:rPr>
                <w:rFonts w:cstheme="minorHAnsi"/>
                <w:sz w:val="20"/>
                <w:szCs w:val="20"/>
              </w:rPr>
              <w:t>6</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A0511"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153A4"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274B9" w14:textId="77777777" w:rsidR="007C1C2A" w:rsidRPr="007C1C2A" w:rsidRDefault="007C1C2A" w:rsidP="007C1C2A">
            <w:pPr>
              <w:tabs>
                <w:tab w:val="left" w:pos="4290"/>
              </w:tabs>
              <w:spacing w:before="0" w:after="0"/>
              <w:jc w:val="left"/>
              <w:rPr>
                <w:rFonts w:cstheme="minorHAnsi"/>
                <w:sz w:val="20"/>
                <w:szCs w:val="20"/>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4B540"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A1C23"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633EB" w14:textId="77777777" w:rsidR="007C1C2A" w:rsidRPr="007C1C2A" w:rsidRDefault="007C1C2A" w:rsidP="007C1C2A">
            <w:pPr>
              <w:tabs>
                <w:tab w:val="left" w:pos="4290"/>
              </w:tabs>
              <w:spacing w:before="0" w:after="0"/>
              <w:jc w:val="left"/>
              <w:rPr>
                <w:rFonts w:cstheme="minorHAnsi"/>
                <w:sz w:val="20"/>
                <w:szCs w:val="20"/>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2A9F8" w14:textId="77777777" w:rsidR="007C1C2A" w:rsidRPr="007C1C2A" w:rsidRDefault="007C1C2A" w:rsidP="007C1C2A">
            <w:pPr>
              <w:tabs>
                <w:tab w:val="left" w:pos="4290"/>
              </w:tabs>
              <w:spacing w:before="0" w:after="0"/>
              <w:jc w:val="left"/>
              <w:rPr>
                <w:rFonts w:cstheme="minorHAnsi"/>
                <w:sz w:val="20"/>
                <w:szCs w:val="20"/>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F62A3" w14:textId="77777777" w:rsidR="007C1C2A" w:rsidRPr="007C1C2A" w:rsidRDefault="007C1C2A" w:rsidP="007C1C2A">
            <w:pPr>
              <w:tabs>
                <w:tab w:val="left" w:pos="4290"/>
              </w:tabs>
              <w:spacing w:before="0" w:after="0"/>
              <w:jc w:val="left"/>
              <w:rPr>
                <w:rFonts w:cstheme="minorHAnsi"/>
                <w:sz w:val="20"/>
                <w:szCs w:val="20"/>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7F55C" w14:textId="77777777" w:rsidR="007C1C2A" w:rsidRPr="007C1C2A" w:rsidRDefault="007C1C2A" w:rsidP="007C1C2A">
            <w:pPr>
              <w:tabs>
                <w:tab w:val="left" w:pos="4290"/>
              </w:tabs>
              <w:spacing w:before="0" w:after="0"/>
              <w:jc w:val="left"/>
              <w:rPr>
                <w:rFonts w:cstheme="minorHAnsi"/>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CA4B6" w14:textId="77777777" w:rsidR="007C1C2A" w:rsidRPr="007C1C2A" w:rsidRDefault="007C1C2A" w:rsidP="007C1C2A">
            <w:pPr>
              <w:tabs>
                <w:tab w:val="left" w:pos="4290"/>
              </w:tabs>
              <w:spacing w:before="0" w:after="0"/>
              <w:jc w:val="left"/>
              <w:rPr>
                <w:rFonts w:cstheme="minorHAnsi"/>
                <w:sz w:val="20"/>
                <w:szCs w:val="20"/>
              </w:rPr>
            </w:pPr>
          </w:p>
        </w:tc>
      </w:tr>
    </w:tbl>
    <w:p w14:paraId="636A77D2" w14:textId="77777777" w:rsidR="007C1C2A" w:rsidRDefault="007C1C2A" w:rsidP="00FF42F7">
      <w:pPr>
        <w:rPr>
          <w:b/>
          <w:bCs/>
          <w:iCs/>
          <w:lang w:eastAsia="en-US" w:bidi="en-US"/>
        </w:rPr>
      </w:pPr>
    </w:p>
    <w:p w14:paraId="0683AA34" w14:textId="77777777" w:rsidR="007C1C2A" w:rsidRDefault="007C1C2A" w:rsidP="00FF42F7">
      <w:pPr>
        <w:rPr>
          <w:b/>
          <w:bCs/>
          <w:iCs/>
          <w:lang w:eastAsia="en-US" w:bidi="en-US"/>
        </w:rPr>
      </w:pPr>
    </w:p>
    <w:p w14:paraId="04254A7C" w14:textId="77777777" w:rsidR="007C1C2A" w:rsidRDefault="007C1C2A" w:rsidP="00FF42F7">
      <w:pPr>
        <w:rPr>
          <w:b/>
          <w:bCs/>
          <w:iCs/>
          <w:lang w:eastAsia="en-US" w:bidi="en-US"/>
        </w:rPr>
      </w:pPr>
    </w:p>
    <w:p w14:paraId="25A7365D" w14:textId="77777777" w:rsidR="007C1C2A" w:rsidRDefault="007C1C2A" w:rsidP="00FF42F7">
      <w:pPr>
        <w:rPr>
          <w:b/>
          <w:bCs/>
          <w:iCs/>
          <w:lang w:eastAsia="en-US" w:bidi="en-US"/>
        </w:rPr>
        <w:sectPr w:rsidR="007C1C2A" w:rsidSect="007C1C2A">
          <w:pgSz w:w="15840" w:h="12240" w:orient="landscape"/>
          <w:pgMar w:top="1440" w:right="1440" w:bottom="1440" w:left="1440" w:header="720" w:footer="720" w:gutter="0"/>
          <w:cols w:space="720"/>
          <w:titlePg/>
          <w:docGrid w:linePitch="299"/>
        </w:sectPr>
      </w:pPr>
    </w:p>
    <w:tbl>
      <w:tblPr>
        <w:tblW w:w="10348" w:type="dxa"/>
        <w:shd w:val="clear" w:color="auto" w:fill="7E7B99" w:themeFill="text2" w:themeFillTint="99"/>
        <w:tblLook w:val="04A0" w:firstRow="1" w:lastRow="0" w:firstColumn="1" w:lastColumn="0" w:noHBand="0" w:noVBand="1"/>
      </w:tblPr>
      <w:tblGrid>
        <w:gridCol w:w="10348"/>
      </w:tblGrid>
      <w:tr w:rsidR="00C531DF" w:rsidRPr="00010E05" w14:paraId="37E938CF" w14:textId="77777777" w:rsidTr="00465DA1">
        <w:tc>
          <w:tcPr>
            <w:tcW w:w="10348" w:type="dxa"/>
            <w:tcBorders>
              <w:top w:val="nil"/>
              <w:left w:val="nil"/>
              <w:bottom w:val="nil"/>
              <w:right w:val="nil"/>
            </w:tcBorders>
            <w:shd w:val="clear" w:color="auto" w:fill="A9A7BB" w:themeFill="text2" w:themeFillTint="66"/>
            <w:vAlign w:val="center"/>
          </w:tcPr>
          <w:p w14:paraId="1ADD53EC" w14:textId="35D8BF3F" w:rsidR="00C531DF" w:rsidRPr="00010E05" w:rsidRDefault="00C531DF" w:rsidP="00FF42F7">
            <w:pPr>
              <w:pStyle w:val="Heading1"/>
            </w:pPr>
            <w:bookmarkStart w:id="172" w:name="_Hlk531817027"/>
            <w:bookmarkStart w:id="173" w:name="_Toc90281168"/>
            <w:r w:rsidRPr="00010E05">
              <w:lastRenderedPageBreak/>
              <w:t xml:space="preserve">ANNEX </w:t>
            </w:r>
            <w:r w:rsidR="00465DA1">
              <w:t>10</w:t>
            </w:r>
            <w:r w:rsidRPr="00010E05">
              <w:t>:</w:t>
            </w:r>
            <w:r w:rsidRPr="00010E05">
              <w:tab/>
            </w:r>
            <w:r w:rsidR="00171C7C" w:rsidRPr="00171C7C">
              <w:t>WB INTERIM NOTE: COVID-19 CONSIDERATIONS IN CIVIL WORKS PROJECTS</w:t>
            </w:r>
            <w:bookmarkEnd w:id="173"/>
          </w:p>
        </w:tc>
      </w:tr>
    </w:tbl>
    <w:bookmarkEnd w:id="172"/>
    <w:p w14:paraId="09354042" w14:textId="77777777" w:rsidR="00F0138E" w:rsidRPr="00F0138E" w:rsidRDefault="00F0138E" w:rsidP="00412F74">
      <w:pPr>
        <w:ind w:right="-846"/>
        <w:rPr>
          <w:iCs/>
        </w:rPr>
      </w:pPr>
      <w:r w:rsidRPr="00F0138E">
        <w:rPr>
          <w:iCs/>
        </w:rPr>
        <w:t>This note was issued on April 7, 2020 and includes links to the latest guidance as of this date (e.g. from WHO). Given the COVID-19 situation is rapidly evolving, when using this note it is important to check whether any updates to these external resources have been issued.</w:t>
      </w:r>
    </w:p>
    <w:p w14:paraId="5AEEDC65" w14:textId="77777777" w:rsidR="00F0138E" w:rsidRPr="00F0138E" w:rsidRDefault="00F0138E" w:rsidP="007C152D">
      <w:pPr>
        <w:numPr>
          <w:ilvl w:val="0"/>
          <w:numId w:val="33"/>
        </w:numPr>
        <w:rPr>
          <w:b/>
        </w:rPr>
      </w:pPr>
      <w:r w:rsidRPr="00F0138E">
        <w:rPr>
          <w:b/>
        </w:rPr>
        <w:t xml:space="preserve">Introduction </w:t>
      </w:r>
    </w:p>
    <w:p w14:paraId="188A0648" w14:textId="77777777" w:rsidR="00F0138E" w:rsidRPr="00F0138E" w:rsidRDefault="00F0138E" w:rsidP="00F0138E">
      <w:pPr>
        <w:ind w:right="-846"/>
      </w:pPr>
      <w:r w:rsidRPr="00F0138E">
        <w:t>The COVID-19 pandemic presents Governments with unprecedented challenges. Addressing COVID-19 related issues in both existing and new operations starts with recognizing that this is not business as usual and that circumstances require a highly adaptive responsive management design to avoid, minimize and manage what may be a rapidly evolving situation. In many cases, we will ask Borrowers to use reasonable efforts in the circumstances, recognizing that what may be possible today may be different next week (both positively, because more supplies and guidance may be available, and negatively, because the spread of the virus may have accelerated).</w:t>
      </w:r>
    </w:p>
    <w:p w14:paraId="021FA7BD" w14:textId="77777777" w:rsidR="00F0138E" w:rsidRPr="00F0138E" w:rsidRDefault="00F0138E" w:rsidP="00F0138E">
      <w:pPr>
        <w:ind w:right="-846"/>
      </w:pPr>
      <w:r w:rsidRPr="00F0138E">
        <w:t>This interim note is intended to guide teams on how to support Borrowers in addressing key issues associated with COVID-19 and consolidates the advice that has already been provided over the past month. As such, it should be used in place of other guidance that has been provided to date. This note will be developed as the global situation and the Bank’s learning (and that of others) develops. This is not a time when ‘one size fits all’. More than ever, teams will need to work with Borrowers and projects to understand the activities being carried out and the risks that these activities may entail. Support will be needed in designing mitigation measures that are implementable in the context of the project. These measures will need to take into account the capacity of the Government agencies, availability of supplies, and the practical challenges of operations on-the-ground, including stakeholder engagement, supervision, and monitoring. In many circumstances, communication itself may be challenging, where face-to-face meetings are restricted or prohibited, and where IT solutions are limited or unreliable.</w:t>
      </w:r>
    </w:p>
    <w:p w14:paraId="1372BE40" w14:textId="77777777" w:rsidR="00F0138E" w:rsidRPr="00F0138E" w:rsidRDefault="00F0138E" w:rsidP="00412F74">
      <w:pPr>
        <w:ind w:right="-846"/>
        <w:rPr>
          <w:b/>
        </w:rPr>
      </w:pPr>
      <w:r w:rsidRPr="00F0138E">
        <w:t xml:space="preserve">This note emphasizes the importance of careful scenario planning, clear procedures and protocols, management systems, effective communication and coordination, and the need for high levels of responsiveness in a changing environment. It recommends assessing the current situation of the project, putting in place mitigation measures to avoid or minimize the chance of infection, and planning what to do if either project workers become infected or the workforce includes workers from proximate communities affected by COVID-19. In many projects, measures to avoid or minimize will need to be implemented at the same time as dealing with sick workers and relations with the community, some of whom may also be ill or concerned about infection. Borrowers should understand the obligations that contractors have under their existing contracts (see Section 3), require contractors to put in place appropriate organizational structures (see Section 4) and develop procedures to address different aspects of COVID-19 (see Section 5). </w:t>
      </w:r>
    </w:p>
    <w:p w14:paraId="33F966C2" w14:textId="77777777" w:rsidR="00F0138E" w:rsidRPr="00F0138E" w:rsidRDefault="00F0138E" w:rsidP="007C152D">
      <w:pPr>
        <w:numPr>
          <w:ilvl w:val="0"/>
          <w:numId w:val="33"/>
        </w:numPr>
        <w:rPr>
          <w:b/>
        </w:rPr>
      </w:pPr>
      <w:r w:rsidRPr="00F0138E">
        <w:rPr>
          <w:b/>
        </w:rPr>
        <w:t xml:space="preserve">Challenges with construction/civil works </w:t>
      </w:r>
    </w:p>
    <w:p w14:paraId="01E7F23A" w14:textId="77777777" w:rsidR="00F0138E" w:rsidRPr="00F0138E" w:rsidRDefault="00F0138E" w:rsidP="00F0138E">
      <w:pPr>
        <w:ind w:right="-846"/>
      </w:pPr>
      <w:r w:rsidRPr="00F0138E">
        <w:t xml:space="preserve">Projects involving construction/civil works frequently involve a large workforce, together with suppliers and supporting functions and services. The workforce may comprise workers from international, national, regional, and local labor markets. They may need to live in on-site accommodation, lodge within communities close to work sites, or return to their homes after work. There may be different contractors permanently present on site, carrying out different activities, each with their dedicated workers. Supply chains may involve international, regional, and national suppliers facilitating the regular flow of goods and services to the project (including supplies essential to </w:t>
      </w:r>
      <w:r w:rsidRPr="00F0138E">
        <w:lastRenderedPageBreak/>
        <w:t xml:space="preserve">the project such as fuel, food, and water). As such there will also be a regular flow of parties entering and exiting the site; support services, such as catering, cleaning services, equipment, material and supply deliveries, and specialist sub-contractors, brought in to deliver specific elements of the works. </w:t>
      </w:r>
    </w:p>
    <w:p w14:paraId="3A445511" w14:textId="77777777" w:rsidR="00F0138E" w:rsidRPr="00F0138E" w:rsidRDefault="00F0138E" w:rsidP="00F0138E">
      <w:pPr>
        <w:ind w:right="-846"/>
      </w:pPr>
      <w:r w:rsidRPr="00F0138E">
        <w:t xml:space="preserve">Given the complexity and the concentrated number of workers, the potential for the spread of infectious disease in projects involving construction is extremely serious, as are the implications of such a spread. Projects may experience large numbers of the workforce becoming ill, which will strain the project’s health facilities, have implications for local emergency and health services, and may jeopardize the progress of the construction work and the schedule of the project. Such impacts will be exacerbated where a workforce is large and/or the project is in remote or under-serviced areas. In such circumstances, relationships with the community can be strained or difficult and conflict can arise, particularly if people feel they are being exposed to disease by the project or are having to compete for scarce resources. The project must also exercise appropriate precautions against introducing the infection to local communities. </w:t>
      </w:r>
    </w:p>
    <w:p w14:paraId="6A803748" w14:textId="77777777" w:rsidR="00F0138E" w:rsidRPr="00F0138E" w:rsidRDefault="00F0138E" w:rsidP="007C152D">
      <w:pPr>
        <w:numPr>
          <w:ilvl w:val="0"/>
          <w:numId w:val="33"/>
        </w:numPr>
        <w:rPr>
          <w:b/>
        </w:rPr>
      </w:pPr>
      <w:r w:rsidRPr="00F0138E">
        <w:rPr>
          <w:b/>
        </w:rPr>
        <w:t>Does the construction contract cover this situation?</w:t>
      </w:r>
    </w:p>
    <w:p w14:paraId="53D5A849" w14:textId="77777777" w:rsidR="00F0138E" w:rsidRPr="00F0138E" w:rsidRDefault="00F0138E" w:rsidP="00412F74">
      <w:pPr>
        <w:ind w:right="-846"/>
      </w:pPr>
      <w:r w:rsidRPr="00F0138E">
        <w:t>Given the unprecedented nature of the COVID-19 pandemic, it is unlikely that the existing construction/civil works contracts will cover all the things that a prudent contractor will need to do. Nevertheless, the first place for a Borrower to start is with the contract, determining what a contractor’s existing obligations are, and how these relate to the current situation.</w:t>
      </w:r>
    </w:p>
    <w:p w14:paraId="46A5DE46" w14:textId="77777777" w:rsidR="00F0138E" w:rsidRPr="00F0138E" w:rsidRDefault="00F0138E" w:rsidP="00412F74">
      <w:pPr>
        <w:ind w:right="-846"/>
      </w:pPr>
      <w:r w:rsidRPr="00F0138E">
        <w:t>The obligations on health and safety will depend on what kind of contract exists (between the Borrower and the main contractor; between the main contractors and the sub-contractors). It will differ if the Borrower used the World Bank’s standard procurement documents (SPDs) or used national bidding documents. If a FIDIC document has been used, there will be general provisions relating to health and safety. For example, the standard FIDIC, Conditions of Contract for Construction (Second Edition 2017), which contains no ‘ESF enhancements’, states (in the General Conditions, clause 6.7) that the Contractor will be required:</w:t>
      </w:r>
    </w:p>
    <w:p w14:paraId="644CF087" w14:textId="77777777" w:rsidR="00F0138E" w:rsidRPr="00F0138E" w:rsidRDefault="00F0138E" w:rsidP="007C152D">
      <w:pPr>
        <w:numPr>
          <w:ilvl w:val="0"/>
          <w:numId w:val="35"/>
        </w:numPr>
        <w:spacing w:before="120" w:after="120"/>
        <w:ind w:left="357" w:right="-845" w:hanging="357"/>
      </w:pPr>
      <w:r w:rsidRPr="00F0138E">
        <w:t xml:space="preserve">to take all necessary precautions to maintain the health and safety of the Contractor’s Personnel </w:t>
      </w:r>
    </w:p>
    <w:p w14:paraId="76B467B8" w14:textId="77777777" w:rsidR="00F0138E" w:rsidRPr="00F0138E" w:rsidRDefault="00F0138E" w:rsidP="007C152D">
      <w:pPr>
        <w:numPr>
          <w:ilvl w:val="0"/>
          <w:numId w:val="35"/>
        </w:numPr>
        <w:spacing w:before="120" w:after="120"/>
        <w:ind w:left="357" w:right="-845" w:hanging="357"/>
      </w:pPr>
      <w:r w:rsidRPr="00F0138E">
        <w:t>to appoint a health and safety officer at site, who will have the authority to issue directives to maintain the health and safety of all personnel authorized to enter and or work on the site and to take protective measures to prevent accidents</w:t>
      </w:r>
    </w:p>
    <w:p w14:paraId="01FC07A4" w14:textId="77777777" w:rsidR="00F0138E" w:rsidRPr="00F0138E" w:rsidRDefault="00F0138E" w:rsidP="007C152D">
      <w:pPr>
        <w:numPr>
          <w:ilvl w:val="0"/>
          <w:numId w:val="35"/>
        </w:numPr>
        <w:spacing w:before="120" w:after="120"/>
        <w:ind w:left="357" w:right="-845" w:hanging="357"/>
      </w:pPr>
      <w:r w:rsidRPr="00F0138E">
        <w:t xml:space="preserve">to ensure, in collaboration with local health authorities, that medical staff, first aid facilities, sickbay, ambulance services and any other medical services specified are available at all times at the site and any accommodation </w:t>
      </w:r>
    </w:p>
    <w:p w14:paraId="3CBDD38E" w14:textId="77777777" w:rsidR="00F0138E" w:rsidRPr="00F0138E" w:rsidRDefault="00F0138E" w:rsidP="007C152D">
      <w:pPr>
        <w:numPr>
          <w:ilvl w:val="0"/>
          <w:numId w:val="35"/>
        </w:numPr>
        <w:spacing w:before="120" w:after="120"/>
        <w:ind w:left="357" w:right="-845" w:hanging="357"/>
      </w:pPr>
      <w:r w:rsidRPr="00F0138E">
        <w:t>to ensure suitable arrangements are made for all necessary welfare and hygiene requirements and the prevention of epidemics</w:t>
      </w:r>
    </w:p>
    <w:p w14:paraId="5969B22C" w14:textId="77777777" w:rsidR="00F0138E" w:rsidRPr="00F0138E" w:rsidRDefault="00F0138E" w:rsidP="00412F74">
      <w:pPr>
        <w:ind w:right="-846"/>
      </w:pPr>
      <w:r w:rsidRPr="00F0138E">
        <w:t xml:space="preserve">These requirements have been enhanced through the introduction of the ESF into the SPDs (edition dated July 2019). The general FIDIC clause referred to above has been strengthened to reflect the requirements of the ESF. Beyond FIDIC’s general requirements discussed above, the Bank’s Particular Conditions include some relevant requirements on the Contractor, including: </w:t>
      </w:r>
    </w:p>
    <w:p w14:paraId="46E52CAF" w14:textId="77777777" w:rsidR="00F0138E" w:rsidRPr="00F0138E" w:rsidRDefault="00F0138E" w:rsidP="007C152D">
      <w:pPr>
        <w:numPr>
          <w:ilvl w:val="0"/>
          <w:numId w:val="36"/>
        </w:numPr>
        <w:spacing w:before="120" w:after="120"/>
        <w:ind w:left="357" w:right="-845" w:hanging="357"/>
      </w:pPr>
      <w:r w:rsidRPr="00F0138E">
        <w:t xml:space="preserve">to provide health and safety training for Contractor’s Personnel (which include project workers and all personnel that the Contractor uses on-site, including staff and other employees of the Contractor and Sub-contractors and any other personnel assisting the Contractor in carrying out project activities) </w:t>
      </w:r>
    </w:p>
    <w:p w14:paraId="60F00239" w14:textId="77777777" w:rsidR="00F0138E" w:rsidRPr="00F0138E" w:rsidRDefault="00F0138E" w:rsidP="007C152D">
      <w:pPr>
        <w:numPr>
          <w:ilvl w:val="0"/>
          <w:numId w:val="36"/>
        </w:numPr>
        <w:spacing w:before="120" w:after="120"/>
        <w:ind w:left="357" w:right="-845" w:hanging="357"/>
      </w:pPr>
      <w:r w:rsidRPr="00F0138E">
        <w:lastRenderedPageBreak/>
        <w:t>to put in place workplace processes for Contractor’s Personnel to report work situations that are not safe or healthy</w:t>
      </w:r>
    </w:p>
    <w:p w14:paraId="72923DF0" w14:textId="77777777" w:rsidR="00F0138E" w:rsidRPr="00F0138E" w:rsidRDefault="00F0138E" w:rsidP="007C152D">
      <w:pPr>
        <w:numPr>
          <w:ilvl w:val="0"/>
          <w:numId w:val="36"/>
        </w:numPr>
        <w:spacing w:before="120" w:after="120"/>
        <w:ind w:left="357" w:right="-845" w:hanging="357"/>
      </w:pPr>
      <w:r w:rsidRPr="00F0138E">
        <w:t>gives Contractor’s Personnel the right to report work situations which they believe are not safe or healthy, and to remove themselves from a work situation which they have a reasonable justification to believe presents an imminent and serious danger to their life or health (with no reprisal for reporting or removing themselves)</w:t>
      </w:r>
    </w:p>
    <w:p w14:paraId="6F5F1C57" w14:textId="77777777" w:rsidR="00F0138E" w:rsidRPr="00F0138E" w:rsidRDefault="00F0138E" w:rsidP="007C152D">
      <w:pPr>
        <w:numPr>
          <w:ilvl w:val="0"/>
          <w:numId w:val="36"/>
        </w:numPr>
        <w:spacing w:before="120" w:after="120"/>
        <w:ind w:left="357" w:right="-845" w:hanging="357"/>
      </w:pPr>
      <w:r w:rsidRPr="00F0138E">
        <w:t xml:space="preserve">requires measures to be in place to avoid or minimize the spread of diseases including measures to </w:t>
      </w:r>
      <w:r w:rsidRPr="00F0138E">
        <w:rPr>
          <w:bCs/>
        </w:rPr>
        <w:t>avoid or minimize the transmission of communicable diseases</w:t>
      </w:r>
      <w:r w:rsidRPr="00F0138E">
        <w:t xml:space="preserve"> that may be associated with the influx of temporary or permanent contract-related labor </w:t>
      </w:r>
    </w:p>
    <w:p w14:paraId="2ECF350F" w14:textId="77777777" w:rsidR="00F0138E" w:rsidRPr="00F0138E" w:rsidRDefault="00F0138E" w:rsidP="007C152D">
      <w:pPr>
        <w:numPr>
          <w:ilvl w:val="0"/>
          <w:numId w:val="36"/>
        </w:numPr>
        <w:spacing w:before="120" w:after="120"/>
        <w:ind w:left="357" w:right="-845" w:hanging="357"/>
      </w:pPr>
      <w:r w:rsidRPr="00F0138E">
        <w:t>to provide an easily accessible grievance mechanism to raise workplace concerns</w:t>
      </w:r>
    </w:p>
    <w:p w14:paraId="5E33593D" w14:textId="77777777" w:rsidR="00F0138E" w:rsidRPr="00F0138E" w:rsidRDefault="00F0138E" w:rsidP="00412F74">
      <w:pPr>
        <w:ind w:right="-846"/>
      </w:pPr>
      <w:r w:rsidRPr="00F0138E">
        <w:t xml:space="preserve">Where the contract form used is FIDIC, the Borrower (as the Employer) will be represented by the Engineer (also referred to in this note as the Supervising Engineer). The Engineer will be authorized to exercise authority specified in or necessarily implied from the construction contract. In such cases, the Engineer (through its staff on-site) will be the interface between the PCU and the Contractor. It is important therefore to understand the scope of the Engineer’s responsibilities. It is also important to recognize that in the case of infectious diseases such as COVID-19, project management – through the Contractor/sub-contractor hierarchy – is only as effective as the weakest link. A thorough review of management procedures/plans as they will be implemented through the entire contractor hierarchy is important. Existing contracts provide the outline of this structure; they form the basis for the Borrower to understand how proposed mitigation measures will be designed and how adaptive management will be implemented and to start a conversation with the Contractor on measures to address COVID-19 in the project. </w:t>
      </w:r>
    </w:p>
    <w:p w14:paraId="72F35C5D" w14:textId="77777777" w:rsidR="00F0138E" w:rsidRPr="00F0138E" w:rsidRDefault="00F0138E" w:rsidP="007C152D">
      <w:pPr>
        <w:numPr>
          <w:ilvl w:val="0"/>
          <w:numId w:val="33"/>
        </w:numPr>
        <w:ind w:right="-846"/>
        <w:rPr>
          <w:b/>
        </w:rPr>
      </w:pPr>
      <w:r w:rsidRPr="00F0138E">
        <w:rPr>
          <w:b/>
        </w:rPr>
        <w:t>WHAT PLANNING SHOULD THE BORROWER BE DOING?</w:t>
      </w:r>
    </w:p>
    <w:p w14:paraId="7D2B4881" w14:textId="77777777" w:rsidR="00F0138E" w:rsidRPr="00F0138E" w:rsidRDefault="00F0138E" w:rsidP="00412F74">
      <w:pPr>
        <w:ind w:right="-846"/>
      </w:pPr>
      <w:r w:rsidRPr="00F0138E">
        <w:t>Task teams should work with Borrowers (PCUs) to confirm that projects (i) are taking adequate precautions to prevent or minimize an outbreak of COVID-19, and (ii) have identified what to do in the event of an outbreak. Suggestions on how to do this are set out below:</w:t>
      </w:r>
    </w:p>
    <w:p w14:paraId="00896C49" w14:textId="77777777" w:rsidR="00F0138E" w:rsidRPr="00F0138E" w:rsidRDefault="00F0138E" w:rsidP="007C152D">
      <w:pPr>
        <w:numPr>
          <w:ilvl w:val="0"/>
          <w:numId w:val="49"/>
        </w:numPr>
        <w:spacing w:before="120" w:after="120"/>
        <w:ind w:left="357" w:right="-845" w:hanging="357"/>
      </w:pPr>
      <w:r w:rsidRPr="00F0138E">
        <w:t>The PCU, either directly or through the Supervising Engineer, should request details in writing from the Main Contractor of the measures being taken to address the risks. As stated in Section 3, the construction contract should include health and safety requirements, and these can be used as the basis for identification of, and requirements to implement COVID-19 specific measures. The measures may be presented as a contingency plan, as an extension of the existing project emergency and preparedness plan or as standalone procedures. The measures may be reflected in revisions to the project’s health and safety manual. This request should be made in writing (following any relevant procedure set out in the contract between the Borrower and the contractor).</w:t>
      </w:r>
    </w:p>
    <w:p w14:paraId="330BE3E5" w14:textId="77777777" w:rsidR="00F0138E" w:rsidRPr="00F0138E" w:rsidRDefault="00F0138E" w:rsidP="007C152D">
      <w:pPr>
        <w:numPr>
          <w:ilvl w:val="0"/>
          <w:numId w:val="34"/>
        </w:numPr>
        <w:spacing w:before="120" w:after="120"/>
        <w:ind w:left="357" w:right="-845" w:hanging="357"/>
      </w:pPr>
      <w:r w:rsidRPr="00F0138E">
        <w:t>In making the request, it may be helpful for the PCU to specify the areas that should be covered. This should include the items set out in Section 5 below and take into account current and relevant guidance provided by national authorities, WHO, and other organizations. See the list of references in the Annex to this note.</w:t>
      </w:r>
    </w:p>
    <w:p w14:paraId="6A328495" w14:textId="77777777" w:rsidR="00F0138E" w:rsidRPr="00F0138E" w:rsidRDefault="00F0138E" w:rsidP="007C152D">
      <w:pPr>
        <w:numPr>
          <w:ilvl w:val="0"/>
          <w:numId w:val="34"/>
        </w:numPr>
        <w:spacing w:before="120" w:after="120"/>
        <w:ind w:left="357" w:right="-845" w:hanging="357"/>
      </w:pPr>
      <w:r w:rsidRPr="00F0138E">
        <w:t xml:space="preserve">The PCU should require the Contractor to convene regular meetings with the project health and safety specialists and medical staff (and where appropriate the local health authorities), and to take their advice in designing and implementing the agreed measures. </w:t>
      </w:r>
    </w:p>
    <w:p w14:paraId="2F153CE8" w14:textId="77777777" w:rsidR="00F0138E" w:rsidRPr="00F0138E" w:rsidRDefault="00F0138E" w:rsidP="007C152D">
      <w:pPr>
        <w:numPr>
          <w:ilvl w:val="0"/>
          <w:numId w:val="34"/>
        </w:numPr>
        <w:spacing w:before="120" w:after="120"/>
        <w:ind w:left="357" w:right="-845" w:hanging="357"/>
      </w:pPr>
      <w:r w:rsidRPr="00F0138E">
        <w:t xml:space="preserve">Where possible, a senior person should be identified as a focal point to deal with COVID-19 issues. This can be a work supervisor or a health and safety specialist. This person can be responsible for coordinating the preparation of the site and making sure that the measures taken are communicated to the workers, those </w:t>
      </w:r>
      <w:r w:rsidRPr="00F0138E">
        <w:lastRenderedPageBreak/>
        <w:t>entering the site, and the local community. It is also advisable to designate at least one back-up person; in case the focal point becomes ill; that person should be aware of the arrangements that are in place.</w:t>
      </w:r>
    </w:p>
    <w:p w14:paraId="5CCE5A4F" w14:textId="77777777" w:rsidR="00F0138E" w:rsidRPr="00F0138E" w:rsidRDefault="00F0138E" w:rsidP="007C152D">
      <w:pPr>
        <w:numPr>
          <w:ilvl w:val="0"/>
          <w:numId w:val="34"/>
        </w:numPr>
        <w:spacing w:before="120" w:after="120"/>
        <w:ind w:left="357" w:right="-845" w:hanging="357"/>
      </w:pPr>
      <w:r w:rsidRPr="00F0138E">
        <w:t>On sites where there are several contractors and therefore (in effect) different workforces, the request should emphasize the importance of coordination and communication between the different parties. Where necessary, the PCU should request the main contractor to put in place a protocol for regular meetings of the different contractors, requiring each to appoint a designated staff member (with back up) to attend such meetings. If meetings cannot be held in person, they should be conducted using whatever IT is available. The effectiveness of mitigation measures will depend on the weakest implementation, and therefore all contractors and sub-contractors must understand the risks and the procedure to be followed.</w:t>
      </w:r>
    </w:p>
    <w:p w14:paraId="736B7438" w14:textId="77777777" w:rsidR="00F0138E" w:rsidRPr="00F0138E" w:rsidRDefault="00F0138E" w:rsidP="007C152D">
      <w:pPr>
        <w:numPr>
          <w:ilvl w:val="0"/>
          <w:numId w:val="34"/>
        </w:numPr>
        <w:spacing w:before="120" w:after="120"/>
        <w:ind w:left="357" w:right="-845" w:hanging="357"/>
      </w:pPr>
      <w:r w:rsidRPr="00F0138E">
        <w:t>The PCU, either directly or through the Supervising Engineer, may provide support to projects in identifying appropriate mitigation measures, particularly where these will involve interface with local services, in particular health and emergency services. In many cases, the PCU can play a valuable role in connecting project representatives with local Government agencies and helping coordinate a strategic response, which takes into account the availability of resources. To be most effective, projects should consult and coordinate with relevant Government agencies and other projects in the vicinity.</w:t>
      </w:r>
    </w:p>
    <w:p w14:paraId="7C567B48" w14:textId="77777777" w:rsidR="00F0138E" w:rsidRPr="00F0138E" w:rsidRDefault="00F0138E" w:rsidP="007C152D">
      <w:pPr>
        <w:numPr>
          <w:ilvl w:val="0"/>
          <w:numId w:val="34"/>
        </w:numPr>
        <w:spacing w:before="120" w:after="120"/>
        <w:ind w:left="357" w:right="-845" w:hanging="357"/>
      </w:pPr>
      <w:r w:rsidRPr="00F0138E">
        <w:t xml:space="preserve">Workers should be encouraged to use the existing project grievance mechanism to report concerns relating to COVID-19, preparations being made by the project to address COVID-19 related issues, how procedures are being implemented, and concerns about the health of their co-workers and other staff. </w:t>
      </w:r>
    </w:p>
    <w:p w14:paraId="1CC46B93" w14:textId="77777777" w:rsidR="00F0138E" w:rsidRPr="00F0138E" w:rsidRDefault="00F0138E" w:rsidP="007C152D">
      <w:pPr>
        <w:numPr>
          <w:ilvl w:val="0"/>
          <w:numId w:val="33"/>
        </w:numPr>
        <w:ind w:right="-846"/>
        <w:rPr>
          <w:b/>
        </w:rPr>
      </w:pPr>
      <w:r w:rsidRPr="00F0138E">
        <w:rPr>
          <w:b/>
        </w:rPr>
        <w:t>What should the contractor cover?</w:t>
      </w:r>
    </w:p>
    <w:p w14:paraId="365FA7F7" w14:textId="77777777" w:rsidR="00F0138E" w:rsidRPr="00F0138E" w:rsidRDefault="00F0138E" w:rsidP="00412F74">
      <w:pPr>
        <w:ind w:right="-846"/>
      </w:pPr>
      <w:r w:rsidRPr="00F0138E">
        <w:t xml:space="preserve">The Contractor should identify measures to address the COVID-19 situation. What will be possible will depend on the context of the project: the location, existing project resources, availability of supplies, the capacity of local emergency/health services, the extent to which the virus already exists in the area. A systematic approach to planning, recognizing the challenges associated with rapidly changing circumstances, will help the project put in place the best measures possible to address the situation. As discussed above, measures to address COVID-19 may be presented in different ways (as a contingency plan, as an extension of the existing project emergency and preparedness plan or as standalone procedures). The PCUs and contractors should refer to guidance issued by relevant authorities, both national and international (e.g. WHO), which is regularly updated (see sample References and links provided in the references). </w:t>
      </w:r>
    </w:p>
    <w:p w14:paraId="0EBB861A" w14:textId="77777777" w:rsidR="00F0138E" w:rsidRPr="00F0138E" w:rsidRDefault="00F0138E" w:rsidP="00412F74">
      <w:pPr>
        <w:ind w:right="-846"/>
      </w:pPr>
      <w:r w:rsidRPr="00F0138E">
        <w:t>Addressing COVID-19 at a project site goes beyond occupational health and safety and is a broader project issue which will require the involvement of different members of a project management team. In many cases, the most effective approach will be to establish procedures to address the issues and then to ensure that these procedures are implemented systematically. Where appropriate given the project context, a designated team should be established to address COVID-19 issues, including PCU representatives, the Supervising Engineer, management (e.g. the project manager) of the contractor and sub-contractors, security, and medical and OHS professionals. Procedures should be clear and straightforward, improved as necessary, and supervised and monitored by the COVID-19 focal point(s). Procedures should be documented, distributed to all contractors, and discussed at regular meetings to facilitate adaptive management. The issues set out below include a number that represents expected good workplace management but is especially pertinent</w:t>
      </w:r>
      <w:r w:rsidRPr="00F0138E" w:rsidDel="008C6873">
        <w:t xml:space="preserve"> </w:t>
      </w:r>
      <w:r w:rsidRPr="00F0138E">
        <w:t xml:space="preserve">in preparing the project response to COVID-19. </w:t>
      </w:r>
    </w:p>
    <w:p w14:paraId="4B143EFA" w14:textId="77777777" w:rsidR="00F0138E" w:rsidRPr="00F0138E" w:rsidRDefault="00F0138E" w:rsidP="007C152D">
      <w:pPr>
        <w:numPr>
          <w:ilvl w:val="0"/>
          <w:numId w:val="45"/>
        </w:numPr>
        <w:rPr>
          <w:b/>
        </w:rPr>
      </w:pPr>
      <w:r w:rsidRPr="00F0138E">
        <w:rPr>
          <w:b/>
        </w:rPr>
        <w:t>Assessing workforce characteristics</w:t>
      </w:r>
    </w:p>
    <w:p w14:paraId="62C0EB1D" w14:textId="77777777" w:rsidR="00F0138E" w:rsidRPr="00F0138E" w:rsidRDefault="00F0138E" w:rsidP="00F0138E">
      <w:pPr>
        <w:ind w:right="-846"/>
        <w:rPr>
          <w:b/>
        </w:rPr>
      </w:pPr>
      <w:r w:rsidRPr="00F0138E">
        <w:lastRenderedPageBreak/>
        <w:t>Many construction sites will have a mix of workers e.g. workers from the local communities; workers from a different part of the country; workers from another country. Workers will be employed under different terms and conditions and be accommodated in different ways. Assessing these different aspects of the workforce will help in identifying appropriate mitigation measures:</w:t>
      </w:r>
    </w:p>
    <w:p w14:paraId="1E089FC3" w14:textId="77777777" w:rsidR="00F0138E" w:rsidRPr="00F0138E" w:rsidRDefault="00F0138E" w:rsidP="007C152D">
      <w:pPr>
        <w:numPr>
          <w:ilvl w:val="0"/>
          <w:numId w:val="46"/>
        </w:numPr>
        <w:spacing w:before="120" w:after="120"/>
        <w:ind w:left="357" w:right="-845" w:hanging="357"/>
        <w:rPr>
          <w:b/>
        </w:rPr>
      </w:pPr>
      <w:r w:rsidRPr="00F0138E">
        <w:t xml:space="preserve">The Contractor should prepare a detailed profile of the project workforce, key work activities, schedule for carrying out such activities, different durations of contract, and rotations (e.g. 4 weeks on, 4 weeks off). </w:t>
      </w:r>
    </w:p>
    <w:p w14:paraId="4BE5C8B7" w14:textId="77777777" w:rsidR="00F0138E" w:rsidRPr="00F0138E" w:rsidRDefault="00F0138E" w:rsidP="007C152D">
      <w:pPr>
        <w:numPr>
          <w:ilvl w:val="0"/>
          <w:numId w:val="46"/>
        </w:numPr>
        <w:spacing w:before="120" w:after="120"/>
        <w:ind w:left="357" w:right="-845" w:hanging="357"/>
        <w:rPr>
          <w:b/>
        </w:rPr>
      </w:pPr>
      <w:r w:rsidRPr="00F0138E">
        <w:t>This should include a breakdown of workers who reside at home (i.e. workers from the community), workers who lodge within the local community and workers in on-site accommodation. Where possible, it should also identify workers that may be more at risk from COVID-19, those with underlying health issues, or who may be otherwise at risk.</w:t>
      </w:r>
    </w:p>
    <w:p w14:paraId="4951FC42" w14:textId="77777777" w:rsidR="00F0138E" w:rsidRPr="00F0138E" w:rsidRDefault="00F0138E" w:rsidP="007C152D">
      <w:pPr>
        <w:numPr>
          <w:ilvl w:val="0"/>
          <w:numId w:val="46"/>
        </w:numPr>
        <w:spacing w:before="120" w:after="120"/>
        <w:ind w:left="357" w:right="-845" w:hanging="357"/>
        <w:rPr>
          <w:b/>
        </w:rPr>
      </w:pPr>
      <w:r w:rsidRPr="00F0138E">
        <w:t>Consideration should be given to ways in which to minimize movement in and out of the project site. This could include lengthening the term of existing contracts, to avoid workers returning home to affected areas, or returning to site from affected areas.</w:t>
      </w:r>
    </w:p>
    <w:p w14:paraId="69473967" w14:textId="77777777" w:rsidR="00F0138E" w:rsidRPr="00F0138E" w:rsidRDefault="00F0138E" w:rsidP="007C152D">
      <w:pPr>
        <w:numPr>
          <w:ilvl w:val="0"/>
          <w:numId w:val="46"/>
        </w:numPr>
        <w:spacing w:before="120" w:after="120"/>
        <w:ind w:left="357" w:right="-845" w:hanging="357"/>
      </w:pPr>
      <w:r w:rsidRPr="00F0138E">
        <w:t xml:space="preserve">Workers accommodated on-site should be required to minimize contact with people near the site, and in certain cases be prohibited from leaving the site for the duration of their contract, so that contact with local communities is avoided. </w:t>
      </w:r>
    </w:p>
    <w:p w14:paraId="6C7224EB" w14:textId="77777777" w:rsidR="00F0138E" w:rsidRPr="00F0138E" w:rsidRDefault="00F0138E" w:rsidP="007C152D">
      <w:pPr>
        <w:numPr>
          <w:ilvl w:val="0"/>
          <w:numId w:val="46"/>
        </w:numPr>
        <w:spacing w:before="120" w:after="120"/>
        <w:ind w:left="357" w:right="-845" w:hanging="357"/>
        <w:rPr>
          <w:b/>
        </w:rPr>
      </w:pPr>
      <w:r w:rsidRPr="00F0138E">
        <w:t xml:space="preserve">Consideration should be given to requiring workers lodging in the local community to move to site accommodation (subject to availability) where they would be subject to the same restrictions. </w:t>
      </w:r>
    </w:p>
    <w:p w14:paraId="71FF38EA" w14:textId="77777777" w:rsidR="00F0138E" w:rsidRPr="00F0138E" w:rsidRDefault="00F0138E" w:rsidP="007C152D">
      <w:pPr>
        <w:numPr>
          <w:ilvl w:val="0"/>
          <w:numId w:val="46"/>
        </w:numPr>
        <w:spacing w:before="120" w:after="120"/>
        <w:ind w:left="357" w:right="-845" w:hanging="357"/>
        <w:rPr>
          <w:b/>
        </w:rPr>
      </w:pPr>
      <w:r w:rsidRPr="00F0138E">
        <w:t>Workers from local communities, who return home daily, weekly or monthly, will be more difficult to manage. They should be subject to health checks at the entry to the site (as set out above) and at some point, circumstances may make it necessary to require them to either use accommodation on-site or not to come to work.</w:t>
      </w:r>
    </w:p>
    <w:p w14:paraId="6737586D" w14:textId="77777777" w:rsidR="00F0138E" w:rsidRPr="00F0138E" w:rsidRDefault="00F0138E" w:rsidP="007C152D">
      <w:pPr>
        <w:numPr>
          <w:ilvl w:val="0"/>
          <w:numId w:val="45"/>
        </w:numPr>
        <w:ind w:right="-846"/>
        <w:rPr>
          <w:b/>
        </w:rPr>
      </w:pPr>
      <w:r w:rsidRPr="00F0138E">
        <w:rPr>
          <w:b/>
        </w:rPr>
        <w:t>Entry/exit to the worksite and checks on commencement of work</w:t>
      </w:r>
    </w:p>
    <w:p w14:paraId="51482B55" w14:textId="77777777" w:rsidR="00F0138E" w:rsidRPr="00F0138E" w:rsidRDefault="00F0138E" w:rsidP="00412F74">
      <w:pPr>
        <w:ind w:right="-846"/>
      </w:pPr>
      <w:r w:rsidRPr="00F0138E">
        <w:t>Entry/exit to the work site should be controlled and documented for both workers and other parties, including support staff and suppliers. Possible measures may include:</w:t>
      </w:r>
    </w:p>
    <w:p w14:paraId="58B33EA2" w14:textId="77777777" w:rsidR="00F0138E" w:rsidRPr="00F0138E" w:rsidRDefault="00F0138E" w:rsidP="007C152D">
      <w:pPr>
        <w:numPr>
          <w:ilvl w:val="0"/>
          <w:numId w:val="37"/>
        </w:numPr>
        <w:spacing w:before="120" w:after="120"/>
        <w:ind w:left="357" w:right="-845" w:hanging="357"/>
      </w:pPr>
      <w:r w:rsidRPr="00F0138E">
        <w:t>Establishing a system for controlling entry/exit to the site, securing the boundaries of the site, and establishing designating entry/exit points (if they do not already exist). Entry/exit to the site should be documented.</w:t>
      </w:r>
    </w:p>
    <w:p w14:paraId="6F76B620" w14:textId="77777777" w:rsidR="00F0138E" w:rsidRPr="00F0138E" w:rsidRDefault="00F0138E" w:rsidP="007C152D">
      <w:pPr>
        <w:numPr>
          <w:ilvl w:val="0"/>
          <w:numId w:val="37"/>
        </w:numPr>
        <w:spacing w:before="120" w:after="120"/>
        <w:ind w:left="357" w:right="-845" w:hanging="357"/>
      </w:pPr>
      <w:r w:rsidRPr="00F0138E">
        <w:t xml:space="preserve">Training security staff on the (enhanced) system that has been put in place for securing the site and controlling entry and exit, the behaviors required of them in enforcing such system, and any COVID -19 specific considerations. </w:t>
      </w:r>
    </w:p>
    <w:p w14:paraId="3835CB55" w14:textId="77777777" w:rsidR="00F0138E" w:rsidRPr="00F0138E" w:rsidRDefault="00F0138E" w:rsidP="007C152D">
      <w:pPr>
        <w:numPr>
          <w:ilvl w:val="0"/>
          <w:numId w:val="37"/>
        </w:numPr>
        <w:spacing w:before="120" w:after="120"/>
        <w:ind w:left="357" w:right="-845" w:hanging="357"/>
      </w:pPr>
      <w:r w:rsidRPr="00F0138E">
        <w:t>Training staff who will be monitoring entry to the site, providing them with the resources they need to document entry of workers, conducting temperature checks, and recording details of any workers that are denied entry.</w:t>
      </w:r>
    </w:p>
    <w:p w14:paraId="02C65054" w14:textId="77777777" w:rsidR="00F0138E" w:rsidRPr="00F0138E" w:rsidRDefault="00F0138E" w:rsidP="007C152D">
      <w:pPr>
        <w:numPr>
          <w:ilvl w:val="0"/>
          <w:numId w:val="37"/>
        </w:numPr>
        <w:spacing w:before="120" w:after="120"/>
        <w:ind w:left="357" w:right="-845" w:hanging="357"/>
      </w:pPr>
      <w:r w:rsidRPr="00F0138E">
        <w:t>Confirming that workers are fit for work before they enter the site or start work. While procedures should already be in place for this, special attention should be paid to workers with underlying health issues or who may be otherwise at risk. Consideration should be given to the demobilization of staff with underlying health issues.</w:t>
      </w:r>
    </w:p>
    <w:p w14:paraId="0D044ED5" w14:textId="77777777" w:rsidR="00F0138E" w:rsidRPr="00F0138E" w:rsidRDefault="00F0138E" w:rsidP="007C152D">
      <w:pPr>
        <w:numPr>
          <w:ilvl w:val="0"/>
          <w:numId w:val="37"/>
        </w:numPr>
        <w:spacing w:before="120" w:after="120"/>
        <w:ind w:left="357" w:right="-845" w:hanging="357"/>
      </w:pPr>
      <w:r w:rsidRPr="00F0138E">
        <w:t>Checking and recording temperatures of workers and other people entering the site or requiring self-reporting before or on entering the site.</w:t>
      </w:r>
    </w:p>
    <w:p w14:paraId="7950EA37" w14:textId="77777777" w:rsidR="00F0138E" w:rsidRPr="00F0138E" w:rsidRDefault="00F0138E" w:rsidP="007C152D">
      <w:pPr>
        <w:numPr>
          <w:ilvl w:val="0"/>
          <w:numId w:val="37"/>
        </w:numPr>
        <w:spacing w:before="120" w:after="120"/>
        <w:ind w:left="357" w:right="-845" w:hanging="357"/>
      </w:pPr>
      <w:r w:rsidRPr="00F0138E">
        <w:lastRenderedPageBreak/>
        <w:t>Providing daily briefings to workers before commencing work, focusing on COVID-19 specific considerations including cough etiquette, hand hygiene, and distancing measures, using demonstrations and participatory methods.</w:t>
      </w:r>
    </w:p>
    <w:p w14:paraId="30363097" w14:textId="77777777" w:rsidR="00F0138E" w:rsidRPr="00F0138E" w:rsidRDefault="00F0138E" w:rsidP="007C152D">
      <w:pPr>
        <w:numPr>
          <w:ilvl w:val="0"/>
          <w:numId w:val="37"/>
        </w:numPr>
        <w:spacing w:before="120" w:after="120"/>
        <w:ind w:left="357" w:right="-845" w:hanging="357"/>
      </w:pPr>
      <w:r w:rsidRPr="00F0138E">
        <w:t>During the daily briefings, reminding workers to self-monitor for possible symptoms (fever, cough) and to report to their supervisor or the COVID-19 focal point if they have symptoms or are feeling unwell.</w:t>
      </w:r>
    </w:p>
    <w:p w14:paraId="29F2DBB6" w14:textId="77777777" w:rsidR="00F0138E" w:rsidRPr="00F0138E" w:rsidRDefault="00F0138E" w:rsidP="007C152D">
      <w:pPr>
        <w:numPr>
          <w:ilvl w:val="0"/>
          <w:numId w:val="37"/>
        </w:numPr>
        <w:spacing w:before="120" w:after="120"/>
        <w:ind w:left="357" w:right="-845" w:hanging="357"/>
      </w:pPr>
      <w:r w:rsidRPr="00F0138E">
        <w:t>Preventing a worker from an affected area or who has been in contact with an infected person from returning to the site for 14 days or (if that is not possible) isolating such workers for 14 days.</w:t>
      </w:r>
    </w:p>
    <w:p w14:paraId="64E39A33" w14:textId="77777777" w:rsidR="00F0138E" w:rsidRPr="00F0138E" w:rsidRDefault="00F0138E" w:rsidP="007C152D">
      <w:pPr>
        <w:numPr>
          <w:ilvl w:val="0"/>
          <w:numId w:val="37"/>
        </w:numPr>
        <w:spacing w:before="120" w:after="120"/>
        <w:ind w:left="357" w:right="-845" w:hanging="357"/>
      </w:pPr>
      <w:r w:rsidRPr="00F0138E">
        <w:t>Preventing a sick worker from entering the site, referring them to local health facilities if necessary, or requiring them to isolate at home for 14 days.</w:t>
      </w:r>
    </w:p>
    <w:p w14:paraId="0A9F8281" w14:textId="77777777" w:rsidR="00F0138E" w:rsidRPr="00F0138E" w:rsidRDefault="00F0138E" w:rsidP="007C152D">
      <w:pPr>
        <w:numPr>
          <w:ilvl w:val="0"/>
          <w:numId w:val="45"/>
        </w:numPr>
        <w:ind w:right="-846"/>
        <w:rPr>
          <w:b/>
        </w:rPr>
      </w:pPr>
      <w:r w:rsidRPr="00F0138E">
        <w:rPr>
          <w:b/>
        </w:rPr>
        <w:t>General hygiene</w:t>
      </w:r>
    </w:p>
    <w:p w14:paraId="245E3887" w14:textId="77777777" w:rsidR="00F0138E" w:rsidRPr="00F0138E" w:rsidRDefault="00F0138E" w:rsidP="00412F74">
      <w:pPr>
        <w:ind w:right="-846"/>
      </w:pPr>
      <w:r w:rsidRPr="00F0138E">
        <w:t>Requirements on general hygiene should be communicated and monitored, to include:</w:t>
      </w:r>
    </w:p>
    <w:p w14:paraId="4DAB4638" w14:textId="77777777" w:rsidR="00F0138E" w:rsidRPr="00F0138E" w:rsidRDefault="00F0138E" w:rsidP="007C152D">
      <w:pPr>
        <w:numPr>
          <w:ilvl w:val="0"/>
          <w:numId w:val="31"/>
        </w:numPr>
        <w:spacing w:before="120" w:after="120"/>
        <w:ind w:left="357" w:right="-845" w:hanging="357"/>
      </w:pPr>
      <w:r w:rsidRPr="00F0138E">
        <w:t xml:space="preserve">Training workers and staff on-site on the signs and symptoms of COVID-19, how it is spread, how to protect themselves (including regular handwashing and social distancing), and what to do if they or other people have symptoms (for further information see </w:t>
      </w:r>
      <w:hyperlink r:id="rId25" w:history="1">
        <w:r w:rsidRPr="00F0138E">
          <w:rPr>
            <w:rStyle w:val="Hyperlink"/>
          </w:rPr>
          <w:t>WHO COVID-19 advice for the public</w:t>
        </w:r>
      </w:hyperlink>
      <w:r w:rsidRPr="00F0138E">
        <w:t>).</w:t>
      </w:r>
    </w:p>
    <w:p w14:paraId="3EB1AE82" w14:textId="77777777" w:rsidR="00F0138E" w:rsidRPr="00F0138E" w:rsidRDefault="00F0138E" w:rsidP="007C152D">
      <w:pPr>
        <w:numPr>
          <w:ilvl w:val="0"/>
          <w:numId w:val="31"/>
        </w:numPr>
        <w:spacing w:before="120" w:after="120"/>
        <w:ind w:left="357" w:right="-845" w:hanging="357"/>
      </w:pPr>
      <w:r w:rsidRPr="00F0138E">
        <w:t>Placing posters and signs around the site, with images and text in local languages.</w:t>
      </w:r>
    </w:p>
    <w:p w14:paraId="418074BD" w14:textId="77777777" w:rsidR="00F0138E" w:rsidRPr="00F0138E" w:rsidRDefault="00F0138E" w:rsidP="007C152D">
      <w:pPr>
        <w:numPr>
          <w:ilvl w:val="0"/>
          <w:numId w:val="31"/>
        </w:numPr>
        <w:spacing w:before="120" w:after="120"/>
        <w:ind w:left="357" w:right="-845" w:hanging="357"/>
      </w:pPr>
      <w:r w:rsidRPr="00F0138E">
        <w:t>Ensuring handwashing facilities supplied with soap, disposable paper towels and closed waste bins exist at key places throughout the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Alcohol-based sanitizer (if available, 60-95% alcohol) can also be used.</w:t>
      </w:r>
    </w:p>
    <w:p w14:paraId="780B4362" w14:textId="77777777" w:rsidR="00F0138E" w:rsidRPr="00F0138E" w:rsidRDefault="00F0138E" w:rsidP="007C152D">
      <w:pPr>
        <w:numPr>
          <w:ilvl w:val="0"/>
          <w:numId w:val="31"/>
        </w:numPr>
        <w:spacing w:before="120" w:after="120"/>
        <w:ind w:left="357" w:right="-845" w:hanging="357"/>
      </w:pPr>
      <w:r w:rsidRPr="00F0138E">
        <w:t xml:space="preserve">Review worker accommodations, and assess them in light of the requirements set out in </w:t>
      </w:r>
      <w:hyperlink r:id="rId26" w:history="1">
        <w:r w:rsidRPr="00F0138E">
          <w:rPr>
            <w:rStyle w:val="Hyperlink"/>
          </w:rPr>
          <w:t>IFC/EBRD guidance on Workers’ Accommodation: processes and standards</w:t>
        </w:r>
      </w:hyperlink>
      <w:r w:rsidRPr="00F0138E">
        <w:t xml:space="preserve">, which provides valuable guidance as to good practice for accommodation. </w:t>
      </w:r>
    </w:p>
    <w:p w14:paraId="632506CD" w14:textId="77777777" w:rsidR="00F0138E" w:rsidRPr="00F0138E" w:rsidRDefault="00F0138E" w:rsidP="007C152D">
      <w:pPr>
        <w:numPr>
          <w:ilvl w:val="0"/>
          <w:numId w:val="31"/>
        </w:numPr>
        <w:spacing w:before="120" w:after="120"/>
        <w:ind w:left="357" w:right="-845" w:hanging="357"/>
      </w:pPr>
      <w:r w:rsidRPr="00F0138E">
        <w:t>Setting aside part of worker accommodation for precautionary self-quarantine as well as more formal isolation of staff who may be infected (see paragraph (f)).</w:t>
      </w:r>
    </w:p>
    <w:p w14:paraId="1E82DE96" w14:textId="77777777" w:rsidR="00F0138E" w:rsidRPr="00F0138E" w:rsidRDefault="00F0138E" w:rsidP="007C152D">
      <w:pPr>
        <w:numPr>
          <w:ilvl w:val="0"/>
          <w:numId w:val="45"/>
        </w:numPr>
        <w:rPr>
          <w:b/>
        </w:rPr>
      </w:pPr>
      <w:r w:rsidRPr="00F0138E">
        <w:rPr>
          <w:b/>
        </w:rPr>
        <w:t>Cleaning and waste disposal</w:t>
      </w:r>
    </w:p>
    <w:p w14:paraId="1DA1DA7D" w14:textId="77777777" w:rsidR="00F0138E" w:rsidRPr="00F0138E" w:rsidRDefault="00F0138E" w:rsidP="00412F74">
      <w:pPr>
        <w:ind w:right="-846"/>
      </w:pPr>
      <w:r w:rsidRPr="00F0138E">
        <w:t>Conduct regular and thorough cleaning of all site facilities, including offices, accommodation, canteens, common spaces. Review cleaning protocols for key construction equipment (particularly if it is being operated by different workers). This should include:</w:t>
      </w:r>
    </w:p>
    <w:p w14:paraId="6547B783" w14:textId="77777777" w:rsidR="00F0138E" w:rsidRPr="00F0138E" w:rsidRDefault="00F0138E" w:rsidP="007C152D">
      <w:pPr>
        <w:numPr>
          <w:ilvl w:val="0"/>
          <w:numId w:val="32"/>
        </w:numPr>
        <w:spacing w:before="120" w:after="120"/>
        <w:ind w:left="357" w:right="-845" w:hanging="357"/>
      </w:pPr>
      <w:r w:rsidRPr="00F0138E">
        <w:t xml:space="preserve">Providing cleaning staff with adequate cleaning equipment, materials, and disinfectant. </w:t>
      </w:r>
    </w:p>
    <w:p w14:paraId="0B580F15" w14:textId="77777777" w:rsidR="00F0138E" w:rsidRPr="00F0138E" w:rsidRDefault="00F0138E" w:rsidP="007C152D">
      <w:pPr>
        <w:numPr>
          <w:ilvl w:val="0"/>
          <w:numId w:val="31"/>
        </w:numPr>
        <w:spacing w:before="120" w:after="120"/>
        <w:ind w:left="357" w:right="-845" w:hanging="357"/>
      </w:pPr>
      <w:r w:rsidRPr="00F0138E">
        <w:t>Review general cleaning systems, training cleaning staff on appropriate cleaning procedures, and appropriate frequency in high use or high-risk areas.</w:t>
      </w:r>
    </w:p>
    <w:p w14:paraId="4C476116" w14:textId="77777777" w:rsidR="00F0138E" w:rsidRPr="00F0138E" w:rsidRDefault="00F0138E" w:rsidP="007C152D">
      <w:pPr>
        <w:numPr>
          <w:ilvl w:val="0"/>
          <w:numId w:val="32"/>
        </w:numPr>
        <w:spacing w:before="120" w:after="120"/>
        <w:ind w:left="357" w:right="-845" w:hanging="357"/>
      </w:pPr>
      <w:r w:rsidRPr="00F0138E">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the best available alternatives. </w:t>
      </w:r>
    </w:p>
    <w:p w14:paraId="69645544" w14:textId="77777777" w:rsidR="00F0138E" w:rsidRPr="00F0138E" w:rsidRDefault="00F0138E" w:rsidP="007C152D">
      <w:pPr>
        <w:numPr>
          <w:ilvl w:val="0"/>
          <w:numId w:val="32"/>
        </w:numPr>
        <w:spacing w:before="120" w:after="120"/>
        <w:ind w:left="357" w:right="-845" w:hanging="357"/>
      </w:pPr>
      <w:r w:rsidRPr="00F0138E">
        <w:lastRenderedPageBreak/>
        <w:t xml:space="preserve">Training cleaners in proper hygiene (including handwashing) before, during, and after conducting cleaning activities; how to safely use PPE (where required); in waste control (including for used PPE and cleaning materials). </w:t>
      </w:r>
    </w:p>
    <w:p w14:paraId="49280E75" w14:textId="77777777" w:rsidR="00F0138E" w:rsidRPr="00F0138E" w:rsidRDefault="00F0138E" w:rsidP="007C152D">
      <w:pPr>
        <w:numPr>
          <w:ilvl w:val="0"/>
          <w:numId w:val="32"/>
        </w:numPr>
        <w:spacing w:before="120" w:after="120"/>
        <w:ind w:left="357" w:right="-845" w:hanging="357"/>
      </w:pPr>
      <w:r w:rsidRPr="00F0138E">
        <w:t xml:space="preserve">Any medical waste produced during the care of ill workers should be collected safely in designated containers or bags and treated and disposed of following relevant requirements (e.g., national, WHO). If incineration of medical wastes are necessary, this should be for a limited duration as possible. Waste should be reduced and segregated, so that only the smallest amount of waste is incinerated (for further information </w:t>
      </w:r>
      <w:hyperlink r:id="rId27" w:history="1">
        <w:r w:rsidRPr="00F0138E">
          <w:rPr>
            <w:rStyle w:val="Hyperlink"/>
          </w:rPr>
          <w:t>see WHO interim guidance on water, sanitation, and waste management for COVID-19</w:t>
        </w:r>
      </w:hyperlink>
      <w:r w:rsidRPr="00F0138E">
        <w:rPr>
          <w:u w:val="single"/>
        </w:rPr>
        <w:t>)</w:t>
      </w:r>
      <w:r w:rsidRPr="00F0138E">
        <w:t>.</w:t>
      </w:r>
    </w:p>
    <w:p w14:paraId="20BF88E8" w14:textId="77777777" w:rsidR="00F0138E" w:rsidRPr="00F0138E" w:rsidRDefault="00F0138E" w:rsidP="007C152D">
      <w:pPr>
        <w:numPr>
          <w:ilvl w:val="0"/>
          <w:numId w:val="45"/>
        </w:numPr>
        <w:ind w:right="-846"/>
        <w:rPr>
          <w:b/>
        </w:rPr>
      </w:pPr>
      <w:r w:rsidRPr="00F0138E">
        <w:rPr>
          <w:b/>
        </w:rPr>
        <w:t>Adjusting work practices</w:t>
      </w:r>
    </w:p>
    <w:p w14:paraId="6EF3DD0F" w14:textId="77777777" w:rsidR="00F0138E" w:rsidRPr="00F0138E" w:rsidRDefault="00F0138E" w:rsidP="00412F74">
      <w:pPr>
        <w:ind w:right="-846"/>
      </w:pPr>
      <w:r w:rsidRPr="00F0138E">
        <w:t>Consider changes to work processes and timings to reduce or minimize contact between workers, recognizing that this is likely to impact the project schedule. Such measures could include:</w:t>
      </w:r>
    </w:p>
    <w:p w14:paraId="1C746BCF" w14:textId="77777777" w:rsidR="00F0138E" w:rsidRPr="00F0138E" w:rsidRDefault="00F0138E" w:rsidP="007C152D">
      <w:pPr>
        <w:numPr>
          <w:ilvl w:val="0"/>
          <w:numId w:val="39"/>
        </w:numPr>
        <w:spacing w:before="120" w:after="120"/>
        <w:ind w:left="357" w:right="-845" w:hanging="357"/>
      </w:pPr>
      <w:r w:rsidRPr="00F0138E">
        <w:t>Decreasing the size of the work teams.</w:t>
      </w:r>
    </w:p>
    <w:p w14:paraId="39589248" w14:textId="77777777" w:rsidR="00F0138E" w:rsidRPr="00F0138E" w:rsidRDefault="00F0138E" w:rsidP="007C152D">
      <w:pPr>
        <w:numPr>
          <w:ilvl w:val="0"/>
          <w:numId w:val="39"/>
        </w:numPr>
        <w:spacing w:before="120" w:after="120"/>
        <w:ind w:left="357" w:right="-845" w:hanging="357"/>
      </w:pPr>
      <w:r w:rsidRPr="00F0138E">
        <w:t>Limiting the number of workers on-site at any one time.</w:t>
      </w:r>
    </w:p>
    <w:p w14:paraId="15F0A2D5" w14:textId="77777777" w:rsidR="00F0138E" w:rsidRPr="00F0138E" w:rsidRDefault="00F0138E" w:rsidP="007C152D">
      <w:pPr>
        <w:numPr>
          <w:ilvl w:val="0"/>
          <w:numId w:val="39"/>
        </w:numPr>
        <w:spacing w:before="120" w:after="120"/>
        <w:ind w:left="357" w:right="-845" w:hanging="357"/>
      </w:pPr>
      <w:r w:rsidRPr="00F0138E">
        <w:t>Changing to a 24-hour work rotation.</w:t>
      </w:r>
    </w:p>
    <w:p w14:paraId="4BA39494" w14:textId="77777777" w:rsidR="00F0138E" w:rsidRPr="00F0138E" w:rsidRDefault="00F0138E" w:rsidP="007C152D">
      <w:pPr>
        <w:numPr>
          <w:ilvl w:val="0"/>
          <w:numId w:val="39"/>
        </w:numPr>
        <w:spacing w:before="120" w:after="120"/>
        <w:ind w:left="357" w:right="-845" w:hanging="357"/>
      </w:pPr>
      <w:r w:rsidRPr="00F0138E">
        <w:t xml:space="preserve">Adapting or redesigning work processes for specific work activities and tasks to enable social distancing, and training workers on these processes. </w:t>
      </w:r>
    </w:p>
    <w:p w14:paraId="5D87CB61" w14:textId="77777777" w:rsidR="00F0138E" w:rsidRPr="00F0138E" w:rsidRDefault="00F0138E" w:rsidP="007C152D">
      <w:pPr>
        <w:numPr>
          <w:ilvl w:val="0"/>
          <w:numId w:val="39"/>
        </w:numPr>
        <w:spacing w:before="120" w:after="120"/>
        <w:ind w:left="357" w:right="-845" w:hanging="357"/>
      </w:pPr>
      <w:r w:rsidRPr="00F0138E">
        <w:t xml:space="preserve">Continuing with the usual safety training, adding COVID-19 specific considerations. Training should include the proper use of normal PPE. While as of the date of this note, the general advice is that construction workers do not require COVID-19 specific PPE, this should be kept under review (for further information see </w:t>
      </w:r>
      <w:hyperlink r:id="rId28" w:history="1">
        <w:r w:rsidRPr="00F0138E">
          <w:rPr>
            <w:rStyle w:val="Hyperlink"/>
          </w:rPr>
          <w:t>WHO interim guidance on the rational use of personal protective equipment (PPE) for COVID-19</w:t>
        </w:r>
      </w:hyperlink>
      <w:r w:rsidRPr="00F0138E">
        <w:t>).</w:t>
      </w:r>
    </w:p>
    <w:p w14:paraId="3D922B5E" w14:textId="77777777" w:rsidR="00F0138E" w:rsidRPr="00F0138E" w:rsidRDefault="00F0138E" w:rsidP="007C152D">
      <w:pPr>
        <w:numPr>
          <w:ilvl w:val="0"/>
          <w:numId w:val="39"/>
        </w:numPr>
        <w:spacing w:before="120" w:after="120"/>
        <w:ind w:left="357" w:right="-845" w:hanging="357"/>
      </w:pPr>
      <w:r w:rsidRPr="00F0138E">
        <w:t xml:space="preserve">Reviewing work methods to reduce the use of construction PPE, in case of supplies become scarce or the PPE is needed for medical workers or cleaners. This could include, e.g. trying to reduce the need for dust masks by checking that water sprinkling systems are in good working order and are maintained or reducing the speed limit for haul trucks. </w:t>
      </w:r>
    </w:p>
    <w:p w14:paraId="2B969AE7" w14:textId="77777777" w:rsidR="00F0138E" w:rsidRPr="00F0138E" w:rsidRDefault="00F0138E" w:rsidP="007C152D">
      <w:pPr>
        <w:numPr>
          <w:ilvl w:val="0"/>
          <w:numId w:val="39"/>
        </w:numPr>
        <w:spacing w:before="120" w:after="120"/>
        <w:ind w:left="357" w:right="-845" w:hanging="357"/>
      </w:pPr>
      <w:r w:rsidRPr="00F0138E">
        <w:t>Arranging (where possible) for work breaks to be taken in outdoor areas within the site.</w:t>
      </w:r>
    </w:p>
    <w:p w14:paraId="4BC15D05" w14:textId="77777777" w:rsidR="00F0138E" w:rsidRPr="00F0138E" w:rsidRDefault="00F0138E" w:rsidP="007C152D">
      <w:pPr>
        <w:numPr>
          <w:ilvl w:val="0"/>
          <w:numId w:val="39"/>
        </w:numPr>
        <w:spacing w:before="120" w:after="120"/>
        <w:ind w:left="357" w:right="-845" w:hanging="357"/>
      </w:pPr>
      <w:r w:rsidRPr="00F0138E">
        <w:t>Consider changing canteen layouts and phasing mealtimes to allow for social distancing and phasing access to and/or temporarily restricting access to leisure facilities that may exist on-site, including gyms.</w:t>
      </w:r>
    </w:p>
    <w:p w14:paraId="541A5F22" w14:textId="77777777" w:rsidR="00F0138E" w:rsidRPr="00F0138E" w:rsidRDefault="00F0138E" w:rsidP="007C152D">
      <w:pPr>
        <w:numPr>
          <w:ilvl w:val="0"/>
          <w:numId w:val="39"/>
        </w:numPr>
        <w:spacing w:before="120" w:after="120"/>
        <w:ind w:left="357" w:right="-845" w:hanging="357"/>
      </w:pPr>
      <w:r w:rsidRPr="00F0138E">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p w14:paraId="12C07EC9" w14:textId="77777777" w:rsidR="00F0138E" w:rsidRPr="00F0138E" w:rsidRDefault="00F0138E" w:rsidP="007C152D">
      <w:pPr>
        <w:numPr>
          <w:ilvl w:val="0"/>
          <w:numId w:val="44"/>
        </w:numPr>
        <w:ind w:right="-846"/>
      </w:pPr>
      <w:r w:rsidRPr="00F0138E">
        <w:rPr>
          <w:b/>
        </w:rPr>
        <w:t xml:space="preserve">Project medical services </w:t>
      </w:r>
    </w:p>
    <w:p w14:paraId="7DCC99EA" w14:textId="77777777" w:rsidR="00F0138E" w:rsidRPr="00F0138E" w:rsidRDefault="00F0138E" w:rsidP="00412F74">
      <w:pPr>
        <w:ind w:right="-846"/>
      </w:pPr>
      <w:r w:rsidRPr="00F0138E">
        <w:t xml:space="preserve">Consider whether existing project medical services are adequate, taking into account existing infrastructure (size of clinic/medical post, number of beds, isolation facilities), medical staff, equipment and supplies, procedures, and training. Where these are not adequate, consider upgrading services where possible, including: </w:t>
      </w:r>
    </w:p>
    <w:p w14:paraId="2D39AF5A" w14:textId="77777777" w:rsidR="00F0138E" w:rsidRPr="00F0138E" w:rsidRDefault="00F0138E" w:rsidP="007C152D">
      <w:pPr>
        <w:numPr>
          <w:ilvl w:val="0"/>
          <w:numId w:val="40"/>
        </w:numPr>
        <w:spacing w:before="120" w:after="120"/>
        <w:ind w:left="357" w:right="-845" w:hanging="357"/>
      </w:pPr>
      <w:r w:rsidRPr="00F0138E">
        <w:t xml:space="preserve">Expanding medical infrastructure and preparing areas where patients can be isolated. Guidance on setting up isolation facilities is set out in </w:t>
      </w:r>
      <w:hyperlink r:id="rId29" w:history="1">
        <w:r w:rsidRPr="00F0138E">
          <w:rPr>
            <w:rStyle w:val="Hyperlink"/>
          </w:rPr>
          <w:t xml:space="preserve">WHO interim guidance on considerations for quarantine of individuals in the </w:t>
        </w:r>
        <w:r w:rsidRPr="00F0138E">
          <w:rPr>
            <w:rStyle w:val="Hyperlink"/>
          </w:rPr>
          <w:lastRenderedPageBreak/>
          <w:t>context of containment for COVID-19</w:t>
        </w:r>
      </w:hyperlink>
      <w:r w:rsidRPr="00F0138E">
        <w:t>).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before and after such use.</w:t>
      </w:r>
    </w:p>
    <w:p w14:paraId="1908E797" w14:textId="77777777" w:rsidR="00F0138E" w:rsidRPr="00F0138E" w:rsidRDefault="00F0138E" w:rsidP="007C152D">
      <w:pPr>
        <w:numPr>
          <w:ilvl w:val="0"/>
          <w:numId w:val="40"/>
        </w:numPr>
        <w:spacing w:before="120" w:after="120"/>
        <w:ind w:left="357" w:right="-845" w:hanging="357"/>
      </w:pPr>
      <w:r w:rsidRPr="00F0138E">
        <w:t xml:space="preserve">Training medical staff, which should include current WHO advise on COVID-19 and recommendations on the specifics of COVID-19. Where COVID-19 infection is suspected, medical providers on-site should follow </w:t>
      </w:r>
      <w:hyperlink r:id="rId30" w:history="1">
        <w:r w:rsidRPr="00F0138E">
          <w:rPr>
            <w:rStyle w:val="Hyperlink"/>
          </w:rPr>
          <w:t>WHO interim guidance on infection prevention and control during health care when novel coronavirus (nCoV) infection is suspected</w:t>
        </w:r>
      </w:hyperlink>
      <w:r w:rsidRPr="00F0138E">
        <w:t>.</w:t>
      </w:r>
    </w:p>
    <w:p w14:paraId="05A941CF" w14:textId="77777777" w:rsidR="00F0138E" w:rsidRPr="00F0138E" w:rsidRDefault="00F0138E" w:rsidP="007C152D">
      <w:pPr>
        <w:numPr>
          <w:ilvl w:val="0"/>
          <w:numId w:val="40"/>
        </w:numPr>
        <w:spacing w:before="120" w:after="120"/>
        <w:ind w:left="357" w:right="-845" w:hanging="357"/>
      </w:pPr>
      <w:r w:rsidRPr="00F0138E">
        <w:t>Training medical staff in testing, if testing is available.</w:t>
      </w:r>
    </w:p>
    <w:p w14:paraId="494E4D48" w14:textId="77777777" w:rsidR="00F0138E" w:rsidRPr="00F0138E" w:rsidRDefault="00F0138E" w:rsidP="007C152D">
      <w:pPr>
        <w:numPr>
          <w:ilvl w:val="0"/>
          <w:numId w:val="40"/>
        </w:numPr>
        <w:spacing w:before="120" w:after="120"/>
        <w:ind w:left="357" w:right="-845" w:hanging="357"/>
      </w:pPr>
      <w:r w:rsidRPr="00F0138E">
        <w:t xml:space="preserve">Assessing the current stock of equipment, supplies, and medicines on-site, and obtaining additional stock, where required and possible. This could include medical PPE, such as gowns, aprons, medical masks, gloves, and eye protection. Refer to WHO guidance as to what is advised (for further information see </w:t>
      </w:r>
      <w:hyperlink r:id="rId31" w:history="1">
        <w:r w:rsidRPr="00F0138E">
          <w:rPr>
            <w:rStyle w:val="Hyperlink"/>
          </w:rPr>
          <w:t>WHO interim guidance on the rational use of personal protective equipment (PPE) for COVID-19</w:t>
        </w:r>
      </w:hyperlink>
      <w:r w:rsidRPr="00F0138E">
        <w:t>).</w:t>
      </w:r>
    </w:p>
    <w:p w14:paraId="5BF7AE01" w14:textId="77777777" w:rsidR="00F0138E" w:rsidRPr="00F0138E" w:rsidRDefault="00F0138E" w:rsidP="007C152D">
      <w:pPr>
        <w:numPr>
          <w:ilvl w:val="0"/>
          <w:numId w:val="40"/>
        </w:numPr>
        <w:spacing w:before="120" w:after="120"/>
        <w:ind w:left="357" w:right="-845" w:hanging="357"/>
      </w:pPr>
      <w:r w:rsidRPr="00F0138E">
        <w:t>If PPE items are unavailable due to worldwide shortages, medical staff on the project should agree on alternatives and try to procure them. Alternatives that may commonly be found on construction sites include dust masks, construction gloves, and eye goggles. While these items are not recommended, they should be used as a last resort if no medical PPE is available.</w:t>
      </w:r>
    </w:p>
    <w:p w14:paraId="47DB36F4" w14:textId="77777777" w:rsidR="00F0138E" w:rsidRPr="00F0138E" w:rsidRDefault="00F0138E" w:rsidP="007C152D">
      <w:pPr>
        <w:numPr>
          <w:ilvl w:val="0"/>
          <w:numId w:val="40"/>
        </w:numPr>
        <w:spacing w:before="120" w:after="120"/>
        <w:ind w:left="357" w:right="-845" w:hanging="357"/>
      </w:pPr>
      <w:r w:rsidRPr="00F0138E">
        <w:t xml:space="preserve">Ventilators will not normally be available on worksites, and in any event, intubation should only be conducted by experienced medical staff. If a worker is extremely ill and unable to breathe properly on his or her own, they should be referred immediately to the local hospital (see (g) below). </w:t>
      </w:r>
    </w:p>
    <w:p w14:paraId="3FD7F945" w14:textId="77777777" w:rsidR="00F0138E" w:rsidRPr="00F0138E" w:rsidRDefault="00F0138E" w:rsidP="007C152D">
      <w:pPr>
        <w:numPr>
          <w:ilvl w:val="0"/>
          <w:numId w:val="40"/>
        </w:numPr>
        <w:spacing w:before="120" w:after="120"/>
        <w:ind w:left="357" w:right="-845" w:hanging="357"/>
        <w:rPr>
          <w:b/>
        </w:rPr>
      </w:pPr>
      <w:r w:rsidRPr="00F0138E">
        <w:t xml:space="preserve">Review existing methods for dealing with medical waste, including systems for storage and disposal (for further information see </w:t>
      </w:r>
      <w:hyperlink r:id="rId32" w:history="1">
        <w:r w:rsidRPr="00F0138E">
          <w:rPr>
            <w:rStyle w:val="Hyperlink"/>
          </w:rPr>
          <w:t>WHO interim guidance on water, sanitation and waste management for COVID-19</w:t>
        </w:r>
      </w:hyperlink>
      <w:r w:rsidRPr="00F0138E">
        <w:t xml:space="preserve">, and </w:t>
      </w:r>
      <w:hyperlink r:id="rId33" w:history="1">
        <w:r w:rsidRPr="00F0138E">
          <w:rPr>
            <w:rStyle w:val="Hyperlink"/>
          </w:rPr>
          <w:t>WHO guidance on the safe management of wastes from health-care activities</w:t>
        </w:r>
      </w:hyperlink>
      <w:r w:rsidRPr="00F0138E">
        <w:t>).</w:t>
      </w:r>
    </w:p>
    <w:p w14:paraId="5B82A29B" w14:textId="77777777" w:rsidR="00F0138E" w:rsidRPr="00F0138E" w:rsidRDefault="00F0138E" w:rsidP="007C152D">
      <w:pPr>
        <w:numPr>
          <w:ilvl w:val="0"/>
          <w:numId w:val="44"/>
        </w:numPr>
        <w:ind w:right="-846"/>
      </w:pPr>
      <w:r w:rsidRPr="00F0138E">
        <w:rPr>
          <w:b/>
        </w:rPr>
        <w:t>Local medical and other services</w:t>
      </w:r>
    </w:p>
    <w:p w14:paraId="3DA50CA5" w14:textId="77777777" w:rsidR="00F0138E" w:rsidRPr="00F0138E" w:rsidRDefault="00F0138E" w:rsidP="00412F74">
      <w:pPr>
        <w:ind w:right="-846"/>
      </w:pPr>
      <w:r w:rsidRPr="00F0138E">
        <w:t>Given the limited scope of project medical services, the project may need to refer sick workers to local medical services. Preparation for this includes:</w:t>
      </w:r>
    </w:p>
    <w:p w14:paraId="7FE2E4D6" w14:textId="77777777" w:rsidR="00F0138E" w:rsidRPr="00F0138E" w:rsidRDefault="00F0138E" w:rsidP="007C152D">
      <w:pPr>
        <w:numPr>
          <w:ilvl w:val="0"/>
          <w:numId w:val="41"/>
        </w:numPr>
        <w:spacing w:before="120" w:after="120"/>
        <w:ind w:left="357" w:right="-845" w:hanging="357"/>
      </w:pPr>
      <w:r w:rsidRPr="00F0138E">
        <w:t>Obtaining information as to the resources and capacity of local medical services (e.g. number of beds, availability of trained staff, and essential supplies).</w:t>
      </w:r>
    </w:p>
    <w:p w14:paraId="3E71F036" w14:textId="77777777" w:rsidR="00F0138E" w:rsidRPr="00F0138E" w:rsidRDefault="00F0138E" w:rsidP="007C152D">
      <w:pPr>
        <w:numPr>
          <w:ilvl w:val="0"/>
          <w:numId w:val="41"/>
        </w:numPr>
        <w:spacing w:before="120" w:after="120"/>
        <w:ind w:left="357" w:right="-845" w:hanging="357"/>
      </w:pPr>
      <w:r w:rsidRPr="00F0138E">
        <w:t>Conducting preliminary discussions with specific medical facilities, to agree on what should be done in the event of ill workers needing to be referred to.</w:t>
      </w:r>
    </w:p>
    <w:p w14:paraId="341914DF" w14:textId="77777777" w:rsidR="00F0138E" w:rsidRPr="00F0138E" w:rsidRDefault="00F0138E" w:rsidP="007C152D">
      <w:pPr>
        <w:numPr>
          <w:ilvl w:val="0"/>
          <w:numId w:val="41"/>
        </w:numPr>
        <w:spacing w:before="120" w:after="120"/>
        <w:ind w:left="357" w:right="-845" w:hanging="357"/>
      </w:pPr>
      <w:r w:rsidRPr="00F0138E">
        <w:t>Considering ways in which the project may be able to support local medical services in preparing for members of the community becoming ill, recognizing that the elderly or those with pre-existing medical conditions require additional support to access appropriate treatment if they become ill.</w:t>
      </w:r>
    </w:p>
    <w:p w14:paraId="41426CE7" w14:textId="77777777" w:rsidR="00F0138E" w:rsidRPr="00F0138E" w:rsidRDefault="00F0138E" w:rsidP="007C152D">
      <w:pPr>
        <w:numPr>
          <w:ilvl w:val="0"/>
          <w:numId w:val="41"/>
        </w:numPr>
        <w:spacing w:before="120" w:after="120"/>
        <w:ind w:left="357" w:right="-845" w:hanging="357"/>
      </w:pPr>
      <w:r w:rsidRPr="00F0138E">
        <w:t>Clarifying how an ill worker will be transported to the medical facility and checking the availability of such transportation.</w:t>
      </w:r>
    </w:p>
    <w:p w14:paraId="2C58B51B" w14:textId="77777777" w:rsidR="00F0138E" w:rsidRPr="00F0138E" w:rsidRDefault="00F0138E" w:rsidP="007C152D">
      <w:pPr>
        <w:numPr>
          <w:ilvl w:val="0"/>
          <w:numId w:val="41"/>
        </w:numPr>
        <w:spacing w:before="120" w:after="120"/>
        <w:ind w:left="357" w:right="-845" w:hanging="357"/>
      </w:pPr>
      <w:r w:rsidRPr="00F0138E">
        <w:lastRenderedPageBreak/>
        <w:t xml:space="preserve">Establishing an agreed protocol for communications with local emergency/medical services. </w:t>
      </w:r>
    </w:p>
    <w:p w14:paraId="6228A8D2" w14:textId="77777777" w:rsidR="00F0138E" w:rsidRPr="00F0138E" w:rsidRDefault="00F0138E" w:rsidP="007C152D">
      <w:pPr>
        <w:numPr>
          <w:ilvl w:val="0"/>
          <w:numId w:val="41"/>
        </w:numPr>
        <w:spacing w:before="120" w:after="120"/>
        <w:ind w:left="357" w:right="-845" w:hanging="357"/>
      </w:pPr>
      <w:r w:rsidRPr="00F0138E">
        <w:t>Agreeing with the local medical services/specific medical facilities the scope of services to be provided, the procedure for in-take of patients, and (where relevant) any costs or payments that may be involved.</w:t>
      </w:r>
    </w:p>
    <w:p w14:paraId="4CE15C3A" w14:textId="77777777" w:rsidR="00F0138E" w:rsidRPr="00F0138E" w:rsidRDefault="00F0138E" w:rsidP="007C152D">
      <w:pPr>
        <w:numPr>
          <w:ilvl w:val="0"/>
          <w:numId w:val="41"/>
        </w:numPr>
        <w:spacing w:before="120" w:after="120"/>
        <w:ind w:left="357" w:right="-845" w:hanging="357"/>
      </w:pPr>
      <w:r w:rsidRPr="00F0138E">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p w14:paraId="7C9BF209" w14:textId="77777777" w:rsidR="00F0138E" w:rsidRPr="00F0138E" w:rsidRDefault="00F0138E" w:rsidP="007C152D">
      <w:pPr>
        <w:numPr>
          <w:ilvl w:val="0"/>
          <w:numId w:val="44"/>
        </w:numPr>
        <w:ind w:right="-846"/>
      </w:pPr>
      <w:r w:rsidRPr="00F0138E">
        <w:rPr>
          <w:b/>
        </w:rPr>
        <w:t>Instances or spread of the virus</w:t>
      </w:r>
    </w:p>
    <w:p w14:paraId="05A142BA" w14:textId="77777777" w:rsidR="00F0138E" w:rsidRPr="00F0138E" w:rsidRDefault="00F0138E" w:rsidP="00412F74">
      <w:pPr>
        <w:ind w:right="-846"/>
      </w:pPr>
      <w:r w:rsidRPr="00F0138E">
        <w:t xml:space="preserve">WHO provides detailed advice on what should be done to treat a person who becomes sick or displays symptoms that could be associated with the COVID-19 virus (for further information see </w:t>
      </w:r>
      <w:hyperlink r:id="rId34" w:history="1">
        <w:r w:rsidRPr="00F0138E">
          <w:rPr>
            <w:rStyle w:val="Hyperlink"/>
          </w:rPr>
          <w:t>WHO interim guidance on infection prevention and control during health care when novel coronavirus (nCoV) infection is suspected</w:t>
        </w:r>
      </w:hyperlink>
      <w:r w:rsidRPr="00F0138E">
        <w:t xml:space="preserve">). The project should set out risk-based procedures to be followed, with differentiated approaches based on case severity (mild, moderate, severe, critical) and risk factors (such as age, hypertension, diabetes) (for further information see </w:t>
      </w:r>
      <w:hyperlink r:id="rId35" w:history="1">
        <w:r w:rsidRPr="00F0138E">
          <w:rPr>
            <w:rStyle w:val="Hyperlink"/>
          </w:rPr>
          <w:t>WHO interim guidance on operational considerations for case management of COVID-19 in health facility and community</w:t>
        </w:r>
      </w:hyperlink>
      <w:r w:rsidRPr="00F0138E">
        <w:rPr>
          <w:u w:val="single"/>
        </w:rPr>
        <w:t>)</w:t>
      </w:r>
      <w:r w:rsidRPr="00F0138E">
        <w:t>. These may include the following:</w:t>
      </w:r>
    </w:p>
    <w:p w14:paraId="16898C00" w14:textId="77777777" w:rsidR="00F0138E" w:rsidRPr="00F0138E" w:rsidRDefault="00F0138E" w:rsidP="007C152D">
      <w:pPr>
        <w:numPr>
          <w:ilvl w:val="0"/>
          <w:numId w:val="38"/>
        </w:numPr>
        <w:spacing w:before="120" w:after="120"/>
        <w:ind w:left="357" w:right="-845" w:hanging="357"/>
      </w:pPr>
      <w:r w:rsidRPr="00F0138E">
        <w:t>If a worker has symptoms of COVID-19 (e.g. fever, dry cough, fatigue) the worker should be removed immediately from work activities and isolated on site.</w:t>
      </w:r>
    </w:p>
    <w:p w14:paraId="35CC98D8" w14:textId="77777777" w:rsidR="00F0138E" w:rsidRPr="00F0138E" w:rsidRDefault="00F0138E" w:rsidP="007C152D">
      <w:pPr>
        <w:numPr>
          <w:ilvl w:val="0"/>
          <w:numId w:val="38"/>
        </w:numPr>
        <w:spacing w:before="120" w:after="120"/>
        <w:ind w:left="357" w:right="-845" w:hanging="357"/>
      </w:pPr>
      <w:r w:rsidRPr="00F0138E">
        <w:t xml:space="preserve">If testing is available on site, the worker should be tested on-site. If a test is not available at the site, the worker should be transported to the local health facilities to be tested (if testing is available). </w:t>
      </w:r>
    </w:p>
    <w:p w14:paraId="05105CD5" w14:textId="77777777" w:rsidR="00F0138E" w:rsidRPr="00F0138E" w:rsidRDefault="00F0138E" w:rsidP="007C152D">
      <w:pPr>
        <w:numPr>
          <w:ilvl w:val="0"/>
          <w:numId w:val="38"/>
        </w:numPr>
        <w:spacing w:before="120" w:after="120"/>
        <w:ind w:left="357" w:right="-845" w:hanging="357"/>
      </w:pPr>
      <w:r w:rsidRPr="00F0138E">
        <w:t>If the test is positive for COVID-19 or no testing is available, the worker should continue to be isolated. This will either be at the worksite or home. If at home, the worker should be transported to their home in transportation provided by the project.</w:t>
      </w:r>
    </w:p>
    <w:p w14:paraId="5FC5F9FF" w14:textId="77777777" w:rsidR="00F0138E" w:rsidRPr="00F0138E" w:rsidRDefault="00F0138E" w:rsidP="007C152D">
      <w:pPr>
        <w:numPr>
          <w:ilvl w:val="0"/>
          <w:numId w:val="38"/>
        </w:numPr>
        <w:spacing w:before="120" w:after="120"/>
        <w:ind w:left="357" w:right="-845" w:hanging="357"/>
      </w:pPr>
      <w:r w:rsidRPr="00F0138E">
        <w:t>Extensive cleaning procedures with high-alcohol content disinfectants should be undertaken in the area where the worker was present, before any further work being undertaken in that area. Tools used by the worker should be cleaned using disinfectant and PPE disposed of.</w:t>
      </w:r>
    </w:p>
    <w:p w14:paraId="49148254" w14:textId="77777777" w:rsidR="00F0138E" w:rsidRPr="00F0138E" w:rsidRDefault="00F0138E" w:rsidP="007C152D">
      <w:pPr>
        <w:numPr>
          <w:ilvl w:val="0"/>
          <w:numId w:val="38"/>
        </w:numPr>
        <w:spacing w:before="120" w:after="120"/>
        <w:ind w:left="357" w:right="-845" w:hanging="357"/>
      </w:pPr>
      <w:r w:rsidRPr="00F0138E">
        <w:t>Co-workers (i.e. workers with whom the sick worker was in close contact) should be required to stop work, and be required to quarantine themselves for 14 days, even if they have no symptoms.</w:t>
      </w:r>
    </w:p>
    <w:p w14:paraId="32D8B06D" w14:textId="77777777" w:rsidR="00F0138E" w:rsidRPr="00F0138E" w:rsidRDefault="00F0138E" w:rsidP="007C152D">
      <w:pPr>
        <w:numPr>
          <w:ilvl w:val="0"/>
          <w:numId w:val="38"/>
        </w:numPr>
        <w:spacing w:before="120" w:after="120"/>
        <w:ind w:left="357" w:right="-845" w:hanging="357"/>
      </w:pPr>
      <w:r w:rsidRPr="00F0138E">
        <w:t>Family and other close contacts of the worker should be required to quarantine themselves for 14 days, even if they have no symptoms.</w:t>
      </w:r>
    </w:p>
    <w:p w14:paraId="3DF50C41" w14:textId="77777777" w:rsidR="00F0138E" w:rsidRPr="00F0138E" w:rsidRDefault="00F0138E" w:rsidP="007C152D">
      <w:pPr>
        <w:numPr>
          <w:ilvl w:val="0"/>
          <w:numId w:val="38"/>
        </w:numPr>
        <w:spacing w:before="120" w:after="120"/>
        <w:ind w:left="357" w:right="-845" w:hanging="357"/>
      </w:pPr>
      <w:r w:rsidRPr="00F0138E">
        <w:t>If a case of COVID-19 is confirmed in a worker on the site, visitors should be restricted from entering the site and working groups should be isolated from each other as much as possible.</w:t>
      </w:r>
    </w:p>
    <w:p w14:paraId="7CE3FE77" w14:textId="77777777" w:rsidR="00F0138E" w:rsidRPr="00F0138E" w:rsidRDefault="00F0138E" w:rsidP="007C152D">
      <w:pPr>
        <w:numPr>
          <w:ilvl w:val="0"/>
          <w:numId w:val="38"/>
        </w:numPr>
        <w:spacing w:before="120" w:after="120"/>
        <w:ind w:left="357" w:right="-845" w:hanging="357"/>
      </w:pPr>
      <w:r w:rsidRPr="00F0138E">
        <w:t>If workers live at home and have a family member who has a confirmed or suspected case of COVID-19, the worker should quarantine themselves and not be allowed on the project site for 14 days, even if they have no symptoms.</w:t>
      </w:r>
    </w:p>
    <w:p w14:paraId="51A607CD" w14:textId="77777777" w:rsidR="00F0138E" w:rsidRPr="00F0138E" w:rsidRDefault="00F0138E" w:rsidP="007C152D">
      <w:pPr>
        <w:numPr>
          <w:ilvl w:val="0"/>
          <w:numId w:val="38"/>
        </w:numPr>
        <w:spacing w:before="120" w:after="120"/>
        <w:ind w:left="357" w:right="-845" w:hanging="357"/>
      </w:pPr>
      <w:r w:rsidRPr="00F0138E">
        <w:t>Workers should continue to be paid throughout periods of illness, isolation, or quarantine, or if they are required to stop work, following national law.</w:t>
      </w:r>
    </w:p>
    <w:p w14:paraId="698624F4" w14:textId="77777777" w:rsidR="00F0138E" w:rsidRPr="00F0138E" w:rsidRDefault="00F0138E" w:rsidP="007C152D">
      <w:pPr>
        <w:numPr>
          <w:ilvl w:val="0"/>
          <w:numId w:val="38"/>
        </w:numPr>
        <w:spacing w:before="120" w:after="120"/>
        <w:ind w:left="357" w:right="-845" w:hanging="357"/>
      </w:pPr>
      <w:r w:rsidRPr="00F0138E">
        <w:lastRenderedPageBreak/>
        <w:t>Medical care (whether on-site or in a local hospital or clinic) required by a worker should be paid for by the employer.</w:t>
      </w:r>
    </w:p>
    <w:p w14:paraId="5A448A8B" w14:textId="77777777" w:rsidR="00F0138E" w:rsidRPr="00F0138E" w:rsidRDefault="00F0138E" w:rsidP="007C152D">
      <w:pPr>
        <w:numPr>
          <w:ilvl w:val="0"/>
          <w:numId w:val="44"/>
        </w:numPr>
        <w:ind w:right="-846"/>
        <w:rPr>
          <w:b/>
        </w:rPr>
      </w:pPr>
      <w:r w:rsidRPr="00F0138E">
        <w:rPr>
          <w:b/>
        </w:rPr>
        <w:t>Continuity of supplies and project activities</w:t>
      </w:r>
    </w:p>
    <w:p w14:paraId="1283D189" w14:textId="77777777" w:rsidR="00F0138E" w:rsidRPr="00F0138E" w:rsidRDefault="00F0138E" w:rsidP="00412F74">
      <w:pPr>
        <w:ind w:right="-846"/>
      </w:pPr>
      <w:r w:rsidRPr="00F0138E">
        <w:t>Where COVID-19 occurs, either in the project site or the community, access to the project site may be restricted, and the movement of supplies may be affected.</w:t>
      </w:r>
    </w:p>
    <w:p w14:paraId="660A42D8" w14:textId="77777777" w:rsidR="00F0138E" w:rsidRPr="00F0138E" w:rsidRDefault="00F0138E" w:rsidP="007C152D">
      <w:pPr>
        <w:numPr>
          <w:ilvl w:val="0"/>
          <w:numId w:val="47"/>
        </w:numPr>
        <w:spacing w:before="120" w:after="120"/>
        <w:ind w:left="357" w:right="-845" w:hanging="357"/>
      </w:pPr>
      <w:r w:rsidRPr="00F0138E">
        <w:t xml:space="preserve">Identify back-up individuals, in case key people within the project management team (PCU, Supervising Engineer, Contractor, sub-contractors) become ill, and communicate who these are so that people are aware of the arrangements that have been put in place. </w:t>
      </w:r>
    </w:p>
    <w:p w14:paraId="32B33CA6" w14:textId="77777777" w:rsidR="00F0138E" w:rsidRPr="00F0138E" w:rsidRDefault="00F0138E" w:rsidP="007C152D">
      <w:pPr>
        <w:numPr>
          <w:ilvl w:val="0"/>
          <w:numId w:val="47"/>
        </w:numPr>
        <w:spacing w:before="120" w:after="120"/>
        <w:ind w:left="357" w:right="-845" w:hanging="357"/>
      </w:pPr>
      <w:r w:rsidRPr="00F0138E">
        <w:t>Document procedures, so that people know what they are, and are not reliant on one person’s knowledge.</w:t>
      </w:r>
    </w:p>
    <w:p w14:paraId="212A8087" w14:textId="77777777" w:rsidR="00F0138E" w:rsidRPr="00F0138E" w:rsidRDefault="00F0138E" w:rsidP="007C152D">
      <w:pPr>
        <w:numPr>
          <w:ilvl w:val="0"/>
          <w:numId w:val="47"/>
        </w:numPr>
        <w:spacing w:before="120" w:after="120"/>
        <w:ind w:left="357" w:right="-845" w:hanging="357"/>
      </w:pPr>
      <w:r w:rsidRPr="00F0138E">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14:paraId="769174CF" w14:textId="77777777" w:rsidR="00F0138E" w:rsidRPr="00F0138E" w:rsidRDefault="00F0138E" w:rsidP="007C152D">
      <w:pPr>
        <w:numPr>
          <w:ilvl w:val="0"/>
          <w:numId w:val="47"/>
        </w:numPr>
        <w:spacing w:before="120" w:after="120"/>
        <w:ind w:left="357" w:right="-845" w:hanging="357"/>
      </w:pPr>
      <w:r w:rsidRPr="00F0138E">
        <w:t xml:space="preserve">Place orders for/procure critical supplies. If not available, consider alternatives (where feasible). </w:t>
      </w:r>
    </w:p>
    <w:p w14:paraId="453B2B20" w14:textId="77777777" w:rsidR="00F0138E" w:rsidRPr="00F0138E" w:rsidRDefault="00F0138E" w:rsidP="007C152D">
      <w:pPr>
        <w:numPr>
          <w:ilvl w:val="0"/>
          <w:numId w:val="47"/>
        </w:numPr>
        <w:spacing w:before="120" w:after="120"/>
        <w:ind w:left="357" w:right="-845" w:hanging="357"/>
      </w:pPr>
      <w:r w:rsidRPr="00F0138E">
        <w:t xml:space="preserve">Consider existing security arrangements, and whether these will be adequate in the event of an interruption to normal project operations. </w:t>
      </w:r>
    </w:p>
    <w:p w14:paraId="09F24345" w14:textId="77777777" w:rsidR="00F0138E" w:rsidRPr="00F0138E" w:rsidRDefault="00F0138E" w:rsidP="007C152D">
      <w:pPr>
        <w:numPr>
          <w:ilvl w:val="0"/>
          <w:numId w:val="47"/>
        </w:numPr>
        <w:spacing w:before="120" w:after="120"/>
        <w:ind w:left="357" w:right="-845" w:hanging="357"/>
      </w:pPr>
      <w:r w:rsidRPr="00F0138E">
        <w:t>Consider at what point it may become necessary for the project to significantly reduce activities or to stop work completely, and what should be done to prepare for this, and to re-start work when it becomes possible or feasible.</w:t>
      </w:r>
    </w:p>
    <w:p w14:paraId="2E0B5CF9" w14:textId="77777777" w:rsidR="00F0138E" w:rsidRPr="00F0138E" w:rsidRDefault="00F0138E" w:rsidP="007C152D">
      <w:pPr>
        <w:numPr>
          <w:ilvl w:val="0"/>
          <w:numId w:val="44"/>
        </w:numPr>
        <w:ind w:right="-846"/>
      </w:pPr>
      <w:r w:rsidRPr="00F0138E">
        <w:rPr>
          <w:b/>
        </w:rPr>
        <w:t>Training and communication with workers</w:t>
      </w:r>
    </w:p>
    <w:p w14:paraId="04FA8B10" w14:textId="77777777" w:rsidR="00F0138E" w:rsidRPr="00F0138E" w:rsidRDefault="00F0138E" w:rsidP="00412F74">
      <w:pPr>
        <w:ind w:right="-846"/>
      </w:pPr>
      <w:r w:rsidRPr="00F0138E">
        <w:t>Workers need to be provided with regular opportunities to understand their situation, and how they can best protect themselves, their families, and the community. They should be made aware of the procedures that have been put in place by the project, and their responsibilities in implementing them.</w:t>
      </w:r>
    </w:p>
    <w:p w14:paraId="1AB586AF" w14:textId="77777777" w:rsidR="00F0138E" w:rsidRPr="00F0138E" w:rsidRDefault="00F0138E" w:rsidP="007C152D">
      <w:pPr>
        <w:numPr>
          <w:ilvl w:val="0"/>
          <w:numId w:val="43"/>
        </w:numPr>
        <w:spacing w:before="120" w:after="120"/>
        <w:ind w:left="357" w:right="-845" w:hanging="357"/>
      </w:pPr>
      <w:r w:rsidRPr="00F0138E">
        <w:t xml:space="preserve">It is important to be aware that in communities close to the site and amongst workers without access to project management, social media is likely to be a major source of information. This raises the importance of regular information and engagement with workers (e.g. through training, town halls, toolboxes) that emphasize what management is doing to deal with the risks of COVID-19. Allaying fear is an important aspect of workforce peace of mind and business continuity. Workers should be allowed to ask questions, express their concerns, and make suggestions. </w:t>
      </w:r>
    </w:p>
    <w:p w14:paraId="40FC9EF2" w14:textId="77777777" w:rsidR="00F0138E" w:rsidRPr="00F0138E" w:rsidRDefault="00F0138E" w:rsidP="007C152D">
      <w:pPr>
        <w:numPr>
          <w:ilvl w:val="0"/>
          <w:numId w:val="43"/>
        </w:numPr>
        <w:spacing w:before="120" w:after="120"/>
        <w:ind w:left="357" w:right="-845" w:hanging="357"/>
      </w:pPr>
      <w:r w:rsidRPr="00F0138E">
        <w:t xml:space="preserve">Training of workers should be conducted regularly, as discussed in the sections above, providing workers with a clear understanding of how they are expected to behave and carry out their work duties. </w:t>
      </w:r>
    </w:p>
    <w:p w14:paraId="366A8CAC" w14:textId="77777777" w:rsidR="00F0138E" w:rsidRPr="00F0138E" w:rsidRDefault="00F0138E" w:rsidP="007C152D">
      <w:pPr>
        <w:numPr>
          <w:ilvl w:val="0"/>
          <w:numId w:val="43"/>
        </w:numPr>
        <w:spacing w:before="120" w:after="120"/>
        <w:ind w:left="357" w:right="-845" w:hanging="357"/>
      </w:pPr>
      <w:r w:rsidRPr="00F0138E">
        <w:t>Training should address issues of discrimination or prejudice if a worker becomes ill and provide an understanding of the trajectory of the virus, where workers return to work.</w:t>
      </w:r>
    </w:p>
    <w:p w14:paraId="30A36566" w14:textId="77777777" w:rsidR="00F0138E" w:rsidRPr="00F0138E" w:rsidRDefault="00F0138E" w:rsidP="007C152D">
      <w:pPr>
        <w:numPr>
          <w:ilvl w:val="0"/>
          <w:numId w:val="43"/>
        </w:numPr>
        <w:spacing w:before="120" w:after="120"/>
        <w:ind w:left="357" w:right="-845" w:hanging="357"/>
      </w:pPr>
      <w:r w:rsidRPr="00F0138E">
        <w:t>Training should cover all issues that would normally be required on the worksite, including the use of safety procedures, use of construction PPE, occupational health and safety issues, and code of conduct, taking into account that work practices may have been adjusted.</w:t>
      </w:r>
    </w:p>
    <w:p w14:paraId="0775B567" w14:textId="77777777" w:rsidR="00F0138E" w:rsidRPr="00F0138E" w:rsidRDefault="00F0138E" w:rsidP="007C152D">
      <w:pPr>
        <w:numPr>
          <w:ilvl w:val="0"/>
          <w:numId w:val="43"/>
        </w:numPr>
        <w:spacing w:before="120" w:after="120"/>
        <w:ind w:left="357" w:right="-845" w:hanging="357"/>
      </w:pPr>
      <w:r w:rsidRPr="00F0138E">
        <w:lastRenderedPageBreak/>
        <w:t>Communications should be clear, based on fact, and designed to be easily understood by workers, for example by displaying posters on hand washing and social distancing, and what to do if a worker displays symptoms.</w:t>
      </w:r>
    </w:p>
    <w:p w14:paraId="49BCDE80" w14:textId="77777777" w:rsidR="00F0138E" w:rsidRPr="00F0138E" w:rsidRDefault="00F0138E" w:rsidP="007C152D">
      <w:pPr>
        <w:numPr>
          <w:ilvl w:val="0"/>
          <w:numId w:val="44"/>
        </w:numPr>
        <w:ind w:right="-846"/>
      </w:pPr>
      <w:r w:rsidRPr="00F0138E">
        <w:rPr>
          <w:b/>
        </w:rPr>
        <w:t>Communication and contact with the community</w:t>
      </w:r>
    </w:p>
    <w:p w14:paraId="6DB0A32C" w14:textId="77777777" w:rsidR="00F0138E" w:rsidRPr="00F0138E" w:rsidRDefault="00F0138E" w:rsidP="00412F74">
      <w:pPr>
        <w:ind w:right="-846"/>
      </w:pPr>
      <w:r w:rsidRPr="00F0138E">
        <w:t xml:space="preserve">Relations with the community should be carefully managed, with a focus on measures that are being implemented to safeguard both workers and the community. The community may be concerned about the presence of non-local workers, or the risks posed to the community by a local worker's presence on the project site. The project should set out risk-based procedures to be followed, which may reflect WHO guidance (for further information see </w:t>
      </w:r>
      <w:hyperlink r:id="rId36" w:history="1">
        <w:r w:rsidRPr="00F0138E">
          <w:rPr>
            <w:rStyle w:val="Hyperlink"/>
          </w:rPr>
          <w:t>WHO Risk Communication and Community Engagement (RCCE) Action Plan Guidance COVID-19 Preparedness and Response</w:t>
        </w:r>
      </w:hyperlink>
      <w:r w:rsidRPr="00F0138E">
        <w:t>). The following good practice should be considered:</w:t>
      </w:r>
    </w:p>
    <w:p w14:paraId="2C70C48C" w14:textId="77777777" w:rsidR="00F0138E" w:rsidRPr="00F0138E" w:rsidRDefault="00F0138E" w:rsidP="00300DEA">
      <w:pPr>
        <w:numPr>
          <w:ilvl w:val="0"/>
          <w:numId w:val="42"/>
        </w:numPr>
        <w:spacing w:before="40" w:after="40"/>
        <w:ind w:left="357" w:right="-845" w:hanging="357"/>
      </w:pPr>
      <w:r w:rsidRPr="00F0138E">
        <w:t xml:space="preserve">Communications should be clear, regular, based on fact, and designed to be easily understood by community members. </w:t>
      </w:r>
    </w:p>
    <w:p w14:paraId="7D31088C" w14:textId="77777777" w:rsidR="00F0138E" w:rsidRPr="00F0138E" w:rsidRDefault="00F0138E" w:rsidP="00300DEA">
      <w:pPr>
        <w:numPr>
          <w:ilvl w:val="0"/>
          <w:numId w:val="42"/>
        </w:numPr>
        <w:spacing w:before="40" w:after="40"/>
        <w:ind w:left="357" w:right="-845" w:hanging="357"/>
      </w:pPr>
      <w:r w:rsidRPr="00F0138E">
        <w:t>Communications should utilize available means. In most cases, face-to-face meetings with the community or community representatives will not be possible. Other forms of communication should be used; posters, pamphlets, radio, text messages, electronic meetings. The means used should take into account the ability of different members of the community to access them, to make sure that communication reaches these groups.</w:t>
      </w:r>
    </w:p>
    <w:p w14:paraId="5D21CCF5" w14:textId="77777777" w:rsidR="00F0138E" w:rsidRPr="00F0138E" w:rsidRDefault="00F0138E" w:rsidP="00300DEA">
      <w:pPr>
        <w:numPr>
          <w:ilvl w:val="0"/>
          <w:numId w:val="42"/>
        </w:numPr>
        <w:spacing w:before="40" w:after="40"/>
        <w:ind w:left="357" w:right="-845" w:hanging="357"/>
      </w:pPr>
      <w:r w:rsidRPr="00F0138E">
        <w:t>The community should be made aware of procedures put in place at the site to address issues related to COVID-19. This should include all measures being implemented to limit or prohibit contact between workers and the community. These need to be communicated clearly, as some measures will have financial implications for the community (e.g. if workers are paying for lodging or using local facilities). The community should be made aware of the procedure for entry/exit to the site, the training being given to workers, and the procedure that will be followed by the project if a worker becomes sick.</w:t>
      </w:r>
    </w:p>
    <w:p w14:paraId="74C0B4A2" w14:textId="77777777" w:rsidR="00F0138E" w:rsidRPr="00F0138E" w:rsidRDefault="00F0138E" w:rsidP="00300DEA">
      <w:pPr>
        <w:numPr>
          <w:ilvl w:val="0"/>
          <w:numId w:val="42"/>
        </w:numPr>
        <w:spacing w:before="40" w:after="40"/>
        <w:ind w:left="357" w:right="-845" w:hanging="357"/>
      </w:pPr>
      <w:r w:rsidRPr="00F0138E">
        <w:t xml:space="preserve">If project representatives, contractors, or workers are interacting with the community, they should practice social distancing and follow other COVID-19 guidance issued by relevant authorities, both national and international (e.g. WHO). </w:t>
      </w:r>
    </w:p>
    <w:p w14:paraId="1FDE9EB1" w14:textId="77777777" w:rsidR="00F0138E" w:rsidRPr="00F0138E" w:rsidRDefault="00F0138E" w:rsidP="007C152D">
      <w:pPr>
        <w:numPr>
          <w:ilvl w:val="0"/>
          <w:numId w:val="33"/>
        </w:numPr>
        <w:ind w:right="-846"/>
        <w:rPr>
          <w:b/>
        </w:rPr>
      </w:pPr>
      <w:r w:rsidRPr="00F0138E">
        <w:rPr>
          <w:b/>
        </w:rPr>
        <w:t>Emergency powers and legislation</w:t>
      </w:r>
    </w:p>
    <w:p w14:paraId="3A7ABF3F" w14:textId="77777777" w:rsidR="00F0138E" w:rsidRPr="00F0138E" w:rsidRDefault="00F0138E" w:rsidP="00300DEA">
      <w:pPr>
        <w:spacing w:before="0" w:after="40"/>
        <w:ind w:right="-846"/>
      </w:pPr>
      <w:r w:rsidRPr="00F0138E">
        <w:t>Many Borrowers are enacting emergency legislation. The scope of such legislation, and the way it interacts with other legal requirements, will vary from country to country. Such legislation can cover a range of issues, for example:</w:t>
      </w:r>
    </w:p>
    <w:p w14:paraId="1207B0A7" w14:textId="77777777" w:rsidR="00F0138E" w:rsidRPr="00F0138E" w:rsidRDefault="00F0138E" w:rsidP="00300DEA">
      <w:pPr>
        <w:numPr>
          <w:ilvl w:val="0"/>
          <w:numId w:val="48"/>
        </w:numPr>
        <w:spacing w:before="0" w:after="40"/>
        <w:ind w:left="357" w:right="-845" w:hanging="357"/>
      </w:pPr>
      <w:r w:rsidRPr="00F0138E">
        <w:t>Declaring a public health emergency</w:t>
      </w:r>
    </w:p>
    <w:p w14:paraId="4C10A533" w14:textId="77777777" w:rsidR="00F0138E" w:rsidRPr="00F0138E" w:rsidRDefault="00F0138E" w:rsidP="00300DEA">
      <w:pPr>
        <w:numPr>
          <w:ilvl w:val="0"/>
          <w:numId w:val="48"/>
        </w:numPr>
        <w:spacing w:before="0" w:after="40"/>
        <w:ind w:left="357" w:right="-845" w:hanging="357"/>
      </w:pPr>
      <w:r w:rsidRPr="00F0138E">
        <w:t xml:space="preserve">Authorizing the use of police or military in certain activities (e.g. enforcing curfews or restrictions on movement) </w:t>
      </w:r>
    </w:p>
    <w:p w14:paraId="359E67A6" w14:textId="77777777" w:rsidR="00F0138E" w:rsidRPr="00F0138E" w:rsidRDefault="00F0138E" w:rsidP="00300DEA">
      <w:pPr>
        <w:numPr>
          <w:ilvl w:val="0"/>
          <w:numId w:val="48"/>
        </w:numPr>
        <w:spacing w:before="0" w:after="40"/>
        <w:ind w:left="357" w:right="-845" w:hanging="357"/>
      </w:pPr>
      <w:r w:rsidRPr="00F0138E">
        <w:t xml:space="preserve">Ordering certain categories of employees to work longer hours, not to take holiday or not to leave their job (e.g. health workers) </w:t>
      </w:r>
    </w:p>
    <w:p w14:paraId="18FB2825" w14:textId="77777777" w:rsidR="00F0138E" w:rsidRPr="00F0138E" w:rsidRDefault="00F0138E" w:rsidP="00300DEA">
      <w:pPr>
        <w:numPr>
          <w:ilvl w:val="0"/>
          <w:numId w:val="48"/>
        </w:numPr>
        <w:spacing w:before="0" w:after="40"/>
        <w:ind w:left="357" w:right="-845" w:hanging="357"/>
      </w:pPr>
      <w:r w:rsidRPr="00F0138E">
        <w:t>Ordering non-essential workers to stay at home, for reduced pay or compulsory holiday</w:t>
      </w:r>
    </w:p>
    <w:p w14:paraId="763FC8F0" w14:textId="77777777" w:rsidR="00171C7C" w:rsidRDefault="00F0138E" w:rsidP="00300DEA">
      <w:pPr>
        <w:spacing w:before="120" w:after="120"/>
        <w:ind w:right="-845"/>
      </w:pPr>
      <w:r w:rsidRPr="00F0138E">
        <w:t>Except in exceptional circumstances (after referral to the World Bank’s Operations Environmental and Social Review Committee</w:t>
      </w:r>
      <w:r w:rsidRPr="00F0138E" w:rsidDel="00F3594B">
        <w:t xml:space="preserve"> </w:t>
      </w:r>
      <w:r w:rsidRPr="00F0138E">
        <w:t>(OESRC)), projects will need to follow emergency legislation to the extent that these are mandatory or advisable. The Borrower must understand how mandatory requirements of the legislation will impact the project. Teams should require Borrowers (and in turn, Borrowers should request Contractors) to consider how the emergency legislation will impact the obligations of the Borrower set out in the legal agreement and the obligations set out in the construction contracts. Where the legislation requires a material departure from existing contractual obligations, this should be documented, setting out the relevant provisions.</w:t>
      </w:r>
    </w:p>
    <w:tbl>
      <w:tblPr>
        <w:tblW w:w="10348" w:type="dxa"/>
        <w:shd w:val="clear" w:color="auto" w:fill="7E7B99" w:themeFill="text2" w:themeFillTint="99"/>
        <w:tblLook w:val="04A0" w:firstRow="1" w:lastRow="0" w:firstColumn="1" w:lastColumn="0" w:noHBand="0" w:noVBand="1"/>
      </w:tblPr>
      <w:tblGrid>
        <w:gridCol w:w="10348"/>
      </w:tblGrid>
      <w:tr w:rsidR="00171C7C" w:rsidRPr="00010E05" w14:paraId="49940B89" w14:textId="77777777" w:rsidTr="00914BB1">
        <w:tc>
          <w:tcPr>
            <w:tcW w:w="10348" w:type="dxa"/>
            <w:tcBorders>
              <w:top w:val="nil"/>
              <w:left w:val="nil"/>
              <w:bottom w:val="nil"/>
              <w:right w:val="nil"/>
            </w:tcBorders>
            <w:shd w:val="clear" w:color="auto" w:fill="A9A7BB" w:themeFill="text2" w:themeFillTint="66"/>
            <w:vAlign w:val="center"/>
          </w:tcPr>
          <w:p w14:paraId="65856582" w14:textId="77777777" w:rsidR="00171C7C" w:rsidRPr="00010E05" w:rsidRDefault="00171C7C" w:rsidP="00914BB1">
            <w:pPr>
              <w:pStyle w:val="Heading1"/>
            </w:pPr>
            <w:bookmarkStart w:id="174" w:name="_Toc90281169"/>
            <w:r w:rsidRPr="00010E05">
              <w:lastRenderedPageBreak/>
              <w:t xml:space="preserve">ANNEX </w:t>
            </w:r>
            <w:r>
              <w:t>11</w:t>
            </w:r>
            <w:r w:rsidRPr="00010E05">
              <w:t>:</w:t>
            </w:r>
            <w:r w:rsidRPr="00010E05">
              <w:tab/>
            </w:r>
            <w:r w:rsidR="002A2CC9">
              <w:t xml:space="preserve">Annual </w:t>
            </w:r>
            <w:r w:rsidR="00A76387">
              <w:t>E&amp;S</w:t>
            </w:r>
            <w:r w:rsidR="002A2CC9">
              <w:t xml:space="preserve"> </w:t>
            </w:r>
            <w:r w:rsidR="00A76387">
              <w:t>REPORT</w:t>
            </w:r>
            <w:r w:rsidR="002A2CC9">
              <w:t xml:space="preserve"> / </w:t>
            </w:r>
            <w:r w:rsidR="00A76387">
              <w:t>TEMPLATE</w:t>
            </w:r>
            <w:bookmarkEnd w:id="174"/>
            <w:r>
              <w:t xml:space="preserve"> </w:t>
            </w:r>
          </w:p>
        </w:tc>
      </w:tr>
    </w:tbl>
    <w:p w14:paraId="4F8B6268" w14:textId="77777777" w:rsidR="00171C7C" w:rsidRDefault="00171C7C" w:rsidP="00FF42F7"/>
    <w:tbl>
      <w:tblPr>
        <w:tblW w:w="5455" w:type="pct"/>
        <w:tblBorders>
          <w:top w:val="single" w:sz="4" w:space="0" w:color="000080"/>
          <w:left w:val="single" w:sz="4" w:space="0" w:color="000080"/>
          <w:bottom w:val="single" w:sz="4" w:space="0" w:color="000080"/>
          <w:right w:val="single" w:sz="4" w:space="0" w:color="000080"/>
        </w:tblBorders>
        <w:shd w:val="clear" w:color="auto" w:fill="B5CDD3" w:themeFill="accent5" w:themeFillTint="99"/>
        <w:tblLook w:val="0000" w:firstRow="0" w:lastRow="0" w:firstColumn="0" w:lastColumn="0" w:noHBand="0" w:noVBand="0"/>
      </w:tblPr>
      <w:tblGrid>
        <w:gridCol w:w="10201"/>
      </w:tblGrid>
      <w:tr w:rsidR="0031584B" w:rsidRPr="0031584B" w14:paraId="279480BC" w14:textId="77777777" w:rsidTr="004259EE">
        <w:trPr>
          <w:trHeight w:val="340"/>
          <w:tblHeader/>
        </w:trPr>
        <w:tc>
          <w:tcPr>
            <w:tcW w:w="5000" w:type="pct"/>
            <w:tcBorders>
              <w:top w:val="dotted" w:sz="4" w:space="0" w:color="auto"/>
              <w:left w:val="dotted" w:sz="4" w:space="0" w:color="auto"/>
              <w:bottom w:val="dotted" w:sz="4" w:space="0" w:color="auto"/>
              <w:right w:val="dotted" w:sz="4" w:space="0" w:color="auto"/>
            </w:tcBorders>
            <w:shd w:val="clear" w:color="auto" w:fill="B5CDD3" w:themeFill="accent5" w:themeFillTint="99"/>
            <w:vAlign w:val="center"/>
          </w:tcPr>
          <w:p w14:paraId="314B0F3E" w14:textId="77777777" w:rsidR="0031584B" w:rsidRPr="0031584B" w:rsidRDefault="0031584B" w:rsidP="004259EE">
            <w:pPr>
              <w:spacing w:before="60" w:after="60"/>
            </w:pPr>
            <w:r w:rsidRPr="0031584B">
              <w:t>1. Contractor’s Details</w:t>
            </w:r>
          </w:p>
        </w:tc>
      </w:tr>
      <w:tr w:rsidR="0031584B" w:rsidRPr="0031584B" w14:paraId="459122EA" w14:textId="77777777" w:rsidTr="0031584B">
        <w:trPr>
          <w:trHeight w:val="340"/>
        </w:trPr>
        <w:tc>
          <w:tcPr>
            <w:tcW w:w="5000" w:type="pct"/>
            <w:tcBorders>
              <w:top w:val="dotted" w:sz="4" w:space="0" w:color="auto"/>
              <w:left w:val="dotted" w:sz="4" w:space="0" w:color="auto"/>
              <w:bottom w:val="dotted" w:sz="4" w:space="0" w:color="auto"/>
              <w:right w:val="dotted" w:sz="4" w:space="0" w:color="auto"/>
            </w:tcBorders>
            <w:shd w:val="clear" w:color="auto" w:fill="FFFFFF" w:themeFill="background1"/>
          </w:tcPr>
          <w:p w14:paraId="071B8384" w14:textId="77777777" w:rsidR="0031584B" w:rsidRPr="0031584B" w:rsidRDefault="0031584B" w:rsidP="004259EE">
            <w:pPr>
              <w:spacing w:before="60" w:after="60"/>
            </w:pPr>
            <w:r w:rsidRPr="0031584B">
              <w:t xml:space="preserve">Company Name: </w:t>
            </w:r>
          </w:p>
        </w:tc>
      </w:tr>
      <w:tr w:rsidR="0031584B" w:rsidRPr="0031584B" w14:paraId="39EC3B30" w14:textId="77777777" w:rsidTr="0031584B">
        <w:trPr>
          <w:trHeight w:val="340"/>
        </w:trPr>
        <w:tc>
          <w:tcPr>
            <w:tcW w:w="5000" w:type="pct"/>
            <w:tcBorders>
              <w:top w:val="dotted" w:sz="4" w:space="0" w:color="auto"/>
              <w:left w:val="dotted" w:sz="4" w:space="0" w:color="auto"/>
              <w:bottom w:val="dotted" w:sz="4" w:space="0" w:color="auto"/>
              <w:right w:val="dotted" w:sz="4" w:space="0" w:color="auto"/>
            </w:tcBorders>
            <w:shd w:val="clear" w:color="auto" w:fill="FFFFFF" w:themeFill="background1"/>
          </w:tcPr>
          <w:p w14:paraId="6BF53B2E" w14:textId="77777777" w:rsidR="0031584B" w:rsidRPr="0031584B" w:rsidRDefault="0031584B" w:rsidP="004259EE">
            <w:pPr>
              <w:spacing w:before="60" w:after="60"/>
            </w:pPr>
            <w:r w:rsidRPr="0031584B">
              <w:t xml:space="preserve">Company Address: </w:t>
            </w:r>
          </w:p>
        </w:tc>
      </w:tr>
      <w:tr w:rsidR="0031584B" w:rsidRPr="0031584B" w14:paraId="512A918D" w14:textId="77777777" w:rsidTr="0031584B">
        <w:trPr>
          <w:trHeight w:val="340"/>
        </w:trPr>
        <w:tc>
          <w:tcPr>
            <w:tcW w:w="5000" w:type="pct"/>
            <w:tcBorders>
              <w:top w:val="dotted" w:sz="4" w:space="0" w:color="auto"/>
              <w:left w:val="dotted" w:sz="4" w:space="0" w:color="auto"/>
              <w:bottom w:val="dotted" w:sz="4" w:space="0" w:color="auto"/>
              <w:right w:val="dotted" w:sz="4" w:space="0" w:color="auto"/>
            </w:tcBorders>
            <w:shd w:val="clear" w:color="auto" w:fill="FFFFFF" w:themeFill="background1"/>
          </w:tcPr>
          <w:p w14:paraId="36A7746F" w14:textId="77777777" w:rsidR="0031584B" w:rsidRPr="0031584B" w:rsidRDefault="0031584B" w:rsidP="004259EE">
            <w:pPr>
              <w:spacing w:before="60" w:after="60"/>
            </w:pPr>
            <w:r w:rsidRPr="0031584B">
              <w:t xml:space="preserve">Country: </w:t>
            </w:r>
          </w:p>
        </w:tc>
      </w:tr>
      <w:tr w:rsidR="0031584B" w:rsidRPr="0031584B" w14:paraId="5A3EA72B" w14:textId="77777777" w:rsidTr="0031584B">
        <w:trPr>
          <w:trHeight w:val="340"/>
        </w:trPr>
        <w:tc>
          <w:tcPr>
            <w:tcW w:w="5000" w:type="pct"/>
            <w:tcBorders>
              <w:top w:val="dotted" w:sz="4" w:space="0" w:color="auto"/>
              <w:left w:val="dotted" w:sz="4" w:space="0" w:color="auto"/>
              <w:bottom w:val="dotted" w:sz="4" w:space="0" w:color="auto"/>
              <w:right w:val="dotted" w:sz="4" w:space="0" w:color="auto"/>
            </w:tcBorders>
            <w:shd w:val="clear" w:color="auto" w:fill="FFFFFF" w:themeFill="background1"/>
          </w:tcPr>
          <w:p w14:paraId="691EB625" w14:textId="77777777" w:rsidR="0031584B" w:rsidRPr="0031584B" w:rsidRDefault="0031584B" w:rsidP="004259EE">
            <w:pPr>
              <w:spacing w:before="60" w:after="60"/>
            </w:pPr>
            <w:r w:rsidRPr="0031584B">
              <w:t xml:space="preserve">Town/Location: </w:t>
            </w:r>
          </w:p>
        </w:tc>
      </w:tr>
      <w:tr w:rsidR="0031584B" w:rsidRPr="0031584B" w14:paraId="28226E3B" w14:textId="77777777" w:rsidTr="0031584B">
        <w:trPr>
          <w:trHeight w:val="340"/>
        </w:trPr>
        <w:tc>
          <w:tcPr>
            <w:tcW w:w="5000" w:type="pct"/>
            <w:tcBorders>
              <w:top w:val="dotted" w:sz="4" w:space="0" w:color="auto"/>
              <w:left w:val="dotted" w:sz="4" w:space="0" w:color="auto"/>
              <w:bottom w:val="dotted" w:sz="4" w:space="0" w:color="auto"/>
              <w:right w:val="dotted" w:sz="4" w:space="0" w:color="auto"/>
            </w:tcBorders>
            <w:shd w:val="clear" w:color="auto" w:fill="FFFFFF" w:themeFill="background1"/>
          </w:tcPr>
          <w:p w14:paraId="30A014E2" w14:textId="77777777" w:rsidR="0031584B" w:rsidRPr="0031584B" w:rsidRDefault="0031584B" w:rsidP="004259EE">
            <w:pPr>
              <w:spacing w:before="60" w:after="60"/>
            </w:pPr>
            <w:r w:rsidRPr="0031584B">
              <w:t xml:space="preserve">Company authorized representative </w:t>
            </w:r>
          </w:p>
          <w:p w14:paraId="084DEA09" w14:textId="77777777" w:rsidR="0031584B" w:rsidRDefault="0031584B" w:rsidP="0031584B">
            <w:pPr>
              <w:spacing w:before="60" w:after="60"/>
            </w:pPr>
            <w:r w:rsidRPr="0031584B">
              <w:t xml:space="preserve">Title: </w:t>
            </w:r>
          </w:p>
          <w:p w14:paraId="30181D22" w14:textId="77777777" w:rsidR="0031584B" w:rsidRPr="0031584B" w:rsidRDefault="0031584B" w:rsidP="004259EE">
            <w:pPr>
              <w:spacing w:before="60" w:after="60"/>
            </w:pPr>
            <w:r w:rsidRPr="0031584B">
              <w:t xml:space="preserve">Date: </w:t>
            </w:r>
          </w:p>
        </w:tc>
      </w:tr>
      <w:tr w:rsidR="0031584B" w:rsidRPr="0031584B" w14:paraId="16F2C68E" w14:textId="77777777" w:rsidTr="0031584B">
        <w:trPr>
          <w:trHeight w:val="340"/>
        </w:trPr>
        <w:tc>
          <w:tcPr>
            <w:tcW w:w="5000" w:type="pct"/>
            <w:tcBorders>
              <w:top w:val="dotted" w:sz="4" w:space="0" w:color="auto"/>
              <w:left w:val="dotted" w:sz="4" w:space="0" w:color="auto"/>
              <w:bottom w:val="dotted" w:sz="4" w:space="0" w:color="auto"/>
              <w:right w:val="dotted" w:sz="4" w:space="0" w:color="auto"/>
            </w:tcBorders>
            <w:shd w:val="clear" w:color="auto" w:fill="FFFFFF" w:themeFill="background1"/>
          </w:tcPr>
          <w:p w14:paraId="4BEB8ED8" w14:textId="77777777" w:rsidR="0031584B" w:rsidRPr="0031584B" w:rsidRDefault="0031584B" w:rsidP="004259EE">
            <w:pPr>
              <w:spacing w:before="60" w:after="60"/>
            </w:pPr>
            <w:r w:rsidRPr="0031584B">
              <w:t xml:space="preserve">Contact Details </w:t>
            </w:r>
          </w:p>
          <w:p w14:paraId="26D3E443" w14:textId="77777777" w:rsidR="0031584B" w:rsidRPr="0031584B" w:rsidRDefault="0031584B" w:rsidP="004259EE">
            <w:pPr>
              <w:spacing w:before="60" w:after="60"/>
            </w:pPr>
            <w:r w:rsidRPr="0031584B">
              <w:t xml:space="preserve">Telephone: </w:t>
            </w:r>
          </w:p>
          <w:p w14:paraId="29E8B87B" w14:textId="77777777" w:rsidR="0031584B" w:rsidRPr="0031584B" w:rsidRDefault="0031584B" w:rsidP="004259EE">
            <w:pPr>
              <w:spacing w:before="60" w:after="60"/>
            </w:pPr>
            <w:r w:rsidRPr="0031584B">
              <w:t xml:space="preserve">Mobile: </w:t>
            </w:r>
          </w:p>
          <w:p w14:paraId="5FFA0DDD" w14:textId="77777777" w:rsidR="0031584B" w:rsidRPr="0031584B" w:rsidRDefault="0031584B" w:rsidP="004259EE">
            <w:pPr>
              <w:spacing w:before="60" w:after="60"/>
            </w:pPr>
            <w:r w:rsidRPr="0031584B">
              <w:t xml:space="preserve">E-mail: </w:t>
            </w:r>
          </w:p>
        </w:tc>
      </w:tr>
    </w:tbl>
    <w:p w14:paraId="7AB8054E" w14:textId="77777777" w:rsidR="0031584B" w:rsidRDefault="0031584B" w:rsidP="00FF42F7"/>
    <w:tbl>
      <w:tblPr>
        <w:tblW w:w="5455"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1E0" w:firstRow="1" w:lastRow="1" w:firstColumn="1" w:lastColumn="1" w:noHBand="0" w:noVBand="0"/>
      </w:tblPr>
      <w:tblGrid>
        <w:gridCol w:w="3325"/>
        <w:gridCol w:w="1206"/>
        <w:gridCol w:w="5670"/>
      </w:tblGrid>
      <w:tr w:rsidR="000127FF" w:rsidRPr="0031584B" w14:paraId="0FED4B4B" w14:textId="77777777" w:rsidTr="000127FF">
        <w:trPr>
          <w:trHeight w:val="340"/>
          <w:tblHeader/>
        </w:trPr>
        <w:tc>
          <w:tcPr>
            <w:tcW w:w="5000" w:type="pct"/>
            <w:gridSpan w:val="3"/>
            <w:shd w:val="clear" w:color="auto" w:fill="B5CDD3" w:themeFill="accent5" w:themeFillTint="99"/>
            <w:vAlign w:val="center"/>
          </w:tcPr>
          <w:p w14:paraId="00B08BBC" w14:textId="77777777" w:rsidR="0031584B" w:rsidRPr="0031584B" w:rsidRDefault="0031584B" w:rsidP="00CF0DF1">
            <w:pPr>
              <w:spacing w:before="60" w:after="60"/>
            </w:pPr>
            <w:r w:rsidRPr="0031584B">
              <w:t>2. General</w:t>
            </w:r>
          </w:p>
        </w:tc>
      </w:tr>
      <w:tr w:rsidR="0031584B" w:rsidRPr="0031584B" w14:paraId="143E2487" w14:textId="77777777" w:rsidTr="004259EE">
        <w:trPr>
          <w:trHeight w:val="340"/>
        </w:trPr>
        <w:tc>
          <w:tcPr>
            <w:tcW w:w="1630" w:type="pct"/>
            <w:shd w:val="clear" w:color="auto" w:fill="auto"/>
          </w:tcPr>
          <w:p w14:paraId="1D6E453B" w14:textId="77777777" w:rsidR="0031584B" w:rsidRPr="0031584B" w:rsidRDefault="0031584B" w:rsidP="004259EE">
            <w:pPr>
              <w:spacing w:before="60" w:after="60"/>
            </w:pPr>
            <w:r w:rsidRPr="0031584B">
              <w:t>Is the project materially compliant with all relevant WB Safeguard policies (taking account of agreed action plans, exemptions or derogations)?</w:t>
            </w:r>
          </w:p>
        </w:tc>
        <w:tc>
          <w:tcPr>
            <w:tcW w:w="591" w:type="pct"/>
            <w:shd w:val="clear" w:color="auto" w:fill="auto"/>
          </w:tcPr>
          <w:p w14:paraId="2A62A444" w14:textId="77777777" w:rsidR="0031584B" w:rsidRPr="0031584B" w:rsidRDefault="0031584B" w:rsidP="004259EE">
            <w:pPr>
              <w:spacing w:before="60" w:after="60"/>
            </w:pPr>
            <w:r w:rsidRPr="0031584B">
              <w:t xml:space="preserve">Yes </w:t>
            </w:r>
            <w:r w:rsidRPr="0031584B">
              <w:sym w:font="Wingdings" w:char="F071"/>
            </w:r>
            <w:r w:rsidRPr="0031584B">
              <w:t xml:space="preserve"> </w:t>
            </w:r>
          </w:p>
          <w:p w14:paraId="25448CE6" w14:textId="77777777" w:rsidR="0031584B" w:rsidRPr="0031584B" w:rsidRDefault="0031584B" w:rsidP="004259EE">
            <w:pPr>
              <w:spacing w:before="60" w:after="60"/>
            </w:pPr>
            <w:r w:rsidRPr="0031584B">
              <w:t xml:space="preserve">No </w:t>
            </w:r>
            <w:r w:rsidRPr="0031584B">
              <w:sym w:font="Wingdings" w:char="F071"/>
            </w:r>
          </w:p>
        </w:tc>
        <w:tc>
          <w:tcPr>
            <w:tcW w:w="2779" w:type="pct"/>
            <w:shd w:val="clear" w:color="auto" w:fill="auto"/>
          </w:tcPr>
          <w:p w14:paraId="51DE1AA0" w14:textId="77777777" w:rsidR="0031584B" w:rsidRPr="0031584B" w:rsidRDefault="0031584B" w:rsidP="004259EE">
            <w:pPr>
              <w:spacing w:before="60" w:after="60"/>
            </w:pPr>
            <w:r w:rsidRPr="0031584B">
              <w:t>If No, please provide details of any material non-compliances:</w:t>
            </w:r>
          </w:p>
          <w:p w14:paraId="50B03DC2" w14:textId="77777777" w:rsidR="0031584B" w:rsidRPr="0031584B" w:rsidRDefault="0031584B" w:rsidP="004259EE">
            <w:pPr>
              <w:spacing w:before="60" w:after="60"/>
            </w:pPr>
          </w:p>
        </w:tc>
      </w:tr>
      <w:tr w:rsidR="0031584B" w:rsidRPr="0031584B" w14:paraId="3E04B667" w14:textId="77777777" w:rsidTr="004259EE">
        <w:trPr>
          <w:trHeight w:val="340"/>
        </w:trPr>
        <w:tc>
          <w:tcPr>
            <w:tcW w:w="1630" w:type="pct"/>
            <w:shd w:val="clear" w:color="auto" w:fill="auto"/>
          </w:tcPr>
          <w:p w14:paraId="2F0C1BD9" w14:textId="77777777" w:rsidR="0031584B" w:rsidRPr="0031584B" w:rsidRDefault="0031584B" w:rsidP="004259EE">
            <w:pPr>
              <w:spacing w:before="60" w:after="60"/>
            </w:pPr>
            <w:r w:rsidRPr="0031584B">
              <w:t>Is the project materially compliant with all applicable environmental and social laws and regulations?</w:t>
            </w:r>
          </w:p>
        </w:tc>
        <w:tc>
          <w:tcPr>
            <w:tcW w:w="591" w:type="pct"/>
            <w:shd w:val="clear" w:color="auto" w:fill="auto"/>
          </w:tcPr>
          <w:p w14:paraId="7E950E46" w14:textId="77777777" w:rsidR="0031584B" w:rsidRPr="0031584B" w:rsidRDefault="0031584B" w:rsidP="004259EE">
            <w:pPr>
              <w:spacing w:before="60" w:after="60"/>
            </w:pPr>
            <w:r w:rsidRPr="0031584B">
              <w:t xml:space="preserve">Yes </w:t>
            </w:r>
            <w:r w:rsidRPr="0031584B">
              <w:sym w:font="Wingdings" w:char="F071"/>
            </w:r>
          </w:p>
          <w:p w14:paraId="37518758" w14:textId="77777777" w:rsidR="0031584B" w:rsidRPr="0031584B" w:rsidRDefault="0031584B" w:rsidP="004259EE">
            <w:pPr>
              <w:spacing w:before="60" w:after="60"/>
            </w:pPr>
            <w:r w:rsidRPr="0031584B">
              <w:t xml:space="preserve">No </w:t>
            </w:r>
            <w:r w:rsidRPr="0031584B">
              <w:sym w:font="Wingdings" w:char="F071"/>
            </w:r>
          </w:p>
        </w:tc>
        <w:tc>
          <w:tcPr>
            <w:tcW w:w="2779" w:type="pct"/>
            <w:shd w:val="clear" w:color="auto" w:fill="auto"/>
          </w:tcPr>
          <w:p w14:paraId="4DC214CF" w14:textId="77777777" w:rsidR="0031584B" w:rsidRPr="0031584B" w:rsidRDefault="0031584B" w:rsidP="004259EE">
            <w:pPr>
              <w:spacing w:before="60" w:after="60"/>
            </w:pPr>
            <w:r w:rsidRPr="0031584B">
              <w:t>If No, please provide details of any material non-compliances:</w:t>
            </w:r>
          </w:p>
          <w:p w14:paraId="29A51ADF" w14:textId="77777777" w:rsidR="0031584B" w:rsidRPr="0031584B" w:rsidRDefault="0031584B" w:rsidP="004259EE">
            <w:pPr>
              <w:spacing w:before="60" w:after="60"/>
            </w:pPr>
          </w:p>
        </w:tc>
      </w:tr>
      <w:tr w:rsidR="0031584B" w:rsidRPr="0031584B" w14:paraId="639F829B" w14:textId="77777777" w:rsidTr="004259EE">
        <w:trPr>
          <w:trHeight w:val="340"/>
        </w:trPr>
        <w:tc>
          <w:tcPr>
            <w:tcW w:w="1630" w:type="pct"/>
            <w:shd w:val="clear" w:color="auto" w:fill="auto"/>
          </w:tcPr>
          <w:p w14:paraId="55D65BA4" w14:textId="77777777" w:rsidR="0031584B" w:rsidRPr="0031584B" w:rsidRDefault="0031584B" w:rsidP="004259EE">
            <w:pPr>
              <w:spacing w:before="60" w:after="60"/>
            </w:pPr>
            <w:r w:rsidRPr="0031584B">
              <w:t>Have there been any accidents or incidents that have caused damage to the environment, brought about injuries or fatalities, affected project labor or local communities, affected cultural property, or created liabilities for the company?</w:t>
            </w:r>
          </w:p>
        </w:tc>
        <w:tc>
          <w:tcPr>
            <w:tcW w:w="591" w:type="pct"/>
            <w:shd w:val="clear" w:color="auto" w:fill="auto"/>
          </w:tcPr>
          <w:p w14:paraId="1B8694B2" w14:textId="77777777" w:rsidR="0031584B" w:rsidRPr="0031584B" w:rsidRDefault="0031584B" w:rsidP="004259EE">
            <w:pPr>
              <w:spacing w:before="60" w:after="60"/>
            </w:pPr>
            <w:r w:rsidRPr="0031584B">
              <w:t xml:space="preserve">Yes </w:t>
            </w:r>
            <w:r w:rsidRPr="0031584B">
              <w:sym w:font="Wingdings" w:char="F071"/>
            </w:r>
            <w:r w:rsidRPr="0031584B">
              <w:t xml:space="preserve"> </w:t>
            </w:r>
          </w:p>
          <w:p w14:paraId="15033CA5" w14:textId="77777777" w:rsidR="0031584B" w:rsidRPr="0031584B" w:rsidRDefault="0031584B" w:rsidP="004259EE">
            <w:pPr>
              <w:spacing w:before="60" w:after="60"/>
            </w:pPr>
            <w:r w:rsidRPr="0031584B">
              <w:t xml:space="preserve">No </w:t>
            </w:r>
            <w:r w:rsidRPr="0031584B">
              <w:sym w:font="Wingdings" w:char="F071"/>
            </w:r>
          </w:p>
        </w:tc>
        <w:tc>
          <w:tcPr>
            <w:tcW w:w="2779" w:type="pct"/>
            <w:shd w:val="clear" w:color="auto" w:fill="auto"/>
          </w:tcPr>
          <w:p w14:paraId="383A4076" w14:textId="77777777" w:rsidR="0031584B" w:rsidRPr="0031584B" w:rsidRDefault="0031584B" w:rsidP="004259EE">
            <w:pPr>
              <w:spacing w:before="60" w:after="60"/>
            </w:pPr>
            <w:r w:rsidRPr="0031584B">
              <w:t>If yes, please describe, including details of actions to repair and prevent reoccurrence:</w:t>
            </w:r>
          </w:p>
          <w:p w14:paraId="2DC7C363" w14:textId="77777777" w:rsidR="0031584B" w:rsidRPr="0031584B" w:rsidRDefault="0031584B" w:rsidP="004259EE">
            <w:pPr>
              <w:spacing w:before="60" w:after="60"/>
            </w:pPr>
          </w:p>
        </w:tc>
      </w:tr>
      <w:tr w:rsidR="0031584B" w:rsidRPr="0031584B" w14:paraId="4BB6D9EA" w14:textId="77777777" w:rsidTr="004259EE">
        <w:trPr>
          <w:trHeight w:val="340"/>
        </w:trPr>
        <w:tc>
          <w:tcPr>
            <w:tcW w:w="1630" w:type="pct"/>
            <w:shd w:val="clear" w:color="auto" w:fill="auto"/>
          </w:tcPr>
          <w:p w14:paraId="796265BF" w14:textId="77777777" w:rsidR="0031584B" w:rsidRPr="0031584B" w:rsidRDefault="0031584B" w:rsidP="004259EE">
            <w:pPr>
              <w:spacing w:before="60" w:after="60"/>
            </w:pPr>
            <w:r w:rsidRPr="0031584B">
              <w:t xml:space="preserve">Have there been any changes to environment, social, labor or health and safety laws or regulations that </w:t>
            </w:r>
            <w:r w:rsidRPr="0031584B">
              <w:lastRenderedPageBreak/>
              <w:t>have materially affected the company?</w:t>
            </w:r>
          </w:p>
        </w:tc>
        <w:tc>
          <w:tcPr>
            <w:tcW w:w="591" w:type="pct"/>
            <w:shd w:val="clear" w:color="auto" w:fill="auto"/>
          </w:tcPr>
          <w:p w14:paraId="4EE650BD" w14:textId="77777777" w:rsidR="0031584B" w:rsidRPr="0031584B" w:rsidRDefault="0031584B" w:rsidP="004259EE">
            <w:pPr>
              <w:spacing w:before="60" w:after="60"/>
            </w:pPr>
            <w:r w:rsidRPr="0031584B">
              <w:lastRenderedPageBreak/>
              <w:t xml:space="preserve">Yes </w:t>
            </w:r>
            <w:r w:rsidRPr="0031584B">
              <w:sym w:font="Wingdings" w:char="F071"/>
            </w:r>
            <w:r w:rsidRPr="0031584B">
              <w:t xml:space="preserve"> </w:t>
            </w:r>
          </w:p>
          <w:p w14:paraId="74B44257" w14:textId="77777777" w:rsidR="0031584B" w:rsidRPr="0031584B" w:rsidRDefault="0031584B" w:rsidP="004259EE">
            <w:pPr>
              <w:spacing w:before="60" w:after="60"/>
            </w:pPr>
            <w:r w:rsidRPr="0031584B">
              <w:t xml:space="preserve">No </w:t>
            </w:r>
            <w:r w:rsidRPr="0031584B">
              <w:sym w:font="Wingdings" w:char="F071"/>
            </w:r>
            <w:r w:rsidRPr="0031584B">
              <w:t xml:space="preserve"> </w:t>
            </w:r>
          </w:p>
        </w:tc>
        <w:tc>
          <w:tcPr>
            <w:tcW w:w="2779" w:type="pct"/>
            <w:shd w:val="clear" w:color="auto" w:fill="auto"/>
          </w:tcPr>
          <w:p w14:paraId="42620216" w14:textId="77777777" w:rsidR="0031584B" w:rsidRPr="0031584B" w:rsidRDefault="0031584B" w:rsidP="004259EE">
            <w:pPr>
              <w:spacing w:before="60" w:after="60"/>
            </w:pPr>
            <w:r w:rsidRPr="0031584B">
              <w:t>If yes, please describe:</w:t>
            </w:r>
          </w:p>
          <w:p w14:paraId="44F6D0D8" w14:textId="77777777" w:rsidR="0031584B" w:rsidRPr="0031584B" w:rsidRDefault="0031584B" w:rsidP="004259EE">
            <w:pPr>
              <w:spacing w:before="60" w:after="60"/>
            </w:pPr>
          </w:p>
        </w:tc>
      </w:tr>
      <w:tr w:rsidR="0031584B" w:rsidRPr="0031584B" w14:paraId="02CD7606" w14:textId="77777777" w:rsidTr="004259EE">
        <w:trPr>
          <w:trHeight w:val="340"/>
        </w:trPr>
        <w:tc>
          <w:tcPr>
            <w:tcW w:w="1630" w:type="pct"/>
            <w:shd w:val="clear" w:color="auto" w:fill="auto"/>
          </w:tcPr>
          <w:p w14:paraId="40D2D1FB" w14:textId="77777777" w:rsidR="0031584B" w:rsidRPr="0031584B" w:rsidRDefault="0031584B" w:rsidP="00CF0DF1">
            <w:pPr>
              <w:spacing w:before="60" w:after="60"/>
            </w:pPr>
            <w:r w:rsidRPr="0031584B">
              <w:t xml:space="preserve">How many inspections did you receive from the environmental authorities during the reporting period? </w:t>
            </w:r>
          </w:p>
        </w:tc>
        <w:tc>
          <w:tcPr>
            <w:tcW w:w="591" w:type="pct"/>
            <w:shd w:val="clear" w:color="auto" w:fill="auto"/>
          </w:tcPr>
          <w:p w14:paraId="72CE5A34" w14:textId="77777777" w:rsidR="0031584B" w:rsidRPr="0031584B" w:rsidRDefault="0031584B" w:rsidP="00CF0DF1">
            <w:pPr>
              <w:spacing w:before="60" w:after="60"/>
            </w:pPr>
            <w:r w:rsidRPr="0031584B">
              <w:t>Number:</w:t>
            </w:r>
          </w:p>
          <w:p w14:paraId="71677CCA" w14:textId="77777777" w:rsidR="0031584B" w:rsidRPr="0031584B" w:rsidRDefault="0031584B" w:rsidP="00CF0DF1">
            <w:pPr>
              <w:spacing w:before="60" w:after="60"/>
            </w:pPr>
          </w:p>
        </w:tc>
        <w:tc>
          <w:tcPr>
            <w:tcW w:w="2779" w:type="pct"/>
            <w:shd w:val="clear" w:color="auto" w:fill="auto"/>
          </w:tcPr>
          <w:p w14:paraId="2A2B53FC" w14:textId="77777777" w:rsidR="0031584B" w:rsidRPr="0031584B" w:rsidRDefault="0031584B" w:rsidP="00CF0DF1">
            <w:pPr>
              <w:spacing w:before="60" w:after="60"/>
            </w:pPr>
            <w:r w:rsidRPr="0031584B">
              <w:t>Please provide details of these visits, including number and nature of any violations found</w:t>
            </w:r>
          </w:p>
          <w:p w14:paraId="5B41B519" w14:textId="77777777" w:rsidR="0031584B" w:rsidRPr="0031584B" w:rsidRDefault="0031584B" w:rsidP="00CF0DF1">
            <w:pPr>
              <w:spacing w:before="60" w:after="60"/>
            </w:pPr>
          </w:p>
        </w:tc>
      </w:tr>
      <w:tr w:rsidR="0031584B" w:rsidRPr="0031584B" w14:paraId="52763876" w14:textId="77777777" w:rsidTr="004259EE">
        <w:trPr>
          <w:trHeight w:val="340"/>
        </w:trPr>
        <w:tc>
          <w:tcPr>
            <w:tcW w:w="1630" w:type="pct"/>
            <w:shd w:val="clear" w:color="auto" w:fill="auto"/>
          </w:tcPr>
          <w:p w14:paraId="1F3573E9" w14:textId="77777777" w:rsidR="0031584B" w:rsidRPr="0031584B" w:rsidRDefault="0031584B" w:rsidP="00CF0DF1">
            <w:pPr>
              <w:spacing w:before="60" w:after="60"/>
            </w:pPr>
            <w:r w:rsidRPr="0031584B">
              <w:t>How many inspections did you receive from the health and safety authorities during the reporting period?</w:t>
            </w:r>
          </w:p>
        </w:tc>
        <w:tc>
          <w:tcPr>
            <w:tcW w:w="591" w:type="pct"/>
            <w:shd w:val="clear" w:color="auto" w:fill="auto"/>
          </w:tcPr>
          <w:p w14:paraId="60AC802C" w14:textId="77777777" w:rsidR="0031584B" w:rsidRPr="0031584B" w:rsidRDefault="0031584B" w:rsidP="00CF0DF1">
            <w:pPr>
              <w:spacing w:before="60" w:after="60"/>
            </w:pPr>
            <w:r w:rsidRPr="0031584B">
              <w:t>Number:</w:t>
            </w:r>
          </w:p>
          <w:p w14:paraId="54BDF040" w14:textId="77777777" w:rsidR="0031584B" w:rsidRPr="0031584B" w:rsidRDefault="0031584B" w:rsidP="00CF0DF1">
            <w:pPr>
              <w:spacing w:before="60" w:after="60"/>
            </w:pPr>
          </w:p>
        </w:tc>
        <w:tc>
          <w:tcPr>
            <w:tcW w:w="2779" w:type="pct"/>
            <w:shd w:val="clear" w:color="auto" w:fill="auto"/>
          </w:tcPr>
          <w:p w14:paraId="15B6A00B" w14:textId="77777777" w:rsidR="0031584B" w:rsidRPr="0031584B" w:rsidRDefault="0031584B" w:rsidP="00CF0DF1">
            <w:pPr>
              <w:spacing w:before="60" w:after="60"/>
            </w:pPr>
            <w:r w:rsidRPr="0031584B">
              <w:t>Please provide details of these visits, including number and nature of any violations found</w:t>
            </w:r>
          </w:p>
          <w:p w14:paraId="1A2682D7" w14:textId="77777777" w:rsidR="0031584B" w:rsidRPr="0031584B" w:rsidRDefault="0031584B" w:rsidP="00CF0DF1">
            <w:pPr>
              <w:spacing w:before="60" w:after="60"/>
            </w:pPr>
          </w:p>
        </w:tc>
      </w:tr>
      <w:tr w:rsidR="0031584B" w:rsidRPr="0031584B" w14:paraId="22BECAAB" w14:textId="77777777" w:rsidTr="004259EE">
        <w:trPr>
          <w:trHeight w:val="340"/>
        </w:trPr>
        <w:tc>
          <w:tcPr>
            <w:tcW w:w="1630" w:type="pct"/>
            <w:shd w:val="clear" w:color="auto" w:fill="auto"/>
          </w:tcPr>
          <w:p w14:paraId="1C60F637" w14:textId="77777777" w:rsidR="0031584B" w:rsidRPr="0031584B" w:rsidRDefault="0031584B" w:rsidP="00CF0DF1">
            <w:pPr>
              <w:spacing w:before="60" w:after="60"/>
            </w:pPr>
            <w:r w:rsidRPr="0031584B">
              <w:t>How many inspections did you receive from the labor authorities during the reporting period?</w:t>
            </w:r>
          </w:p>
        </w:tc>
        <w:tc>
          <w:tcPr>
            <w:tcW w:w="591" w:type="pct"/>
            <w:shd w:val="clear" w:color="auto" w:fill="auto"/>
          </w:tcPr>
          <w:p w14:paraId="4ED24C4F" w14:textId="77777777" w:rsidR="0031584B" w:rsidRPr="0031584B" w:rsidRDefault="0031584B" w:rsidP="00CF0DF1">
            <w:pPr>
              <w:spacing w:before="60" w:after="60"/>
            </w:pPr>
            <w:r w:rsidRPr="0031584B">
              <w:t>Number:</w:t>
            </w:r>
          </w:p>
          <w:p w14:paraId="74C6529B" w14:textId="77777777" w:rsidR="0031584B" w:rsidRPr="0031584B" w:rsidRDefault="0031584B" w:rsidP="00CF0DF1">
            <w:pPr>
              <w:spacing w:before="60" w:after="60"/>
            </w:pPr>
          </w:p>
        </w:tc>
        <w:tc>
          <w:tcPr>
            <w:tcW w:w="2779" w:type="pct"/>
            <w:shd w:val="clear" w:color="auto" w:fill="auto"/>
          </w:tcPr>
          <w:p w14:paraId="775BF154" w14:textId="77777777" w:rsidR="0031584B" w:rsidRPr="0031584B" w:rsidRDefault="0031584B" w:rsidP="00CF0DF1">
            <w:pPr>
              <w:spacing w:before="60" w:after="60"/>
            </w:pPr>
            <w:r w:rsidRPr="0031584B">
              <w:t>Please provide details of these visits, including number and nature of any violations found:</w:t>
            </w:r>
          </w:p>
          <w:p w14:paraId="1D460872" w14:textId="77777777" w:rsidR="0031584B" w:rsidRPr="0031584B" w:rsidRDefault="0031584B" w:rsidP="00CF0DF1">
            <w:pPr>
              <w:spacing w:before="60" w:after="60"/>
            </w:pPr>
          </w:p>
        </w:tc>
      </w:tr>
      <w:tr w:rsidR="0031584B" w:rsidRPr="0031584B" w14:paraId="7DF43BF0" w14:textId="77777777" w:rsidTr="004259EE">
        <w:trPr>
          <w:trHeight w:val="340"/>
        </w:trPr>
        <w:tc>
          <w:tcPr>
            <w:tcW w:w="1630" w:type="pct"/>
            <w:shd w:val="clear" w:color="auto" w:fill="auto"/>
          </w:tcPr>
          <w:p w14:paraId="0C71C004" w14:textId="77777777" w:rsidR="0031584B" w:rsidRPr="0031584B" w:rsidRDefault="0031584B" w:rsidP="00CF0DF1">
            <w:pPr>
              <w:spacing w:before="60" w:after="60"/>
            </w:pPr>
            <w:r w:rsidRPr="0031584B">
              <w:t xml:space="preserve">Have these visits resulted in any penalties, fines and/or corrective action plans? </w:t>
            </w:r>
          </w:p>
        </w:tc>
        <w:tc>
          <w:tcPr>
            <w:tcW w:w="591" w:type="pct"/>
            <w:shd w:val="clear" w:color="auto" w:fill="auto"/>
          </w:tcPr>
          <w:p w14:paraId="02E00E48" w14:textId="77777777" w:rsidR="0031584B" w:rsidRPr="0031584B" w:rsidRDefault="0031584B" w:rsidP="00CF0DF1">
            <w:pPr>
              <w:spacing w:before="60" w:after="60"/>
            </w:pPr>
            <w:r w:rsidRPr="0031584B">
              <w:t xml:space="preserve">Yes </w:t>
            </w:r>
            <w:r w:rsidRPr="0031584B">
              <w:sym w:font="Wingdings" w:char="F071"/>
            </w:r>
            <w:r w:rsidRPr="0031584B">
              <w:t xml:space="preserve"> </w:t>
            </w:r>
          </w:p>
          <w:p w14:paraId="689095CE" w14:textId="77777777" w:rsidR="0031584B" w:rsidRPr="0031584B" w:rsidRDefault="0031584B" w:rsidP="00CF0DF1">
            <w:pPr>
              <w:spacing w:before="60" w:after="60"/>
            </w:pPr>
            <w:r w:rsidRPr="0031584B">
              <w:t xml:space="preserve">No </w:t>
            </w:r>
            <w:r w:rsidRPr="0031584B">
              <w:sym w:font="Wingdings" w:char="F071"/>
            </w:r>
          </w:p>
        </w:tc>
        <w:tc>
          <w:tcPr>
            <w:tcW w:w="2779" w:type="pct"/>
            <w:shd w:val="clear" w:color="auto" w:fill="auto"/>
          </w:tcPr>
          <w:p w14:paraId="0DCFDBC7" w14:textId="77777777" w:rsidR="0031584B" w:rsidRPr="0031584B" w:rsidRDefault="0031584B" w:rsidP="00CF0DF1">
            <w:pPr>
              <w:spacing w:before="60" w:after="60"/>
            </w:pPr>
            <w:r w:rsidRPr="0031584B">
              <w:t>If yes, please describe, including status of implementing corrective actions to address any violations found:</w:t>
            </w:r>
          </w:p>
          <w:p w14:paraId="7A2F26E6" w14:textId="77777777" w:rsidR="0031584B" w:rsidRPr="0031584B" w:rsidRDefault="0031584B" w:rsidP="00CF0DF1">
            <w:pPr>
              <w:spacing w:before="60" w:after="60"/>
            </w:pPr>
          </w:p>
        </w:tc>
      </w:tr>
      <w:tr w:rsidR="0031584B" w:rsidRPr="0031584B" w14:paraId="2EB4CF1C" w14:textId="77777777" w:rsidTr="004259EE">
        <w:trPr>
          <w:trHeight w:val="340"/>
        </w:trPr>
        <w:tc>
          <w:tcPr>
            <w:tcW w:w="1630" w:type="pct"/>
            <w:shd w:val="clear" w:color="auto" w:fill="auto"/>
          </w:tcPr>
          <w:p w14:paraId="1DAC6618" w14:textId="77777777" w:rsidR="0031584B" w:rsidRPr="0031584B" w:rsidRDefault="0031584B" w:rsidP="00CF0DF1">
            <w:pPr>
              <w:spacing w:before="60" w:after="60"/>
            </w:pPr>
            <w:r w:rsidRPr="0031584B">
              <w:t xml:space="preserve">Has the Company engaged any Applicants for project-related work in the reporting period? </w:t>
            </w:r>
          </w:p>
        </w:tc>
        <w:tc>
          <w:tcPr>
            <w:tcW w:w="591" w:type="pct"/>
            <w:shd w:val="clear" w:color="auto" w:fill="auto"/>
          </w:tcPr>
          <w:p w14:paraId="79D55C97" w14:textId="77777777" w:rsidR="0031584B" w:rsidRPr="0031584B" w:rsidRDefault="0031584B" w:rsidP="00CF0DF1">
            <w:pPr>
              <w:spacing w:before="60" w:after="60"/>
            </w:pPr>
            <w:r w:rsidRPr="0031584B">
              <w:t xml:space="preserve">Yes </w:t>
            </w:r>
            <w:r w:rsidRPr="0031584B">
              <w:sym w:font="Wingdings" w:char="F071"/>
            </w:r>
            <w:r w:rsidRPr="0031584B">
              <w:t xml:space="preserve"> </w:t>
            </w:r>
          </w:p>
          <w:p w14:paraId="094DFDB3" w14:textId="77777777" w:rsidR="0031584B" w:rsidRPr="0031584B" w:rsidRDefault="0031584B" w:rsidP="00CF0DF1">
            <w:pPr>
              <w:spacing w:before="60" w:after="60"/>
            </w:pPr>
            <w:r w:rsidRPr="0031584B">
              <w:t xml:space="preserve">No </w:t>
            </w:r>
            <w:r w:rsidRPr="0031584B">
              <w:sym w:font="Wingdings" w:char="F071"/>
            </w:r>
          </w:p>
        </w:tc>
        <w:tc>
          <w:tcPr>
            <w:tcW w:w="2779" w:type="pct"/>
            <w:shd w:val="clear" w:color="auto" w:fill="auto"/>
          </w:tcPr>
          <w:p w14:paraId="100A84C9" w14:textId="77777777" w:rsidR="0031584B" w:rsidRPr="0031584B" w:rsidRDefault="0031584B" w:rsidP="00CF0DF1">
            <w:pPr>
              <w:spacing w:before="60" w:after="60"/>
            </w:pPr>
            <w:r w:rsidRPr="0031584B">
              <w:t>If yes, please state for which types of work, and how the company has monitored the compliance of Applicants with WB Safeguard Policies and the Environmental and Social Management Plan:</w:t>
            </w:r>
          </w:p>
          <w:p w14:paraId="7E94D4CE" w14:textId="77777777" w:rsidR="0031584B" w:rsidRPr="0031584B" w:rsidRDefault="0031584B" w:rsidP="00CF0DF1">
            <w:pPr>
              <w:spacing w:before="60" w:after="60"/>
            </w:pPr>
          </w:p>
        </w:tc>
      </w:tr>
      <w:tr w:rsidR="0031584B" w:rsidRPr="0031584B" w14:paraId="04FDEE1F" w14:textId="77777777" w:rsidTr="004259EE">
        <w:trPr>
          <w:trHeight w:val="340"/>
        </w:trPr>
        <w:tc>
          <w:tcPr>
            <w:tcW w:w="1630" w:type="pct"/>
            <w:shd w:val="clear" w:color="auto" w:fill="auto"/>
          </w:tcPr>
          <w:p w14:paraId="697A2AC7" w14:textId="77777777" w:rsidR="0031584B" w:rsidRPr="0031584B" w:rsidRDefault="0031584B" w:rsidP="00CF0DF1">
            <w:pPr>
              <w:spacing w:before="60" w:after="60"/>
            </w:pPr>
            <w:r w:rsidRPr="0031584B">
              <w:t>Were any of the violations stated above the responsibility of Applicants?</w:t>
            </w:r>
          </w:p>
        </w:tc>
        <w:tc>
          <w:tcPr>
            <w:tcW w:w="591" w:type="pct"/>
            <w:shd w:val="clear" w:color="auto" w:fill="auto"/>
          </w:tcPr>
          <w:p w14:paraId="0EC80AAF" w14:textId="77777777" w:rsidR="0031584B" w:rsidRPr="0031584B" w:rsidRDefault="0031584B" w:rsidP="00CF0DF1">
            <w:pPr>
              <w:spacing w:before="60" w:after="60"/>
            </w:pPr>
            <w:r w:rsidRPr="0031584B">
              <w:t xml:space="preserve">Yes </w:t>
            </w:r>
            <w:r w:rsidRPr="0031584B">
              <w:sym w:font="Wingdings" w:char="F071"/>
            </w:r>
            <w:r w:rsidRPr="0031584B">
              <w:t xml:space="preserve"> </w:t>
            </w:r>
          </w:p>
          <w:p w14:paraId="2B4E8EC0" w14:textId="77777777" w:rsidR="0031584B" w:rsidRPr="0031584B" w:rsidRDefault="0031584B" w:rsidP="00CF0DF1">
            <w:pPr>
              <w:spacing w:before="60" w:after="60"/>
            </w:pPr>
            <w:r w:rsidRPr="0031584B">
              <w:t xml:space="preserve">No </w:t>
            </w:r>
            <w:r w:rsidRPr="0031584B">
              <w:sym w:font="Wingdings" w:char="F071"/>
            </w:r>
          </w:p>
        </w:tc>
        <w:tc>
          <w:tcPr>
            <w:tcW w:w="2779" w:type="pct"/>
            <w:shd w:val="clear" w:color="auto" w:fill="auto"/>
          </w:tcPr>
          <w:p w14:paraId="7FC737E9" w14:textId="77777777" w:rsidR="0031584B" w:rsidRPr="0031584B" w:rsidRDefault="0031584B" w:rsidP="00CF0DF1">
            <w:pPr>
              <w:spacing w:before="60" w:after="60"/>
            </w:pPr>
            <w:r w:rsidRPr="0031584B">
              <w:t>If yes, please provide details, including how the Company is ensuring that corrective actions are implemented by the Applicant?</w:t>
            </w:r>
          </w:p>
          <w:p w14:paraId="18B8CF85" w14:textId="77777777" w:rsidR="0031584B" w:rsidRPr="0031584B" w:rsidRDefault="0031584B" w:rsidP="00CF0DF1">
            <w:pPr>
              <w:spacing w:before="60" w:after="60"/>
            </w:pPr>
          </w:p>
        </w:tc>
      </w:tr>
      <w:tr w:rsidR="0031584B" w:rsidRPr="0031584B" w14:paraId="14EE27EE" w14:textId="77777777" w:rsidTr="004259EE">
        <w:trPr>
          <w:trHeight w:val="340"/>
        </w:trPr>
        <w:tc>
          <w:tcPr>
            <w:tcW w:w="1630" w:type="pct"/>
            <w:shd w:val="clear" w:color="auto" w:fill="auto"/>
          </w:tcPr>
          <w:p w14:paraId="1CA4D5B5" w14:textId="77777777" w:rsidR="0031584B" w:rsidRPr="0031584B" w:rsidRDefault="0031584B" w:rsidP="00CF0DF1">
            <w:pPr>
              <w:spacing w:before="60" w:after="60"/>
            </w:pPr>
            <w:r w:rsidRPr="0031584B">
              <w:t>Have any operations been reduced, temporarily suspended or closed down due to environmental, health, safety or labor reasons?</w:t>
            </w:r>
          </w:p>
        </w:tc>
        <w:tc>
          <w:tcPr>
            <w:tcW w:w="591" w:type="pct"/>
            <w:shd w:val="clear" w:color="auto" w:fill="auto"/>
          </w:tcPr>
          <w:p w14:paraId="7AA74E4D" w14:textId="77777777" w:rsidR="0031584B" w:rsidRPr="0031584B" w:rsidRDefault="0031584B" w:rsidP="00CF0DF1">
            <w:pPr>
              <w:spacing w:before="60" w:after="60"/>
            </w:pPr>
            <w:r w:rsidRPr="0031584B">
              <w:t xml:space="preserve">Yes </w:t>
            </w:r>
            <w:r w:rsidRPr="0031584B">
              <w:sym w:font="Wingdings" w:char="F071"/>
            </w:r>
            <w:r w:rsidRPr="0031584B">
              <w:t xml:space="preserve"> </w:t>
            </w:r>
          </w:p>
          <w:p w14:paraId="7F73E019" w14:textId="77777777" w:rsidR="0031584B" w:rsidRPr="0031584B" w:rsidRDefault="0031584B" w:rsidP="00CF0DF1">
            <w:pPr>
              <w:spacing w:before="60" w:after="60"/>
            </w:pPr>
            <w:r w:rsidRPr="0031584B">
              <w:t xml:space="preserve">No </w:t>
            </w:r>
            <w:r w:rsidRPr="0031584B">
              <w:sym w:font="Wingdings" w:char="F071"/>
            </w:r>
          </w:p>
        </w:tc>
        <w:tc>
          <w:tcPr>
            <w:tcW w:w="2779" w:type="pct"/>
            <w:shd w:val="clear" w:color="auto" w:fill="auto"/>
          </w:tcPr>
          <w:p w14:paraId="1B69104D" w14:textId="77777777" w:rsidR="0031584B" w:rsidRPr="0031584B" w:rsidRDefault="0031584B" w:rsidP="00CF0DF1">
            <w:pPr>
              <w:spacing w:before="60" w:after="60"/>
            </w:pPr>
            <w:r w:rsidRPr="0031584B">
              <w:t>If yes, please describe:</w:t>
            </w:r>
          </w:p>
          <w:p w14:paraId="28A31F22" w14:textId="77777777" w:rsidR="0031584B" w:rsidRPr="0031584B" w:rsidRDefault="0031584B" w:rsidP="00CF0DF1">
            <w:pPr>
              <w:spacing w:before="60" w:after="60"/>
            </w:pPr>
          </w:p>
        </w:tc>
      </w:tr>
      <w:tr w:rsidR="0031584B" w:rsidRPr="0031584B" w14:paraId="368CECEE" w14:textId="77777777" w:rsidTr="004259EE">
        <w:trPr>
          <w:trHeight w:val="340"/>
        </w:trPr>
        <w:tc>
          <w:tcPr>
            <w:tcW w:w="5000" w:type="pct"/>
            <w:gridSpan w:val="3"/>
            <w:shd w:val="clear" w:color="auto" w:fill="auto"/>
          </w:tcPr>
          <w:p w14:paraId="0F7EA15E" w14:textId="77777777" w:rsidR="0031584B" w:rsidRPr="0031584B" w:rsidRDefault="0031584B" w:rsidP="00CF0DF1">
            <w:pPr>
              <w:spacing w:before="60" w:after="60"/>
            </w:pPr>
            <w:r w:rsidRPr="0031584B">
              <w:t>Please describe any environment or social programmes, initiatives or subprojects undertaking during the reporting period to improve the company’s environmental or social performance and/or management systems:</w:t>
            </w:r>
          </w:p>
          <w:p w14:paraId="080146B4" w14:textId="77777777" w:rsidR="0031584B" w:rsidRPr="0031584B" w:rsidRDefault="0031584B" w:rsidP="00CF0DF1">
            <w:pPr>
              <w:spacing w:before="60" w:after="60"/>
            </w:pPr>
          </w:p>
          <w:p w14:paraId="340219AB" w14:textId="77777777" w:rsidR="0031584B" w:rsidRPr="0031584B" w:rsidRDefault="0031584B" w:rsidP="00CF0DF1">
            <w:pPr>
              <w:spacing w:before="60" w:after="60"/>
            </w:pPr>
            <w:r w:rsidRPr="0031584B">
              <w:t>Please indicate the level of associated expenditure (capital expenditure and operating expenditure), and whether this relates to the requirements of the Environmental and Social Management Plan, or to any other initiative:</w:t>
            </w:r>
          </w:p>
          <w:p w14:paraId="4F9F8A64" w14:textId="77777777" w:rsidR="0031584B" w:rsidRPr="0031584B" w:rsidRDefault="0031584B" w:rsidP="00CF0DF1">
            <w:pPr>
              <w:spacing w:before="60" w:after="60"/>
            </w:pPr>
          </w:p>
        </w:tc>
      </w:tr>
    </w:tbl>
    <w:p w14:paraId="576A2EB1" w14:textId="77777777" w:rsidR="0031584B" w:rsidRDefault="0031584B" w:rsidP="00FF42F7"/>
    <w:tbl>
      <w:tblPr>
        <w:tblW w:w="102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1E0" w:firstRow="1" w:lastRow="1" w:firstColumn="1" w:lastColumn="1" w:noHBand="0" w:noVBand="0"/>
      </w:tblPr>
      <w:tblGrid>
        <w:gridCol w:w="10201"/>
      </w:tblGrid>
      <w:tr w:rsidR="0031584B" w:rsidRPr="0031584B" w14:paraId="106C14DA" w14:textId="77777777" w:rsidTr="00CF0DF1">
        <w:trPr>
          <w:trHeight w:val="340"/>
          <w:tblHeader/>
        </w:trPr>
        <w:tc>
          <w:tcPr>
            <w:tcW w:w="10201" w:type="dxa"/>
            <w:shd w:val="clear" w:color="auto" w:fill="B5CDD3" w:themeFill="accent5" w:themeFillTint="99"/>
            <w:vAlign w:val="center"/>
          </w:tcPr>
          <w:p w14:paraId="21E60575" w14:textId="77777777" w:rsidR="0031584B" w:rsidRPr="0031584B" w:rsidRDefault="0031584B" w:rsidP="00CF0DF1">
            <w:pPr>
              <w:spacing w:before="60" w:after="60"/>
            </w:pPr>
            <w:r w:rsidRPr="0031584B">
              <w:lastRenderedPageBreak/>
              <w:t>3. Status of the Environmental and Social Management Plan</w:t>
            </w:r>
          </w:p>
        </w:tc>
      </w:tr>
      <w:tr w:rsidR="0031584B" w:rsidRPr="0031584B" w14:paraId="639B79CB" w14:textId="77777777" w:rsidTr="00CF0DF1">
        <w:trPr>
          <w:trHeight w:val="340"/>
        </w:trPr>
        <w:tc>
          <w:tcPr>
            <w:tcW w:w="10201" w:type="dxa"/>
            <w:shd w:val="clear" w:color="auto" w:fill="auto"/>
          </w:tcPr>
          <w:p w14:paraId="1D689D47" w14:textId="77777777" w:rsidR="0031584B" w:rsidRPr="0031584B" w:rsidRDefault="0031584B" w:rsidP="00CF0DF1">
            <w:pPr>
              <w:spacing w:before="60" w:after="60"/>
            </w:pPr>
            <w:r w:rsidRPr="0031584B">
              <w:t>Please provide information on the status of each item in the Environmental and Social Management Plan (ESMP) agreed with WB. If the ESMP has been updated during the reporting period, please attach a copy of the new plan.</w:t>
            </w:r>
          </w:p>
          <w:p w14:paraId="51667B78" w14:textId="77777777" w:rsidR="0031584B" w:rsidRPr="0031584B" w:rsidRDefault="0031584B" w:rsidP="00CF0DF1">
            <w:pPr>
              <w:spacing w:before="60" w:after="60"/>
            </w:pPr>
          </w:p>
        </w:tc>
      </w:tr>
    </w:tbl>
    <w:p w14:paraId="5E9C3A5C" w14:textId="77777777" w:rsidR="0031584B" w:rsidRPr="0031584B" w:rsidRDefault="0031584B" w:rsidP="00CF0DF1">
      <w:pPr>
        <w:spacing w:before="120" w:after="120"/>
      </w:pPr>
    </w:p>
    <w:tbl>
      <w:tblPr>
        <w:tblW w:w="5455"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3483"/>
        <w:gridCol w:w="6718"/>
      </w:tblGrid>
      <w:tr w:rsidR="00222E59" w:rsidRPr="0031584B" w14:paraId="4ED60CFA" w14:textId="77777777" w:rsidTr="00222E59">
        <w:trPr>
          <w:trHeight w:val="340"/>
          <w:tblHeader/>
        </w:trPr>
        <w:tc>
          <w:tcPr>
            <w:tcW w:w="5000" w:type="pct"/>
            <w:gridSpan w:val="2"/>
            <w:shd w:val="clear" w:color="auto" w:fill="B5CDD3" w:themeFill="accent5" w:themeFillTint="99"/>
            <w:vAlign w:val="center"/>
          </w:tcPr>
          <w:p w14:paraId="2A77BE8E" w14:textId="77777777" w:rsidR="0031584B" w:rsidRPr="0031584B" w:rsidRDefault="0031584B" w:rsidP="00CF0DF1">
            <w:pPr>
              <w:spacing w:before="60" w:after="60"/>
            </w:pPr>
            <w:r w:rsidRPr="0031584B">
              <w:t>4. Environmental Monitoring Data</w:t>
            </w:r>
          </w:p>
        </w:tc>
      </w:tr>
      <w:tr w:rsidR="0031584B" w:rsidRPr="0031584B" w14:paraId="3DC59127" w14:textId="77777777" w:rsidTr="00CF0DF1">
        <w:trPr>
          <w:trHeight w:val="340"/>
        </w:trPr>
        <w:tc>
          <w:tcPr>
            <w:tcW w:w="1707" w:type="pct"/>
            <w:shd w:val="clear" w:color="auto" w:fill="auto"/>
          </w:tcPr>
          <w:p w14:paraId="04BC9FED" w14:textId="77777777" w:rsidR="0031584B" w:rsidRPr="0031584B" w:rsidRDefault="0031584B" w:rsidP="00CF0DF1">
            <w:pPr>
              <w:spacing w:before="60" w:after="60"/>
            </w:pPr>
            <w:r w:rsidRPr="0031584B">
              <w:t>Please provide the name and contact details for your environmental manager:</w:t>
            </w:r>
          </w:p>
        </w:tc>
        <w:tc>
          <w:tcPr>
            <w:tcW w:w="3293" w:type="pct"/>
            <w:shd w:val="clear" w:color="auto" w:fill="auto"/>
          </w:tcPr>
          <w:p w14:paraId="534FF70D" w14:textId="77777777" w:rsidR="0031584B" w:rsidRPr="0031584B" w:rsidRDefault="0031584B" w:rsidP="00CF0DF1">
            <w:pPr>
              <w:spacing w:before="60" w:after="60"/>
            </w:pPr>
          </w:p>
        </w:tc>
      </w:tr>
    </w:tbl>
    <w:p w14:paraId="5F5E606E" w14:textId="77777777" w:rsidR="0031584B" w:rsidRPr="0031584B" w:rsidRDefault="0031584B" w:rsidP="00CF0DF1">
      <w:pPr>
        <w:spacing w:before="120" w:after="120"/>
      </w:pPr>
    </w:p>
    <w:tbl>
      <w:tblPr>
        <w:tblW w:w="5455"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1861"/>
        <w:gridCol w:w="1846"/>
        <w:gridCol w:w="832"/>
        <w:gridCol w:w="5662"/>
      </w:tblGrid>
      <w:tr w:rsidR="00222E59" w:rsidRPr="0031584B" w14:paraId="7EC97B5D" w14:textId="77777777" w:rsidTr="00CF0DF1">
        <w:trPr>
          <w:trHeight w:val="340"/>
          <w:tblHeader/>
        </w:trPr>
        <w:tc>
          <w:tcPr>
            <w:tcW w:w="5000" w:type="pct"/>
            <w:gridSpan w:val="4"/>
            <w:shd w:val="clear" w:color="auto" w:fill="B5CDD3" w:themeFill="accent5" w:themeFillTint="99"/>
            <w:vAlign w:val="center"/>
          </w:tcPr>
          <w:p w14:paraId="42A63EF1" w14:textId="77777777" w:rsidR="0031584B" w:rsidRPr="0031584B" w:rsidRDefault="0031584B" w:rsidP="00CF0DF1">
            <w:pPr>
              <w:spacing w:before="40" w:after="40"/>
            </w:pPr>
            <w:r w:rsidRPr="0031584B">
              <w:t>5. Resource Usage and Product Output</w:t>
            </w:r>
          </w:p>
        </w:tc>
      </w:tr>
      <w:tr w:rsidR="00222E59" w:rsidRPr="0031584B" w14:paraId="3475BC50" w14:textId="77777777" w:rsidTr="00CF0DF1">
        <w:trPr>
          <w:trHeight w:val="170"/>
        </w:trPr>
        <w:tc>
          <w:tcPr>
            <w:tcW w:w="912" w:type="pct"/>
            <w:shd w:val="clear" w:color="auto" w:fill="E6E6E6"/>
            <w:vAlign w:val="center"/>
          </w:tcPr>
          <w:p w14:paraId="128E9A7F" w14:textId="77777777" w:rsidR="0031584B" w:rsidRPr="0031584B" w:rsidRDefault="0031584B" w:rsidP="00CF0DF1">
            <w:pPr>
              <w:spacing w:before="40" w:after="40"/>
            </w:pPr>
            <w:r w:rsidRPr="0031584B">
              <w:t>Parameter</w:t>
            </w:r>
          </w:p>
        </w:tc>
        <w:tc>
          <w:tcPr>
            <w:tcW w:w="905" w:type="pct"/>
            <w:shd w:val="clear" w:color="auto" w:fill="E6E6E6"/>
            <w:vAlign w:val="center"/>
          </w:tcPr>
          <w:p w14:paraId="03C9A96C" w14:textId="77777777" w:rsidR="0031584B" w:rsidRPr="0031584B" w:rsidRDefault="0031584B" w:rsidP="00CF0DF1">
            <w:pPr>
              <w:spacing w:before="40" w:after="40"/>
            </w:pPr>
            <w:r w:rsidRPr="0031584B">
              <w:t>Value</w:t>
            </w:r>
          </w:p>
        </w:tc>
        <w:tc>
          <w:tcPr>
            <w:tcW w:w="408" w:type="pct"/>
            <w:shd w:val="clear" w:color="auto" w:fill="E6E6E6"/>
            <w:vAlign w:val="center"/>
          </w:tcPr>
          <w:p w14:paraId="6A7538F2" w14:textId="77777777" w:rsidR="0031584B" w:rsidRPr="0031584B" w:rsidRDefault="0031584B" w:rsidP="00CF0DF1">
            <w:pPr>
              <w:spacing w:before="40" w:after="40"/>
            </w:pPr>
            <w:r w:rsidRPr="0031584B">
              <w:t>Unit</w:t>
            </w:r>
          </w:p>
        </w:tc>
        <w:tc>
          <w:tcPr>
            <w:tcW w:w="2774" w:type="pct"/>
            <w:shd w:val="clear" w:color="auto" w:fill="E6E6E6"/>
            <w:vAlign w:val="center"/>
          </w:tcPr>
          <w:p w14:paraId="2E169C45" w14:textId="77777777" w:rsidR="0031584B" w:rsidRPr="0031584B" w:rsidRDefault="0031584B" w:rsidP="00CF0DF1">
            <w:pPr>
              <w:spacing w:before="40" w:after="40"/>
            </w:pPr>
            <w:r w:rsidRPr="0031584B">
              <w:t>Comments</w:t>
            </w:r>
            <w:r w:rsidRPr="0031584B">
              <w:rPr>
                <w:vertAlign w:val="superscript"/>
              </w:rPr>
              <w:footnoteReference w:id="26"/>
            </w:r>
          </w:p>
        </w:tc>
      </w:tr>
      <w:tr w:rsidR="00222E59" w:rsidRPr="0031584B" w14:paraId="04A03E7E" w14:textId="77777777" w:rsidTr="00CF0DF1">
        <w:trPr>
          <w:trHeight w:val="170"/>
        </w:trPr>
        <w:tc>
          <w:tcPr>
            <w:tcW w:w="912" w:type="pct"/>
            <w:shd w:val="clear" w:color="auto" w:fill="E6E6E6"/>
            <w:vAlign w:val="center"/>
          </w:tcPr>
          <w:p w14:paraId="23C61A36" w14:textId="77777777" w:rsidR="0031584B" w:rsidRPr="0031584B" w:rsidRDefault="0031584B" w:rsidP="00CF0DF1">
            <w:pPr>
              <w:spacing w:before="40" w:after="40"/>
            </w:pPr>
            <w:r w:rsidRPr="0031584B">
              <w:t>Fuels used</w:t>
            </w:r>
          </w:p>
        </w:tc>
        <w:tc>
          <w:tcPr>
            <w:tcW w:w="905" w:type="pct"/>
            <w:shd w:val="clear" w:color="auto" w:fill="auto"/>
            <w:vAlign w:val="center"/>
          </w:tcPr>
          <w:p w14:paraId="01E85899" w14:textId="77777777" w:rsidR="0031584B" w:rsidRPr="0031584B" w:rsidRDefault="0031584B" w:rsidP="00CF0DF1">
            <w:pPr>
              <w:spacing w:before="40" w:after="40"/>
            </w:pPr>
            <w:r w:rsidRPr="0031584B">
              <w:t> </w:t>
            </w:r>
          </w:p>
        </w:tc>
        <w:tc>
          <w:tcPr>
            <w:tcW w:w="408" w:type="pct"/>
            <w:shd w:val="clear" w:color="auto" w:fill="auto"/>
            <w:vAlign w:val="center"/>
          </w:tcPr>
          <w:p w14:paraId="499B83EE" w14:textId="77777777" w:rsidR="0031584B" w:rsidRPr="0031584B" w:rsidRDefault="0031584B" w:rsidP="00CF0DF1">
            <w:pPr>
              <w:spacing w:before="40" w:after="40"/>
            </w:pPr>
          </w:p>
        </w:tc>
        <w:tc>
          <w:tcPr>
            <w:tcW w:w="2774" w:type="pct"/>
            <w:shd w:val="clear" w:color="auto" w:fill="auto"/>
          </w:tcPr>
          <w:p w14:paraId="6E210A97" w14:textId="77777777" w:rsidR="0031584B" w:rsidRPr="0031584B" w:rsidRDefault="0031584B" w:rsidP="00CF0DF1">
            <w:pPr>
              <w:spacing w:before="40" w:after="40"/>
            </w:pPr>
          </w:p>
        </w:tc>
      </w:tr>
      <w:tr w:rsidR="00222E59" w:rsidRPr="0031584B" w14:paraId="070ECB57" w14:textId="77777777" w:rsidTr="00CF0DF1">
        <w:trPr>
          <w:trHeight w:val="170"/>
        </w:trPr>
        <w:tc>
          <w:tcPr>
            <w:tcW w:w="912" w:type="pct"/>
            <w:shd w:val="clear" w:color="auto" w:fill="auto"/>
            <w:vAlign w:val="center"/>
          </w:tcPr>
          <w:p w14:paraId="128A102A" w14:textId="77777777" w:rsidR="0031584B" w:rsidRPr="0031584B" w:rsidRDefault="0031584B" w:rsidP="00CF0DF1">
            <w:pPr>
              <w:spacing w:before="40" w:after="40"/>
            </w:pPr>
            <w:r w:rsidRPr="0031584B">
              <w:t>Oil (diesel)</w:t>
            </w:r>
          </w:p>
        </w:tc>
        <w:tc>
          <w:tcPr>
            <w:tcW w:w="905" w:type="pct"/>
            <w:shd w:val="clear" w:color="auto" w:fill="auto"/>
            <w:vAlign w:val="center"/>
          </w:tcPr>
          <w:p w14:paraId="559ACB10" w14:textId="77777777" w:rsidR="0031584B" w:rsidRPr="0031584B" w:rsidRDefault="0031584B" w:rsidP="00CF0DF1">
            <w:pPr>
              <w:spacing w:before="40" w:after="40"/>
            </w:pPr>
            <w:r w:rsidRPr="0031584B">
              <w:t> </w:t>
            </w:r>
          </w:p>
        </w:tc>
        <w:tc>
          <w:tcPr>
            <w:tcW w:w="408" w:type="pct"/>
            <w:shd w:val="clear" w:color="auto" w:fill="auto"/>
            <w:vAlign w:val="center"/>
          </w:tcPr>
          <w:p w14:paraId="2E6CFA4F" w14:textId="77777777" w:rsidR="0031584B" w:rsidRPr="0031584B" w:rsidRDefault="0031584B" w:rsidP="00CF0DF1">
            <w:pPr>
              <w:spacing w:before="40" w:after="40"/>
            </w:pPr>
            <w:r w:rsidRPr="0031584B">
              <w:t>l</w:t>
            </w:r>
          </w:p>
        </w:tc>
        <w:tc>
          <w:tcPr>
            <w:tcW w:w="2774" w:type="pct"/>
            <w:shd w:val="clear" w:color="auto" w:fill="auto"/>
          </w:tcPr>
          <w:p w14:paraId="25CB65D8" w14:textId="77777777" w:rsidR="0031584B" w:rsidRPr="0031584B" w:rsidRDefault="0031584B" w:rsidP="00CF0DF1">
            <w:pPr>
              <w:spacing w:before="40" w:after="40"/>
            </w:pPr>
          </w:p>
        </w:tc>
      </w:tr>
      <w:tr w:rsidR="00222E59" w:rsidRPr="0031584B" w14:paraId="5C696CA3" w14:textId="77777777" w:rsidTr="00CF0DF1">
        <w:trPr>
          <w:trHeight w:val="170"/>
        </w:trPr>
        <w:tc>
          <w:tcPr>
            <w:tcW w:w="912" w:type="pct"/>
            <w:shd w:val="clear" w:color="auto" w:fill="auto"/>
            <w:vAlign w:val="center"/>
          </w:tcPr>
          <w:p w14:paraId="5D9B811A" w14:textId="77777777" w:rsidR="0031584B" w:rsidRPr="0031584B" w:rsidRDefault="0031584B" w:rsidP="00CF0DF1">
            <w:pPr>
              <w:spacing w:before="40" w:after="40"/>
            </w:pPr>
            <w:r w:rsidRPr="0031584B">
              <w:t>Gas</w:t>
            </w:r>
          </w:p>
        </w:tc>
        <w:tc>
          <w:tcPr>
            <w:tcW w:w="905" w:type="pct"/>
            <w:shd w:val="clear" w:color="auto" w:fill="auto"/>
            <w:vAlign w:val="center"/>
          </w:tcPr>
          <w:p w14:paraId="31B49AA3" w14:textId="77777777" w:rsidR="0031584B" w:rsidRPr="0031584B" w:rsidRDefault="0031584B" w:rsidP="00CF0DF1">
            <w:pPr>
              <w:spacing w:before="40" w:after="40"/>
            </w:pPr>
            <w:r w:rsidRPr="0031584B">
              <w:t> </w:t>
            </w:r>
          </w:p>
        </w:tc>
        <w:tc>
          <w:tcPr>
            <w:tcW w:w="408" w:type="pct"/>
            <w:shd w:val="clear" w:color="auto" w:fill="auto"/>
            <w:vAlign w:val="center"/>
          </w:tcPr>
          <w:p w14:paraId="789D3109" w14:textId="77777777" w:rsidR="0031584B" w:rsidRPr="0031584B" w:rsidRDefault="0031584B" w:rsidP="00CF0DF1">
            <w:pPr>
              <w:spacing w:before="40" w:after="40"/>
            </w:pPr>
            <w:r w:rsidRPr="0031584B">
              <w:t>m3</w:t>
            </w:r>
          </w:p>
        </w:tc>
        <w:tc>
          <w:tcPr>
            <w:tcW w:w="2774" w:type="pct"/>
            <w:shd w:val="clear" w:color="auto" w:fill="auto"/>
          </w:tcPr>
          <w:p w14:paraId="416F0D99" w14:textId="77777777" w:rsidR="0031584B" w:rsidRPr="0031584B" w:rsidRDefault="0031584B" w:rsidP="00CF0DF1">
            <w:pPr>
              <w:spacing w:before="40" w:after="40"/>
            </w:pPr>
          </w:p>
        </w:tc>
      </w:tr>
      <w:tr w:rsidR="00222E59" w:rsidRPr="0031584B" w14:paraId="714A29B0" w14:textId="77777777" w:rsidTr="00CF0DF1">
        <w:trPr>
          <w:trHeight w:val="170"/>
        </w:trPr>
        <w:tc>
          <w:tcPr>
            <w:tcW w:w="912" w:type="pct"/>
            <w:shd w:val="clear" w:color="auto" w:fill="auto"/>
            <w:vAlign w:val="center"/>
          </w:tcPr>
          <w:p w14:paraId="5379A30C" w14:textId="77777777" w:rsidR="0031584B" w:rsidRPr="0031584B" w:rsidRDefault="0031584B" w:rsidP="00CF0DF1">
            <w:pPr>
              <w:spacing w:before="40" w:after="40"/>
            </w:pPr>
            <w:r w:rsidRPr="0031584B">
              <w:t>Coal</w:t>
            </w:r>
          </w:p>
        </w:tc>
        <w:tc>
          <w:tcPr>
            <w:tcW w:w="905" w:type="pct"/>
            <w:shd w:val="clear" w:color="auto" w:fill="auto"/>
            <w:vAlign w:val="center"/>
          </w:tcPr>
          <w:p w14:paraId="7C70EA88" w14:textId="77777777" w:rsidR="0031584B" w:rsidRPr="0031584B" w:rsidRDefault="0031584B" w:rsidP="00CF0DF1">
            <w:pPr>
              <w:spacing w:before="40" w:after="40"/>
            </w:pPr>
          </w:p>
        </w:tc>
        <w:tc>
          <w:tcPr>
            <w:tcW w:w="408" w:type="pct"/>
            <w:shd w:val="clear" w:color="auto" w:fill="auto"/>
            <w:vAlign w:val="center"/>
          </w:tcPr>
          <w:p w14:paraId="12E2682F" w14:textId="77777777" w:rsidR="0031584B" w:rsidRPr="0031584B" w:rsidRDefault="0031584B" w:rsidP="00CF0DF1">
            <w:pPr>
              <w:spacing w:before="40" w:after="40"/>
            </w:pPr>
            <w:r w:rsidRPr="0031584B">
              <w:t>t</w:t>
            </w:r>
          </w:p>
        </w:tc>
        <w:tc>
          <w:tcPr>
            <w:tcW w:w="2774" w:type="pct"/>
            <w:shd w:val="clear" w:color="auto" w:fill="auto"/>
          </w:tcPr>
          <w:p w14:paraId="12C38175" w14:textId="77777777" w:rsidR="0031584B" w:rsidRPr="0031584B" w:rsidRDefault="0031584B" w:rsidP="00CF0DF1">
            <w:pPr>
              <w:spacing w:before="40" w:after="40"/>
            </w:pPr>
          </w:p>
        </w:tc>
      </w:tr>
      <w:tr w:rsidR="00222E59" w:rsidRPr="0031584B" w14:paraId="734801B6" w14:textId="77777777" w:rsidTr="00CF0DF1">
        <w:trPr>
          <w:trHeight w:val="170"/>
        </w:trPr>
        <w:tc>
          <w:tcPr>
            <w:tcW w:w="912" w:type="pct"/>
            <w:shd w:val="clear" w:color="auto" w:fill="auto"/>
            <w:vAlign w:val="center"/>
          </w:tcPr>
          <w:p w14:paraId="452E2A04" w14:textId="77777777" w:rsidR="0031584B" w:rsidRPr="0031584B" w:rsidRDefault="0031584B" w:rsidP="00CF0DF1">
            <w:pPr>
              <w:spacing w:before="40" w:after="40"/>
            </w:pPr>
            <w:r w:rsidRPr="0031584B">
              <w:t>Lignite</w:t>
            </w:r>
          </w:p>
        </w:tc>
        <w:tc>
          <w:tcPr>
            <w:tcW w:w="905" w:type="pct"/>
            <w:shd w:val="clear" w:color="auto" w:fill="auto"/>
            <w:vAlign w:val="center"/>
          </w:tcPr>
          <w:p w14:paraId="170EB6A5" w14:textId="77777777" w:rsidR="0031584B" w:rsidRPr="0031584B" w:rsidRDefault="0031584B" w:rsidP="00CF0DF1">
            <w:pPr>
              <w:spacing w:before="40" w:after="40"/>
            </w:pPr>
          </w:p>
        </w:tc>
        <w:tc>
          <w:tcPr>
            <w:tcW w:w="408" w:type="pct"/>
            <w:shd w:val="clear" w:color="auto" w:fill="auto"/>
            <w:vAlign w:val="center"/>
          </w:tcPr>
          <w:p w14:paraId="2A818D97" w14:textId="77777777" w:rsidR="0031584B" w:rsidRPr="0031584B" w:rsidRDefault="0031584B" w:rsidP="00CF0DF1">
            <w:pPr>
              <w:spacing w:before="40" w:after="40"/>
            </w:pPr>
            <w:r w:rsidRPr="0031584B">
              <w:t>t</w:t>
            </w:r>
          </w:p>
        </w:tc>
        <w:tc>
          <w:tcPr>
            <w:tcW w:w="2774" w:type="pct"/>
            <w:shd w:val="clear" w:color="auto" w:fill="auto"/>
          </w:tcPr>
          <w:p w14:paraId="4721B5CB" w14:textId="77777777" w:rsidR="0031584B" w:rsidRPr="0031584B" w:rsidRDefault="0031584B" w:rsidP="00CF0DF1">
            <w:pPr>
              <w:spacing w:before="40" w:after="40"/>
            </w:pPr>
          </w:p>
        </w:tc>
      </w:tr>
      <w:tr w:rsidR="00222E59" w:rsidRPr="0031584B" w14:paraId="2D29893B" w14:textId="77777777" w:rsidTr="00CF0DF1">
        <w:trPr>
          <w:trHeight w:val="170"/>
        </w:trPr>
        <w:tc>
          <w:tcPr>
            <w:tcW w:w="912" w:type="pct"/>
            <w:shd w:val="clear" w:color="auto" w:fill="auto"/>
            <w:vAlign w:val="center"/>
          </w:tcPr>
          <w:p w14:paraId="2C76A292" w14:textId="77777777" w:rsidR="0031584B" w:rsidRPr="0031584B" w:rsidRDefault="0031584B" w:rsidP="00CF0DF1">
            <w:pPr>
              <w:spacing w:before="40" w:after="40"/>
            </w:pPr>
            <w:r w:rsidRPr="0031584B">
              <w:t>Grid Electricity</w:t>
            </w:r>
          </w:p>
        </w:tc>
        <w:tc>
          <w:tcPr>
            <w:tcW w:w="905" w:type="pct"/>
            <w:shd w:val="clear" w:color="auto" w:fill="auto"/>
            <w:vAlign w:val="center"/>
          </w:tcPr>
          <w:p w14:paraId="5E4793D4" w14:textId="77777777" w:rsidR="0031584B" w:rsidRPr="0031584B" w:rsidRDefault="0031584B" w:rsidP="00CF0DF1">
            <w:pPr>
              <w:spacing w:before="40" w:after="40"/>
            </w:pPr>
            <w:r w:rsidRPr="0031584B">
              <w:t> </w:t>
            </w:r>
          </w:p>
        </w:tc>
        <w:tc>
          <w:tcPr>
            <w:tcW w:w="408" w:type="pct"/>
            <w:shd w:val="clear" w:color="auto" w:fill="auto"/>
            <w:vAlign w:val="center"/>
          </w:tcPr>
          <w:p w14:paraId="7AFF0F38" w14:textId="77777777" w:rsidR="0031584B" w:rsidRPr="0031584B" w:rsidRDefault="0031584B" w:rsidP="00CF0DF1">
            <w:pPr>
              <w:spacing w:before="40" w:after="40"/>
            </w:pPr>
            <w:r w:rsidRPr="0031584B">
              <w:t>KW</w:t>
            </w:r>
          </w:p>
        </w:tc>
        <w:tc>
          <w:tcPr>
            <w:tcW w:w="2774" w:type="pct"/>
            <w:shd w:val="clear" w:color="auto" w:fill="auto"/>
          </w:tcPr>
          <w:p w14:paraId="25F7C411" w14:textId="77777777" w:rsidR="0031584B" w:rsidRPr="0031584B" w:rsidRDefault="0031584B" w:rsidP="00CF0DF1">
            <w:pPr>
              <w:spacing w:before="40" w:after="40"/>
            </w:pPr>
          </w:p>
        </w:tc>
      </w:tr>
      <w:tr w:rsidR="00222E59" w:rsidRPr="0031584B" w14:paraId="1337FB48" w14:textId="77777777" w:rsidTr="00CF0DF1">
        <w:trPr>
          <w:trHeight w:val="170"/>
        </w:trPr>
        <w:tc>
          <w:tcPr>
            <w:tcW w:w="912" w:type="pct"/>
            <w:shd w:val="clear" w:color="auto" w:fill="auto"/>
            <w:vAlign w:val="center"/>
          </w:tcPr>
          <w:p w14:paraId="2D827A18" w14:textId="77777777" w:rsidR="0031584B" w:rsidRPr="0031584B" w:rsidRDefault="0031584B" w:rsidP="00CF0DF1">
            <w:pPr>
              <w:spacing w:before="40" w:after="40"/>
            </w:pPr>
            <w:r w:rsidRPr="0031584B">
              <w:t>Heat Purchased</w:t>
            </w:r>
          </w:p>
        </w:tc>
        <w:tc>
          <w:tcPr>
            <w:tcW w:w="905" w:type="pct"/>
            <w:shd w:val="clear" w:color="auto" w:fill="auto"/>
            <w:vAlign w:val="center"/>
          </w:tcPr>
          <w:p w14:paraId="0192C683" w14:textId="77777777" w:rsidR="0031584B" w:rsidRPr="0031584B" w:rsidRDefault="0031584B" w:rsidP="00CF0DF1">
            <w:pPr>
              <w:spacing w:before="40" w:after="40"/>
            </w:pPr>
          </w:p>
        </w:tc>
        <w:tc>
          <w:tcPr>
            <w:tcW w:w="408" w:type="pct"/>
            <w:shd w:val="clear" w:color="auto" w:fill="auto"/>
            <w:vAlign w:val="center"/>
          </w:tcPr>
          <w:p w14:paraId="76D63041" w14:textId="77777777" w:rsidR="0031584B" w:rsidRPr="0031584B" w:rsidRDefault="0031584B" w:rsidP="00CF0DF1">
            <w:pPr>
              <w:spacing w:before="40" w:after="40"/>
            </w:pPr>
          </w:p>
        </w:tc>
        <w:tc>
          <w:tcPr>
            <w:tcW w:w="2774" w:type="pct"/>
            <w:shd w:val="clear" w:color="auto" w:fill="auto"/>
          </w:tcPr>
          <w:p w14:paraId="12063550" w14:textId="77777777" w:rsidR="0031584B" w:rsidRPr="0031584B" w:rsidRDefault="0031584B" w:rsidP="00CF0DF1">
            <w:pPr>
              <w:spacing w:before="40" w:after="40"/>
            </w:pPr>
          </w:p>
        </w:tc>
      </w:tr>
      <w:tr w:rsidR="00222E59" w:rsidRPr="0031584B" w14:paraId="3741E39A" w14:textId="77777777" w:rsidTr="00CF0DF1">
        <w:trPr>
          <w:trHeight w:val="170"/>
        </w:trPr>
        <w:tc>
          <w:tcPr>
            <w:tcW w:w="912" w:type="pct"/>
            <w:shd w:val="clear" w:color="auto" w:fill="E0E0E0"/>
            <w:vAlign w:val="center"/>
          </w:tcPr>
          <w:p w14:paraId="65AFBBFE" w14:textId="77777777" w:rsidR="0031584B" w:rsidRPr="0031584B" w:rsidRDefault="0031584B" w:rsidP="00CF0DF1">
            <w:pPr>
              <w:spacing w:before="40" w:after="40"/>
            </w:pPr>
            <w:r w:rsidRPr="0031584B">
              <w:t>Feedstocks and raw materials consumed</w:t>
            </w:r>
          </w:p>
        </w:tc>
        <w:tc>
          <w:tcPr>
            <w:tcW w:w="905" w:type="pct"/>
            <w:shd w:val="clear" w:color="auto" w:fill="auto"/>
            <w:vAlign w:val="center"/>
          </w:tcPr>
          <w:p w14:paraId="21CBDA04" w14:textId="77777777" w:rsidR="0031584B" w:rsidRPr="0031584B" w:rsidRDefault="0031584B" w:rsidP="00CF0DF1">
            <w:pPr>
              <w:spacing w:before="40" w:after="40"/>
            </w:pPr>
          </w:p>
        </w:tc>
        <w:tc>
          <w:tcPr>
            <w:tcW w:w="408" w:type="pct"/>
            <w:shd w:val="clear" w:color="auto" w:fill="auto"/>
            <w:vAlign w:val="center"/>
          </w:tcPr>
          <w:p w14:paraId="24777DA8" w14:textId="77777777" w:rsidR="0031584B" w:rsidRPr="0031584B" w:rsidRDefault="0031584B" w:rsidP="00CF0DF1">
            <w:pPr>
              <w:spacing w:before="40" w:after="40"/>
            </w:pPr>
          </w:p>
        </w:tc>
        <w:tc>
          <w:tcPr>
            <w:tcW w:w="2774" w:type="pct"/>
            <w:shd w:val="clear" w:color="auto" w:fill="auto"/>
          </w:tcPr>
          <w:p w14:paraId="171C6456" w14:textId="77777777" w:rsidR="0031584B" w:rsidRPr="0031584B" w:rsidRDefault="0031584B" w:rsidP="00CF0DF1">
            <w:pPr>
              <w:spacing w:before="40" w:after="40"/>
            </w:pPr>
          </w:p>
        </w:tc>
      </w:tr>
      <w:tr w:rsidR="00222E59" w:rsidRPr="0031584B" w14:paraId="2D6B6105" w14:textId="77777777" w:rsidTr="00CF0DF1">
        <w:trPr>
          <w:trHeight w:val="170"/>
        </w:trPr>
        <w:tc>
          <w:tcPr>
            <w:tcW w:w="912" w:type="pct"/>
            <w:shd w:val="clear" w:color="auto" w:fill="auto"/>
            <w:vAlign w:val="center"/>
          </w:tcPr>
          <w:p w14:paraId="75C552CC" w14:textId="77777777" w:rsidR="0031584B" w:rsidRPr="0031584B" w:rsidRDefault="0031584B" w:rsidP="00CF0DF1">
            <w:pPr>
              <w:spacing w:before="40" w:after="40"/>
            </w:pPr>
            <w:r w:rsidRPr="0031584B">
              <w:t>Name 1</w:t>
            </w:r>
          </w:p>
        </w:tc>
        <w:tc>
          <w:tcPr>
            <w:tcW w:w="905" w:type="pct"/>
            <w:shd w:val="clear" w:color="auto" w:fill="auto"/>
            <w:vAlign w:val="center"/>
          </w:tcPr>
          <w:p w14:paraId="2E0663BB" w14:textId="77777777" w:rsidR="0031584B" w:rsidRPr="0031584B" w:rsidRDefault="0031584B" w:rsidP="00CF0DF1">
            <w:pPr>
              <w:spacing w:before="40" w:after="40"/>
            </w:pPr>
          </w:p>
        </w:tc>
        <w:tc>
          <w:tcPr>
            <w:tcW w:w="408" w:type="pct"/>
            <w:shd w:val="clear" w:color="auto" w:fill="auto"/>
            <w:vAlign w:val="center"/>
          </w:tcPr>
          <w:p w14:paraId="462CCE15" w14:textId="77777777" w:rsidR="0031584B" w:rsidRPr="0031584B" w:rsidRDefault="0031584B" w:rsidP="00CF0DF1">
            <w:pPr>
              <w:spacing w:before="40" w:after="40"/>
            </w:pPr>
          </w:p>
        </w:tc>
        <w:tc>
          <w:tcPr>
            <w:tcW w:w="2774" w:type="pct"/>
            <w:shd w:val="clear" w:color="auto" w:fill="auto"/>
          </w:tcPr>
          <w:p w14:paraId="3FEACA9B" w14:textId="77777777" w:rsidR="0031584B" w:rsidRPr="0031584B" w:rsidRDefault="0031584B" w:rsidP="00CF0DF1">
            <w:pPr>
              <w:spacing w:before="40" w:after="40"/>
            </w:pPr>
          </w:p>
        </w:tc>
      </w:tr>
      <w:tr w:rsidR="00222E59" w:rsidRPr="0031584B" w14:paraId="07CA8A92" w14:textId="77777777" w:rsidTr="00CF0DF1">
        <w:trPr>
          <w:trHeight w:val="170"/>
        </w:trPr>
        <w:tc>
          <w:tcPr>
            <w:tcW w:w="912" w:type="pct"/>
            <w:shd w:val="clear" w:color="auto" w:fill="auto"/>
            <w:vAlign w:val="center"/>
          </w:tcPr>
          <w:p w14:paraId="0B75C5F3" w14:textId="77777777" w:rsidR="0031584B" w:rsidRPr="0031584B" w:rsidRDefault="0031584B" w:rsidP="00CF0DF1">
            <w:pPr>
              <w:spacing w:before="40" w:after="40"/>
            </w:pPr>
            <w:r w:rsidRPr="0031584B">
              <w:t>Name 2</w:t>
            </w:r>
          </w:p>
        </w:tc>
        <w:tc>
          <w:tcPr>
            <w:tcW w:w="905" w:type="pct"/>
            <w:shd w:val="clear" w:color="auto" w:fill="auto"/>
            <w:vAlign w:val="center"/>
          </w:tcPr>
          <w:p w14:paraId="4037B98B" w14:textId="77777777" w:rsidR="0031584B" w:rsidRPr="0031584B" w:rsidRDefault="0031584B" w:rsidP="00CF0DF1">
            <w:pPr>
              <w:spacing w:before="40" w:after="40"/>
            </w:pPr>
          </w:p>
        </w:tc>
        <w:tc>
          <w:tcPr>
            <w:tcW w:w="408" w:type="pct"/>
            <w:shd w:val="clear" w:color="auto" w:fill="auto"/>
            <w:vAlign w:val="center"/>
          </w:tcPr>
          <w:p w14:paraId="34D5E12A" w14:textId="77777777" w:rsidR="0031584B" w:rsidRPr="0031584B" w:rsidRDefault="0031584B" w:rsidP="00CF0DF1">
            <w:pPr>
              <w:spacing w:before="40" w:after="40"/>
            </w:pPr>
          </w:p>
        </w:tc>
        <w:tc>
          <w:tcPr>
            <w:tcW w:w="2774" w:type="pct"/>
            <w:shd w:val="clear" w:color="auto" w:fill="auto"/>
          </w:tcPr>
          <w:p w14:paraId="0C2BCFAB" w14:textId="77777777" w:rsidR="0031584B" w:rsidRPr="0031584B" w:rsidRDefault="0031584B" w:rsidP="00CF0DF1">
            <w:pPr>
              <w:spacing w:before="40" w:after="40"/>
            </w:pPr>
          </w:p>
        </w:tc>
      </w:tr>
      <w:tr w:rsidR="00222E59" w:rsidRPr="0031584B" w14:paraId="2304ADDD" w14:textId="77777777" w:rsidTr="00CF0DF1">
        <w:trPr>
          <w:trHeight w:val="170"/>
        </w:trPr>
        <w:tc>
          <w:tcPr>
            <w:tcW w:w="912" w:type="pct"/>
            <w:shd w:val="clear" w:color="auto" w:fill="E0E0E0"/>
            <w:vAlign w:val="center"/>
          </w:tcPr>
          <w:p w14:paraId="0032C667" w14:textId="77777777" w:rsidR="0031584B" w:rsidRPr="0031584B" w:rsidRDefault="0031584B" w:rsidP="00CF0DF1">
            <w:pPr>
              <w:spacing w:before="40" w:after="40"/>
            </w:pPr>
            <w:r w:rsidRPr="0031584B">
              <w:t>Product output</w:t>
            </w:r>
          </w:p>
        </w:tc>
        <w:tc>
          <w:tcPr>
            <w:tcW w:w="905" w:type="pct"/>
            <w:shd w:val="clear" w:color="auto" w:fill="auto"/>
            <w:vAlign w:val="center"/>
          </w:tcPr>
          <w:p w14:paraId="36F21C35" w14:textId="77777777" w:rsidR="0031584B" w:rsidRPr="0031584B" w:rsidRDefault="0031584B" w:rsidP="00CF0DF1">
            <w:pPr>
              <w:spacing w:before="40" w:after="40"/>
            </w:pPr>
          </w:p>
        </w:tc>
        <w:tc>
          <w:tcPr>
            <w:tcW w:w="408" w:type="pct"/>
            <w:shd w:val="clear" w:color="auto" w:fill="auto"/>
            <w:vAlign w:val="center"/>
          </w:tcPr>
          <w:p w14:paraId="0130FF57" w14:textId="77777777" w:rsidR="0031584B" w:rsidRPr="0031584B" w:rsidRDefault="0031584B" w:rsidP="00CF0DF1">
            <w:pPr>
              <w:spacing w:before="40" w:after="40"/>
            </w:pPr>
          </w:p>
        </w:tc>
        <w:tc>
          <w:tcPr>
            <w:tcW w:w="2774" w:type="pct"/>
            <w:shd w:val="clear" w:color="auto" w:fill="auto"/>
          </w:tcPr>
          <w:p w14:paraId="4FC0658D" w14:textId="77777777" w:rsidR="0031584B" w:rsidRPr="0031584B" w:rsidRDefault="0031584B" w:rsidP="00CF0DF1">
            <w:pPr>
              <w:spacing w:before="40" w:after="40"/>
            </w:pPr>
          </w:p>
        </w:tc>
      </w:tr>
      <w:tr w:rsidR="00222E59" w:rsidRPr="0031584B" w14:paraId="79A1FD06" w14:textId="77777777" w:rsidTr="00CF0DF1">
        <w:trPr>
          <w:trHeight w:val="170"/>
        </w:trPr>
        <w:tc>
          <w:tcPr>
            <w:tcW w:w="912" w:type="pct"/>
            <w:shd w:val="clear" w:color="auto" w:fill="auto"/>
            <w:vAlign w:val="center"/>
          </w:tcPr>
          <w:p w14:paraId="058EBBD9" w14:textId="77777777" w:rsidR="0031584B" w:rsidRPr="0031584B" w:rsidRDefault="0031584B" w:rsidP="00CF0DF1">
            <w:pPr>
              <w:spacing w:before="40" w:after="40"/>
            </w:pPr>
            <w:r w:rsidRPr="0031584B">
              <w:t>Product 1</w:t>
            </w:r>
          </w:p>
        </w:tc>
        <w:tc>
          <w:tcPr>
            <w:tcW w:w="905" w:type="pct"/>
            <w:shd w:val="clear" w:color="auto" w:fill="auto"/>
            <w:vAlign w:val="center"/>
          </w:tcPr>
          <w:p w14:paraId="4FC92F06" w14:textId="77777777" w:rsidR="0031584B" w:rsidRPr="0031584B" w:rsidRDefault="0031584B" w:rsidP="00CF0DF1">
            <w:pPr>
              <w:spacing w:before="40" w:after="40"/>
            </w:pPr>
          </w:p>
        </w:tc>
        <w:tc>
          <w:tcPr>
            <w:tcW w:w="408" w:type="pct"/>
            <w:shd w:val="clear" w:color="auto" w:fill="auto"/>
            <w:vAlign w:val="center"/>
          </w:tcPr>
          <w:p w14:paraId="741DE60C" w14:textId="77777777" w:rsidR="0031584B" w:rsidRPr="0031584B" w:rsidRDefault="0031584B" w:rsidP="00CF0DF1">
            <w:pPr>
              <w:spacing w:before="40" w:after="40"/>
            </w:pPr>
          </w:p>
        </w:tc>
        <w:tc>
          <w:tcPr>
            <w:tcW w:w="2774" w:type="pct"/>
            <w:shd w:val="clear" w:color="auto" w:fill="auto"/>
          </w:tcPr>
          <w:p w14:paraId="3A0F57A4" w14:textId="77777777" w:rsidR="0031584B" w:rsidRPr="0031584B" w:rsidRDefault="0031584B" w:rsidP="00CF0DF1">
            <w:pPr>
              <w:spacing w:before="40" w:after="40"/>
            </w:pPr>
          </w:p>
        </w:tc>
      </w:tr>
      <w:tr w:rsidR="00222E59" w:rsidRPr="0031584B" w14:paraId="64273AB0" w14:textId="77777777" w:rsidTr="00CF0DF1">
        <w:trPr>
          <w:trHeight w:val="170"/>
        </w:trPr>
        <w:tc>
          <w:tcPr>
            <w:tcW w:w="912" w:type="pct"/>
            <w:shd w:val="clear" w:color="auto" w:fill="auto"/>
            <w:vAlign w:val="center"/>
          </w:tcPr>
          <w:p w14:paraId="5674D633" w14:textId="77777777" w:rsidR="0031584B" w:rsidRPr="0031584B" w:rsidRDefault="0031584B" w:rsidP="00CF0DF1">
            <w:pPr>
              <w:spacing w:before="40" w:after="40"/>
            </w:pPr>
            <w:r w:rsidRPr="0031584B">
              <w:t>Product 2</w:t>
            </w:r>
          </w:p>
        </w:tc>
        <w:tc>
          <w:tcPr>
            <w:tcW w:w="905" w:type="pct"/>
            <w:shd w:val="clear" w:color="auto" w:fill="auto"/>
            <w:vAlign w:val="center"/>
          </w:tcPr>
          <w:p w14:paraId="5B4A48A7" w14:textId="77777777" w:rsidR="0031584B" w:rsidRPr="0031584B" w:rsidRDefault="0031584B" w:rsidP="00CF0DF1">
            <w:pPr>
              <w:spacing w:before="40" w:after="40"/>
            </w:pPr>
          </w:p>
        </w:tc>
        <w:tc>
          <w:tcPr>
            <w:tcW w:w="408" w:type="pct"/>
            <w:shd w:val="clear" w:color="auto" w:fill="auto"/>
            <w:vAlign w:val="center"/>
          </w:tcPr>
          <w:p w14:paraId="4BD21E9C" w14:textId="77777777" w:rsidR="0031584B" w:rsidRPr="0031584B" w:rsidRDefault="0031584B" w:rsidP="00CF0DF1">
            <w:pPr>
              <w:spacing w:before="40" w:after="40"/>
            </w:pPr>
          </w:p>
        </w:tc>
        <w:tc>
          <w:tcPr>
            <w:tcW w:w="2774" w:type="pct"/>
            <w:shd w:val="clear" w:color="auto" w:fill="auto"/>
          </w:tcPr>
          <w:p w14:paraId="56ED2EBF" w14:textId="77777777" w:rsidR="0031584B" w:rsidRPr="0031584B" w:rsidRDefault="0031584B" w:rsidP="00CF0DF1">
            <w:pPr>
              <w:spacing w:before="40" w:after="40"/>
            </w:pPr>
          </w:p>
        </w:tc>
      </w:tr>
    </w:tbl>
    <w:p w14:paraId="500361F4" w14:textId="77777777" w:rsidR="0031584B" w:rsidRPr="0031584B" w:rsidRDefault="0031584B" w:rsidP="0031584B"/>
    <w:tbl>
      <w:tblPr>
        <w:tblW w:w="102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2642"/>
        <w:gridCol w:w="522"/>
        <w:gridCol w:w="1197"/>
        <w:gridCol w:w="567"/>
        <w:gridCol w:w="2835"/>
        <w:gridCol w:w="2438"/>
      </w:tblGrid>
      <w:tr w:rsidR="00222E59" w:rsidRPr="0031584B" w14:paraId="054066C3" w14:textId="77777777" w:rsidTr="00222E59">
        <w:trPr>
          <w:trHeight w:val="340"/>
          <w:tblHeader/>
        </w:trPr>
        <w:tc>
          <w:tcPr>
            <w:tcW w:w="10201" w:type="dxa"/>
            <w:gridSpan w:val="6"/>
            <w:shd w:val="clear" w:color="auto" w:fill="B5CDD3" w:themeFill="accent5" w:themeFillTint="99"/>
            <w:vAlign w:val="center"/>
          </w:tcPr>
          <w:p w14:paraId="2CD1BCB0" w14:textId="77777777" w:rsidR="0031584B" w:rsidRPr="0031584B" w:rsidRDefault="0031584B" w:rsidP="00CF0DF1">
            <w:pPr>
              <w:spacing w:before="60" w:after="60"/>
            </w:pPr>
            <w:r w:rsidRPr="0031584B">
              <w:t>6. Human Resources Management</w:t>
            </w:r>
          </w:p>
        </w:tc>
      </w:tr>
      <w:tr w:rsidR="0031584B" w:rsidRPr="0031584B" w14:paraId="1A8E9C8B" w14:textId="77777777" w:rsidTr="00CF0DF1">
        <w:trPr>
          <w:trHeight w:val="340"/>
        </w:trPr>
        <w:tc>
          <w:tcPr>
            <w:tcW w:w="4928" w:type="dxa"/>
            <w:gridSpan w:val="4"/>
            <w:shd w:val="clear" w:color="auto" w:fill="auto"/>
          </w:tcPr>
          <w:p w14:paraId="12B2EA82" w14:textId="77777777" w:rsidR="0031584B" w:rsidRPr="0031584B" w:rsidRDefault="0031584B" w:rsidP="00CF0DF1">
            <w:pPr>
              <w:spacing w:before="60" w:after="60"/>
            </w:pPr>
            <w:r w:rsidRPr="0031584B">
              <w:t>Please provide the name and contact details for your Human Resources manager:</w:t>
            </w:r>
          </w:p>
        </w:tc>
        <w:tc>
          <w:tcPr>
            <w:tcW w:w="5273" w:type="dxa"/>
            <w:gridSpan w:val="2"/>
            <w:shd w:val="clear" w:color="auto" w:fill="auto"/>
          </w:tcPr>
          <w:p w14:paraId="74DB4262" w14:textId="77777777" w:rsidR="0031584B" w:rsidRPr="0031584B" w:rsidRDefault="0031584B" w:rsidP="00CF0DF1">
            <w:pPr>
              <w:spacing w:before="60" w:after="60"/>
            </w:pPr>
          </w:p>
        </w:tc>
      </w:tr>
      <w:tr w:rsidR="0031584B" w:rsidRPr="0031584B" w14:paraId="4B4390AB" w14:textId="77777777" w:rsidTr="00CF0DF1">
        <w:trPr>
          <w:trHeight w:val="340"/>
        </w:trPr>
        <w:tc>
          <w:tcPr>
            <w:tcW w:w="2642" w:type="dxa"/>
            <w:shd w:val="clear" w:color="auto" w:fill="E0E0E0"/>
          </w:tcPr>
          <w:p w14:paraId="6C184C8C" w14:textId="77777777" w:rsidR="0031584B" w:rsidRPr="0031584B" w:rsidDel="00884B83" w:rsidRDefault="0031584B" w:rsidP="00CF0DF1">
            <w:pPr>
              <w:spacing w:before="60" w:after="60"/>
            </w:pPr>
          </w:p>
        </w:tc>
        <w:tc>
          <w:tcPr>
            <w:tcW w:w="2286" w:type="dxa"/>
            <w:gridSpan w:val="3"/>
            <w:shd w:val="clear" w:color="auto" w:fill="E0E0E0"/>
            <w:vAlign w:val="center"/>
          </w:tcPr>
          <w:p w14:paraId="7B3D7EB5" w14:textId="77777777" w:rsidR="0031584B" w:rsidRPr="0031584B" w:rsidDel="00884B83" w:rsidRDefault="0031584B" w:rsidP="00CF0DF1">
            <w:pPr>
              <w:spacing w:before="60" w:after="60"/>
            </w:pPr>
            <w:r w:rsidRPr="0031584B">
              <w:t>Total</w:t>
            </w:r>
          </w:p>
        </w:tc>
        <w:tc>
          <w:tcPr>
            <w:tcW w:w="2835" w:type="dxa"/>
            <w:shd w:val="clear" w:color="auto" w:fill="E0E0E0"/>
            <w:vAlign w:val="center"/>
          </w:tcPr>
          <w:p w14:paraId="0132DCAB" w14:textId="77777777" w:rsidR="0031584B" w:rsidRPr="0031584B" w:rsidRDefault="0031584B" w:rsidP="00CF0DF1">
            <w:pPr>
              <w:spacing w:before="60" w:after="60"/>
            </w:pPr>
            <w:r w:rsidRPr="0031584B">
              <w:t>Recruited in this reporting period</w:t>
            </w:r>
          </w:p>
        </w:tc>
        <w:tc>
          <w:tcPr>
            <w:tcW w:w="2438" w:type="dxa"/>
            <w:shd w:val="clear" w:color="auto" w:fill="E0E0E0"/>
            <w:vAlign w:val="center"/>
          </w:tcPr>
          <w:p w14:paraId="174849CA" w14:textId="77777777" w:rsidR="0031584B" w:rsidRPr="0031584B" w:rsidRDefault="0031584B" w:rsidP="00CF0DF1">
            <w:pPr>
              <w:spacing w:before="60" w:after="60"/>
            </w:pPr>
            <w:r w:rsidRPr="0031584B">
              <w:t>Dismissed in this reporting period</w:t>
            </w:r>
          </w:p>
        </w:tc>
      </w:tr>
      <w:tr w:rsidR="0031584B" w:rsidRPr="0031584B" w14:paraId="3A27EE96" w14:textId="77777777" w:rsidTr="00CF0DF1">
        <w:trPr>
          <w:trHeight w:val="340"/>
        </w:trPr>
        <w:tc>
          <w:tcPr>
            <w:tcW w:w="2642" w:type="dxa"/>
            <w:shd w:val="clear" w:color="auto" w:fill="E0E0E0"/>
          </w:tcPr>
          <w:p w14:paraId="7A11BDA2" w14:textId="77777777" w:rsidR="0031584B" w:rsidRPr="0031584B" w:rsidDel="00884B83" w:rsidRDefault="0031584B" w:rsidP="00CF0DF1">
            <w:pPr>
              <w:spacing w:before="60" w:after="60"/>
            </w:pPr>
            <w:r w:rsidRPr="0031584B">
              <w:t>Number of direct employees:</w:t>
            </w:r>
          </w:p>
        </w:tc>
        <w:tc>
          <w:tcPr>
            <w:tcW w:w="2286" w:type="dxa"/>
            <w:gridSpan w:val="3"/>
            <w:shd w:val="clear" w:color="auto" w:fill="auto"/>
          </w:tcPr>
          <w:p w14:paraId="15A4D95A" w14:textId="77777777" w:rsidR="0031584B" w:rsidRPr="0031584B" w:rsidDel="00884B83" w:rsidRDefault="0031584B" w:rsidP="00CF0DF1">
            <w:pPr>
              <w:spacing w:before="60" w:after="60"/>
            </w:pPr>
          </w:p>
        </w:tc>
        <w:tc>
          <w:tcPr>
            <w:tcW w:w="2835" w:type="dxa"/>
            <w:shd w:val="clear" w:color="auto" w:fill="auto"/>
          </w:tcPr>
          <w:p w14:paraId="703321F1" w14:textId="77777777" w:rsidR="0031584B" w:rsidRPr="0031584B" w:rsidDel="00884B83" w:rsidRDefault="0031584B" w:rsidP="00CF0DF1">
            <w:pPr>
              <w:spacing w:before="60" w:after="60"/>
            </w:pPr>
          </w:p>
        </w:tc>
        <w:tc>
          <w:tcPr>
            <w:tcW w:w="2438" w:type="dxa"/>
            <w:shd w:val="clear" w:color="auto" w:fill="auto"/>
          </w:tcPr>
          <w:p w14:paraId="74AA08FE" w14:textId="77777777" w:rsidR="0031584B" w:rsidRPr="0031584B" w:rsidDel="00884B83" w:rsidRDefault="0031584B" w:rsidP="00CF0DF1">
            <w:pPr>
              <w:spacing w:before="60" w:after="60"/>
            </w:pPr>
          </w:p>
        </w:tc>
      </w:tr>
      <w:tr w:rsidR="0031584B" w:rsidRPr="0031584B" w14:paraId="1DA8EDAC" w14:textId="77777777" w:rsidTr="00CF0DF1">
        <w:trPr>
          <w:trHeight w:val="340"/>
        </w:trPr>
        <w:tc>
          <w:tcPr>
            <w:tcW w:w="2642" w:type="dxa"/>
            <w:shd w:val="clear" w:color="auto" w:fill="E0E0E0"/>
          </w:tcPr>
          <w:p w14:paraId="28F8C324" w14:textId="77777777" w:rsidR="0031584B" w:rsidRPr="0031584B" w:rsidDel="00884B83" w:rsidRDefault="0031584B" w:rsidP="00CF0DF1">
            <w:pPr>
              <w:spacing w:before="60" w:after="60"/>
            </w:pPr>
            <w:r w:rsidRPr="0031584B">
              <w:t>Number of contracted workers:</w:t>
            </w:r>
          </w:p>
        </w:tc>
        <w:tc>
          <w:tcPr>
            <w:tcW w:w="2286" w:type="dxa"/>
            <w:gridSpan w:val="3"/>
            <w:shd w:val="clear" w:color="auto" w:fill="auto"/>
          </w:tcPr>
          <w:p w14:paraId="6A62FCF7" w14:textId="77777777" w:rsidR="0031584B" w:rsidRPr="0031584B" w:rsidDel="00884B83" w:rsidRDefault="0031584B" w:rsidP="00CF0DF1">
            <w:pPr>
              <w:spacing w:before="60" w:after="60"/>
            </w:pPr>
          </w:p>
        </w:tc>
        <w:tc>
          <w:tcPr>
            <w:tcW w:w="2835" w:type="dxa"/>
            <w:shd w:val="clear" w:color="auto" w:fill="auto"/>
          </w:tcPr>
          <w:p w14:paraId="728F751B" w14:textId="77777777" w:rsidR="0031584B" w:rsidRPr="0031584B" w:rsidDel="00884B83" w:rsidRDefault="0031584B" w:rsidP="00CF0DF1">
            <w:pPr>
              <w:spacing w:before="60" w:after="60"/>
            </w:pPr>
          </w:p>
        </w:tc>
        <w:tc>
          <w:tcPr>
            <w:tcW w:w="2438" w:type="dxa"/>
            <w:shd w:val="clear" w:color="auto" w:fill="auto"/>
          </w:tcPr>
          <w:p w14:paraId="048C83CC" w14:textId="77777777" w:rsidR="0031584B" w:rsidRPr="0031584B" w:rsidDel="00884B83" w:rsidRDefault="0031584B" w:rsidP="00CF0DF1">
            <w:pPr>
              <w:spacing w:before="60" w:after="60"/>
            </w:pPr>
          </w:p>
        </w:tc>
      </w:tr>
      <w:tr w:rsidR="0031584B" w:rsidRPr="0031584B" w14:paraId="0BB25E9D" w14:textId="77777777" w:rsidTr="00CF0DF1">
        <w:trPr>
          <w:trHeight w:val="340"/>
        </w:trPr>
        <w:tc>
          <w:tcPr>
            <w:tcW w:w="3164" w:type="dxa"/>
            <w:gridSpan w:val="2"/>
          </w:tcPr>
          <w:p w14:paraId="74B29AAD" w14:textId="77777777" w:rsidR="0031584B" w:rsidRPr="0031584B" w:rsidRDefault="0031584B" w:rsidP="00CF0DF1">
            <w:pPr>
              <w:spacing w:before="60" w:after="60"/>
            </w:pPr>
            <w:r w:rsidRPr="0031584B">
              <w:t>Were there any collective redundancies during the reporting period?</w:t>
            </w:r>
          </w:p>
        </w:tc>
        <w:tc>
          <w:tcPr>
            <w:tcW w:w="1197" w:type="dxa"/>
          </w:tcPr>
          <w:p w14:paraId="02E4CBB9" w14:textId="77777777" w:rsidR="0031584B" w:rsidRPr="0031584B" w:rsidRDefault="0031584B" w:rsidP="00CF0DF1">
            <w:pPr>
              <w:spacing w:before="60" w:after="60"/>
            </w:pPr>
            <w:r w:rsidRPr="0031584B">
              <w:t xml:space="preserve">Yes </w:t>
            </w:r>
            <w:r w:rsidRPr="0031584B">
              <w:sym w:font="Wingdings" w:char="F071"/>
            </w:r>
            <w:r w:rsidRPr="0031584B">
              <w:t xml:space="preserve"> </w:t>
            </w:r>
          </w:p>
          <w:p w14:paraId="1E6828D6" w14:textId="77777777" w:rsidR="0031584B" w:rsidRPr="0031584B" w:rsidRDefault="0031584B" w:rsidP="00CF0DF1">
            <w:pPr>
              <w:spacing w:before="60" w:after="60"/>
            </w:pPr>
            <w:r w:rsidRPr="0031584B">
              <w:t xml:space="preserve">No </w:t>
            </w:r>
            <w:r w:rsidRPr="0031584B">
              <w:sym w:font="Wingdings" w:char="F071"/>
            </w:r>
          </w:p>
        </w:tc>
        <w:tc>
          <w:tcPr>
            <w:tcW w:w="5840" w:type="dxa"/>
            <w:gridSpan w:val="3"/>
          </w:tcPr>
          <w:p w14:paraId="1CF36F2A" w14:textId="77777777" w:rsidR="0031584B" w:rsidRPr="0031584B" w:rsidRDefault="0031584B" w:rsidP="00CF0DF1">
            <w:pPr>
              <w:spacing w:before="60" w:after="60"/>
            </w:pPr>
            <w:r w:rsidRPr="0031584B">
              <w:t>If yes, please describe the redundancy plan, including reasons for redundancies, number of workers involved, how they were selected, consultation undertaken, and measures to mitigate the effects of redundancy:</w:t>
            </w:r>
          </w:p>
          <w:p w14:paraId="41FC6B6F" w14:textId="77777777" w:rsidR="0031584B" w:rsidRPr="0031584B" w:rsidRDefault="0031584B" w:rsidP="00CF0DF1">
            <w:pPr>
              <w:spacing w:before="60" w:after="60"/>
            </w:pPr>
          </w:p>
        </w:tc>
      </w:tr>
      <w:tr w:rsidR="0031584B" w:rsidRPr="0031584B" w14:paraId="2CDC9674" w14:textId="77777777" w:rsidTr="00CF0DF1">
        <w:trPr>
          <w:trHeight w:val="340"/>
        </w:trPr>
        <w:tc>
          <w:tcPr>
            <w:tcW w:w="3164" w:type="dxa"/>
            <w:gridSpan w:val="2"/>
          </w:tcPr>
          <w:p w14:paraId="54E465FB" w14:textId="77777777" w:rsidR="0031584B" w:rsidRPr="0031584B" w:rsidRDefault="0031584B" w:rsidP="00CF0DF1">
            <w:pPr>
              <w:spacing w:before="60" w:after="60"/>
            </w:pPr>
            <w:r w:rsidRPr="0031584B">
              <w:t>Are there any planned redundancies to the workforce in the next year?</w:t>
            </w:r>
          </w:p>
        </w:tc>
        <w:tc>
          <w:tcPr>
            <w:tcW w:w="1197" w:type="dxa"/>
          </w:tcPr>
          <w:p w14:paraId="592929D2" w14:textId="77777777" w:rsidR="0031584B" w:rsidRPr="0031584B" w:rsidRDefault="0031584B" w:rsidP="00CF0DF1">
            <w:pPr>
              <w:spacing w:before="60" w:after="60"/>
            </w:pPr>
            <w:r w:rsidRPr="0031584B">
              <w:t xml:space="preserve">Yes </w:t>
            </w:r>
            <w:r w:rsidRPr="0031584B">
              <w:sym w:font="Wingdings" w:char="F071"/>
            </w:r>
            <w:r w:rsidRPr="0031584B">
              <w:t xml:space="preserve"> </w:t>
            </w:r>
          </w:p>
          <w:p w14:paraId="1B363CC0" w14:textId="77777777" w:rsidR="0031584B" w:rsidRPr="0031584B" w:rsidRDefault="0031584B" w:rsidP="00CF0DF1">
            <w:pPr>
              <w:spacing w:before="60" w:after="60"/>
            </w:pPr>
            <w:r w:rsidRPr="0031584B">
              <w:t xml:space="preserve">No </w:t>
            </w:r>
            <w:r w:rsidRPr="0031584B">
              <w:sym w:font="Wingdings" w:char="F071"/>
            </w:r>
          </w:p>
        </w:tc>
        <w:tc>
          <w:tcPr>
            <w:tcW w:w="5840" w:type="dxa"/>
            <w:gridSpan w:val="3"/>
          </w:tcPr>
          <w:p w14:paraId="0AC554F7" w14:textId="77777777" w:rsidR="0031584B" w:rsidRPr="0031584B" w:rsidRDefault="0031584B" w:rsidP="00CF0DF1">
            <w:pPr>
              <w:spacing w:before="60" w:after="60"/>
            </w:pPr>
            <w:r w:rsidRPr="0031584B">
              <w:t>If yes, please describe the redundancy plan, including reasons for redundancies, number of workers involved, and selection and consultation process:</w:t>
            </w:r>
          </w:p>
          <w:p w14:paraId="4F593895" w14:textId="77777777" w:rsidR="0031584B" w:rsidRPr="0031584B" w:rsidRDefault="0031584B" w:rsidP="00CF0DF1">
            <w:pPr>
              <w:spacing w:before="60" w:after="60"/>
            </w:pPr>
          </w:p>
        </w:tc>
      </w:tr>
      <w:tr w:rsidR="0031584B" w:rsidRPr="0031584B" w14:paraId="39E2BF72" w14:textId="77777777" w:rsidTr="00CF0DF1">
        <w:trPr>
          <w:trHeight w:val="340"/>
        </w:trPr>
        <w:tc>
          <w:tcPr>
            <w:tcW w:w="3164" w:type="dxa"/>
            <w:gridSpan w:val="2"/>
          </w:tcPr>
          <w:p w14:paraId="2584B051" w14:textId="77777777" w:rsidR="0031584B" w:rsidRPr="0031584B" w:rsidRDefault="0031584B" w:rsidP="00CF0DF1">
            <w:pPr>
              <w:spacing w:before="60" w:after="60"/>
            </w:pPr>
            <w:r w:rsidRPr="0031584B">
              <w:t>Were there any changes in trade union representation at Company facilities during the reporting period?</w:t>
            </w:r>
          </w:p>
        </w:tc>
        <w:tc>
          <w:tcPr>
            <w:tcW w:w="1197" w:type="dxa"/>
          </w:tcPr>
          <w:p w14:paraId="6E6CD489" w14:textId="77777777" w:rsidR="0031584B" w:rsidRPr="0031584B" w:rsidRDefault="0031584B" w:rsidP="00CF0DF1">
            <w:pPr>
              <w:spacing w:before="60" w:after="60"/>
            </w:pPr>
            <w:r w:rsidRPr="0031584B">
              <w:t xml:space="preserve">Yes </w:t>
            </w:r>
            <w:r w:rsidRPr="0031584B">
              <w:sym w:font="Wingdings" w:char="F071"/>
            </w:r>
            <w:r w:rsidRPr="0031584B">
              <w:t xml:space="preserve"> </w:t>
            </w:r>
          </w:p>
          <w:p w14:paraId="6022860D" w14:textId="77777777" w:rsidR="0031584B" w:rsidRPr="0031584B" w:rsidRDefault="0031584B" w:rsidP="00CF0DF1">
            <w:pPr>
              <w:spacing w:before="60" w:after="60"/>
            </w:pPr>
            <w:r w:rsidRPr="0031584B">
              <w:t xml:space="preserve">No </w:t>
            </w:r>
            <w:r w:rsidRPr="0031584B">
              <w:sym w:font="Wingdings" w:char="F071"/>
            </w:r>
            <w:r w:rsidRPr="0031584B">
              <w:t xml:space="preserve"> </w:t>
            </w:r>
          </w:p>
        </w:tc>
        <w:tc>
          <w:tcPr>
            <w:tcW w:w="5840" w:type="dxa"/>
            <w:gridSpan w:val="3"/>
          </w:tcPr>
          <w:p w14:paraId="277D8B59" w14:textId="77777777" w:rsidR="0031584B" w:rsidRPr="0031584B" w:rsidRDefault="0031584B" w:rsidP="00CF0DF1">
            <w:pPr>
              <w:spacing w:before="60" w:after="60"/>
            </w:pPr>
            <w:r w:rsidRPr="0031584B">
              <w:t>If yes, please provide details, and summarise engagement with trade unions during reporting period:</w:t>
            </w:r>
          </w:p>
          <w:p w14:paraId="16579B05" w14:textId="77777777" w:rsidR="0031584B" w:rsidRPr="0031584B" w:rsidRDefault="0031584B" w:rsidP="00CF0DF1">
            <w:pPr>
              <w:spacing w:before="60" w:after="60"/>
            </w:pPr>
          </w:p>
        </w:tc>
      </w:tr>
      <w:tr w:rsidR="0031584B" w:rsidRPr="0031584B" w14:paraId="00B76BB4" w14:textId="77777777" w:rsidTr="00CF0DF1">
        <w:trPr>
          <w:trHeight w:val="340"/>
        </w:trPr>
        <w:tc>
          <w:tcPr>
            <w:tcW w:w="3164" w:type="dxa"/>
            <w:gridSpan w:val="2"/>
          </w:tcPr>
          <w:p w14:paraId="4AD74DD5" w14:textId="77777777" w:rsidR="0031584B" w:rsidRPr="0031584B" w:rsidRDefault="0031584B" w:rsidP="00CF0DF1">
            <w:pPr>
              <w:spacing w:before="60" w:after="60"/>
            </w:pPr>
            <w:r w:rsidRPr="0031584B">
              <w:t>Were there any other worker representatives (e.g. in the absence of a trade union)?</w:t>
            </w:r>
          </w:p>
        </w:tc>
        <w:tc>
          <w:tcPr>
            <w:tcW w:w="1197" w:type="dxa"/>
          </w:tcPr>
          <w:p w14:paraId="40D1C0EA" w14:textId="77777777" w:rsidR="0031584B" w:rsidRPr="0031584B" w:rsidRDefault="0031584B" w:rsidP="00CF0DF1">
            <w:pPr>
              <w:spacing w:before="60" w:after="60"/>
            </w:pPr>
            <w:r w:rsidRPr="0031584B">
              <w:t xml:space="preserve">Yes </w:t>
            </w:r>
            <w:r w:rsidRPr="0031584B">
              <w:sym w:font="Wingdings" w:char="F071"/>
            </w:r>
            <w:r w:rsidRPr="0031584B">
              <w:t xml:space="preserve"> </w:t>
            </w:r>
          </w:p>
          <w:p w14:paraId="49E2B75C" w14:textId="77777777" w:rsidR="0031584B" w:rsidRPr="0031584B" w:rsidRDefault="0031584B" w:rsidP="00CF0DF1">
            <w:pPr>
              <w:spacing w:before="60" w:after="60"/>
            </w:pPr>
            <w:r w:rsidRPr="0031584B">
              <w:t xml:space="preserve">No </w:t>
            </w:r>
            <w:r w:rsidRPr="0031584B">
              <w:sym w:font="Wingdings" w:char="F071"/>
            </w:r>
            <w:r w:rsidRPr="0031584B">
              <w:t xml:space="preserve"> </w:t>
            </w:r>
          </w:p>
        </w:tc>
        <w:tc>
          <w:tcPr>
            <w:tcW w:w="5840" w:type="dxa"/>
            <w:gridSpan w:val="3"/>
          </w:tcPr>
          <w:p w14:paraId="19A122E9" w14:textId="77777777" w:rsidR="0031584B" w:rsidRPr="0031584B" w:rsidRDefault="0031584B" w:rsidP="00CF0DF1">
            <w:pPr>
              <w:spacing w:before="60" w:after="60"/>
            </w:pPr>
            <w:r w:rsidRPr="0031584B">
              <w:t>If yes, please provide details and summarise engagement with them during reporting period:</w:t>
            </w:r>
          </w:p>
          <w:p w14:paraId="55C4F9FE" w14:textId="77777777" w:rsidR="0031584B" w:rsidRPr="0031584B" w:rsidRDefault="0031584B" w:rsidP="00CF0DF1">
            <w:pPr>
              <w:spacing w:before="60" w:after="60"/>
            </w:pPr>
          </w:p>
        </w:tc>
      </w:tr>
      <w:tr w:rsidR="0031584B" w:rsidRPr="0031584B" w14:paraId="40F41327" w14:textId="77777777" w:rsidTr="00CF0DF1">
        <w:trPr>
          <w:trHeight w:val="340"/>
        </w:trPr>
        <w:tc>
          <w:tcPr>
            <w:tcW w:w="3164" w:type="dxa"/>
            <w:gridSpan w:val="2"/>
          </w:tcPr>
          <w:p w14:paraId="17AB977C" w14:textId="77777777" w:rsidR="0031584B" w:rsidRPr="0031584B" w:rsidRDefault="0031584B" w:rsidP="00CF0DF1">
            <w:pPr>
              <w:spacing w:before="60" w:after="60"/>
            </w:pPr>
            <w:r w:rsidRPr="0031584B">
              <w:t>Were there any changes in the status of Collective Agreements?</w:t>
            </w:r>
          </w:p>
        </w:tc>
        <w:tc>
          <w:tcPr>
            <w:tcW w:w="1197" w:type="dxa"/>
          </w:tcPr>
          <w:p w14:paraId="2CDF2147" w14:textId="77777777" w:rsidR="0031584B" w:rsidRPr="0031584B" w:rsidRDefault="0031584B" w:rsidP="00CF0DF1">
            <w:pPr>
              <w:spacing w:before="60" w:after="60"/>
            </w:pPr>
            <w:r w:rsidRPr="0031584B">
              <w:t xml:space="preserve">Yes </w:t>
            </w:r>
            <w:r w:rsidRPr="0031584B">
              <w:sym w:font="Wingdings" w:char="F071"/>
            </w:r>
            <w:r w:rsidRPr="0031584B">
              <w:t xml:space="preserve"> </w:t>
            </w:r>
          </w:p>
          <w:p w14:paraId="070C6CBD" w14:textId="77777777" w:rsidR="0031584B" w:rsidRPr="0031584B" w:rsidRDefault="0031584B" w:rsidP="00CF0DF1">
            <w:pPr>
              <w:spacing w:before="60" w:after="60"/>
            </w:pPr>
            <w:r w:rsidRPr="0031584B">
              <w:t xml:space="preserve">No </w:t>
            </w:r>
            <w:r w:rsidRPr="0031584B">
              <w:sym w:font="Wingdings" w:char="F071"/>
            </w:r>
            <w:r w:rsidRPr="0031584B">
              <w:t xml:space="preserve"> </w:t>
            </w:r>
          </w:p>
        </w:tc>
        <w:tc>
          <w:tcPr>
            <w:tcW w:w="5840" w:type="dxa"/>
            <w:gridSpan w:val="3"/>
          </w:tcPr>
          <w:p w14:paraId="02B43284" w14:textId="77777777" w:rsidR="0031584B" w:rsidRPr="0031584B" w:rsidRDefault="0031584B" w:rsidP="00CF0DF1">
            <w:pPr>
              <w:spacing w:before="60" w:after="60"/>
            </w:pPr>
            <w:r w:rsidRPr="0031584B">
              <w:t>If yes, please provide details:</w:t>
            </w:r>
          </w:p>
          <w:p w14:paraId="5602B55A" w14:textId="77777777" w:rsidR="0031584B" w:rsidRPr="0031584B" w:rsidRDefault="0031584B" w:rsidP="00CF0DF1">
            <w:pPr>
              <w:spacing w:before="60" w:after="60"/>
            </w:pPr>
          </w:p>
        </w:tc>
      </w:tr>
      <w:tr w:rsidR="0031584B" w:rsidRPr="0031584B" w14:paraId="4E73269D" w14:textId="77777777" w:rsidTr="00CF0DF1">
        <w:trPr>
          <w:trHeight w:val="340"/>
        </w:trPr>
        <w:tc>
          <w:tcPr>
            <w:tcW w:w="3164" w:type="dxa"/>
            <w:gridSpan w:val="2"/>
          </w:tcPr>
          <w:p w14:paraId="6E8FA2F8" w14:textId="77777777" w:rsidR="0031584B" w:rsidRPr="0031584B" w:rsidRDefault="0031584B" w:rsidP="00CF0DF1">
            <w:pPr>
              <w:spacing w:before="60" w:after="60"/>
            </w:pPr>
            <w:r w:rsidRPr="0031584B">
              <w:t xml:space="preserve">Have employees raised any grievances with the project during the reporting period? </w:t>
            </w:r>
          </w:p>
        </w:tc>
        <w:tc>
          <w:tcPr>
            <w:tcW w:w="1197" w:type="dxa"/>
          </w:tcPr>
          <w:p w14:paraId="176C0233" w14:textId="77777777" w:rsidR="0031584B" w:rsidRPr="0031584B" w:rsidRDefault="0031584B" w:rsidP="00CF0DF1">
            <w:pPr>
              <w:spacing w:before="60" w:after="60"/>
            </w:pPr>
            <w:r w:rsidRPr="0031584B">
              <w:t xml:space="preserve">Yes </w:t>
            </w:r>
            <w:r w:rsidRPr="0031584B">
              <w:sym w:font="Wingdings" w:char="F071"/>
            </w:r>
            <w:r w:rsidRPr="0031584B">
              <w:t xml:space="preserve"> </w:t>
            </w:r>
          </w:p>
          <w:p w14:paraId="259D2CFB" w14:textId="77777777" w:rsidR="0031584B" w:rsidRPr="0031584B" w:rsidRDefault="0031584B" w:rsidP="00CF0DF1">
            <w:pPr>
              <w:spacing w:before="60" w:after="60"/>
            </w:pPr>
            <w:r w:rsidRPr="0031584B">
              <w:t xml:space="preserve">No </w:t>
            </w:r>
            <w:r w:rsidRPr="0031584B">
              <w:sym w:font="Wingdings" w:char="F071"/>
            </w:r>
          </w:p>
        </w:tc>
        <w:tc>
          <w:tcPr>
            <w:tcW w:w="5840" w:type="dxa"/>
            <w:gridSpan w:val="3"/>
          </w:tcPr>
          <w:p w14:paraId="19D3537B" w14:textId="77777777" w:rsidR="0031584B" w:rsidRPr="0031584B" w:rsidRDefault="0031584B" w:rsidP="00CF0DF1">
            <w:pPr>
              <w:spacing w:before="60" w:after="60"/>
            </w:pPr>
            <w:r w:rsidRPr="0031584B">
              <w:t>If yes, please state how many, split by gender, summarise the issues raised in grievances by male and female staff and explain how the Company has addressed them:</w:t>
            </w:r>
          </w:p>
          <w:p w14:paraId="5B36554C" w14:textId="77777777" w:rsidR="0031584B" w:rsidRPr="0031584B" w:rsidRDefault="0031584B" w:rsidP="00CF0DF1">
            <w:pPr>
              <w:spacing w:before="60" w:after="60"/>
            </w:pPr>
          </w:p>
        </w:tc>
      </w:tr>
      <w:tr w:rsidR="0031584B" w:rsidRPr="0031584B" w14:paraId="3B634250" w14:textId="77777777" w:rsidTr="00CF0DF1">
        <w:trPr>
          <w:trHeight w:val="340"/>
        </w:trPr>
        <w:tc>
          <w:tcPr>
            <w:tcW w:w="3164" w:type="dxa"/>
            <w:gridSpan w:val="2"/>
          </w:tcPr>
          <w:p w14:paraId="329D455B" w14:textId="77777777" w:rsidR="0031584B" w:rsidRPr="0031584B" w:rsidRDefault="0031584B" w:rsidP="00CF0DF1">
            <w:pPr>
              <w:spacing w:before="60" w:after="60"/>
            </w:pPr>
            <w:r w:rsidRPr="0031584B">
              <w:t>Have employees raised any complaints about harassment or bullying during the reporting period?</w:t>
            </w:r>
          </w:p>
        </w:tc>
        <w:tc>
          <w:tcPr>
            <w:tcW w:w="1197" w:type="dxa"/>
          </w:tcPr>
          <w:p w14:paraId="567A723F" w14:textId="77777777" w:rsidR="0031584B" w:rsidRPr="0031584B" w:rsidRDefault="0031584B" w:rsidP="00CF0DF1">
            <w:pPr>
              <w:spacing w:before="60" w:after="60"/>
            </w:pPr>
            <w:r w:rsidRPr="0031584B">
              <w:t xml:space="preserve">Yes </w:t>
            </w:r>
            <w:r w:rsidRPr="0031584B">
              <w:sym w:font="Wingdings" w:char="F071"/>
            </w:r>
            <w:r w:rsidRPr="0031584B">
              <w:t xml:space="preserve"> </w:t>
            </w:r>
          </w:p>
          <w:p w14:paraId="327DD1F3" w14:textId="77777777" w:rsidR="0031584B" w:rsidRPr="0031584B" w:rsidRDefault="0031584B" w:rsidP="00CF0DF1">
            <w:pPr>
              <w:spacing w:before="60" w:after="60"/>
            </w:pPr>
            <w:r w:rsidRPr="0031584B">
              <w:t xml:space="preserve">No </w:t>
            </w:r>
            <w:r w:rsidRPr="0031584B">
              <w:sym w:font="Wingdings" w:char="F071"/>
            </w:r>
            <w:r w:rsidRPr="0031584B">
              <w:t xml:space="preserve"> </w:t>
            </w:r>
          </w:p>
        </w:tc>
        <w:tc>
          <w:tcPr>
            <w:tcW w:w="5840" w:type="dxa"/>
            <w:gridSpan w:val="3"/>
          </w:tcPr>
          <w:p w14:paraId="1FEC22CF" w14:textId="77777777" w:rsidR="0031584B" w:rsidRPr="0031584B" w:rsidRDefault="0031584B" w:rsidP="00CF0DF1">
            <w:pPr>
              <w:spacing w:before="60" w:after="60"/>
            </w:pPr>
            <w:r w:rsidRPr="0031584B">
              <w:t>If yes, please state how many, split by gender, summarise the issues raised by male and female staff and explain how the Company has addressed them:</w:t>
            </w:r>
          </w:p>
          <w:p w14:paraId="41001646" w14:textId="77777777" w:rsidR="0031584B" w:rsidRPr="0031584B" w:rsidRDefault="0031584B" w:rsidP="00CF0DF1">
            <w:pPr>
              <w:spacing w:before="60" w:after="60"/>
            </w:pPr>
          </w:p>
        </w:tc>
      </w:tr>
      <w:tr w:rsidR="0031584B" w:rsidRPr="0031584B" w14:paraId="532584E8" w14:textId="77777777" w:rsidTr="00CF0DF1">
        <w:trPr>
          <w:trHeight w:val="340"/>
        </w:trPr>
        <w:tc>
          <w:tcPr>
            <w:tcW w:w="3164" w:type="dxa"/>
            <w:gridSpan w:val="2"/>
          </w:tcPr>
          <w:p w14:paraId="69F3CA75" w14:textId="77777777" w:rsidR="0031584B" w:rsidRPr="0031584B" w:rsidRDefault="0031584B" w:rsidP="00CF0DF1">
            <w:pPr>
              <w:spacing w:before="60" w:after="60"/>
            </w:pPr>
            <w:r w:rsidRPr="0031584B">
              <w:lastRenderedPageBreak/>
              <w:t>Have there been any strikes or other collective disputes related to labor and working conditions at the Company in the reporting period?</w:t>
            </w:r>
          </w:p>
        </w:tc>
        <w:tc>
          <w:tcPr>
            <w:tcW w:w="1197" w:type="dxa"/>
          </w:tcPr>
          <w:p w14:paraId="48AACAB6" w14:textId="77777777" w:rsidR="0031584B" w:rsidRPr="0031584B" w:rsidRDefault="0031584B" w:rsidP="00CF0DF1">
            <w:pPr>
              <w:spacing w:before="60" w:after="60"/>
            </w:pPr>
            <w:r w:rsidRPr="0031584B">
              <w:t xml:space="preserve">Yes </w:t>
            </w:r>
            <w:r w:rsidRPr="0031584B">
              <w:sym w:font="Wingdings" w:char="F071"/>
            </w:r>
            <w:r w:rsidRPr="0031584B">
              <w:t xml:space="preserve"> </w:t>
            </w:r>
          </w:p>
          <w:p w14:paraId="5B2F8AA6" w14:textId="77777777" w:rsidR="0031584B" w:rsidRPr="0031584B" w:rsidRDefault="0031584B" w:rsidP="00CF0DF1">
            <w:pPr>
              <w:spacing w:before="60" w:after="60"/>
            </w:pPr>
            <w:r w:rsidRPr="0031584B">
              <w:t xml:space="preserve">No </w:t>
            </w:r>
            <w:r w:rsidRPr="0031584B">
              <w:sym w:font="Wingdings" w:char="F071"/>
            </w:r>
          </w:p>
        </w:tc>
        <w:tc>
          <w:tcPr>
            <w:tcW w:w="5840" w:type="dxa"/>
            <w:gridSpan w:val="3"/>
          </w:tcPr>
          <w:p w14:paraId="49E6D6AC" w14:textId="77777777" w:rsidR="0031584B" w:rsidRPr="0031584B" w:rsidRDefault="0031584B" w:rsidP="00CF0DF1">
            <w:pPr>
              <w:spacing w:before="60" w:after="60"/>
            </w:pPr>
            <w:r w:rsidRPr="0031584B">
              <w:t>If yes, please summarise nature of, and reasons for, disputes and explain how they were resolved</w:t>
            </w:r>
          </w:p>
          <w:p w14:paraId="37C6728E" w14:textId="77777777" w:rsidR="0031584B" w:rsidRPr="0031584B" w:rsidRDefault="0031584B" w:rsidP="00CF0DF1">
            <w:pPr>
              <w:spacing w:before="60" w:after="60"/>
            </w:pPr>
          </w:p>
        </w:tc>
      </w:tr>
      <w:tr w:rsidR="0031584B" w:rsidRPr="0031584B" w14:paraId="4359E874" w14:textId="77777777" w:rsidTr="00CF0DF1">
        <w:trPr>
          <w:trHeight w:val="340"/>
        </w:trPr>
        <w:tc>
          <w:tcPr>
            <w:tcW w:w="3164" w:type="dxa"/>
            <w:gridSpan w:val="2"/>
          </w:tcPr>
          <w:p w14:paraId="61689185" w14:textId="77777777" w:rsidR="0031584B" w:rsidRPr="0031584B" w:rsidRDefault="0031584B" w:rsidP="00CF0DF1">
            <w:pPr>
              <w:spacing w:before="60" w:after="60"/>
            </w:pPr>
            <w:r w:rsidRPr="0031584B">
              <w:t>Have there been any court cases related to labor issues during the reporting period?</w:t>
            </w:r>
          </w:p>
        </w:tc>
        <w:tc>
          <w:tcPr>
            <w:tcW w:w="1197" w:type="dxa"/>
          </w:tcPr>
          <w:p w14:paraId="03A381F9" w14:textId="77777777" w:rsidR="0031584B" w:rsidRPr="0031584B" w:rsidRDefault="0031584B" w:rsidP="00CF0DF1">
            <w:pPr>
              <w:spacing w:before="60" w:after="60"/>
            </w:pPr>
            <w:r w:rsidRPr="0031584B">
              <w:t xml:space="preserve">Yes </w:t>
            </w:r>
            <w:r w:rsidRPr="0031584B">
              <w:sym w:font="Wingdings" w:char="F071"/>
            </w:r>
            <w:r w:rsidRPr="0031584B">
              <w:t xml:space="preserve"> </w:t>
            </w:r>
          </w:p>
          <w:p w14:paraId="32BDDB17" w14:textId="77777777" w:rsidR="0031584B" w:rsidRPr="0031584B" w:rsidRDefault="0031584B" w:rsidP="00CF0DF1">
            <w:pPr>
              <w:spacing w:before="60" w:after="60"/>
            </w:pPr>
            <w:r w:rsidRPr="0031584B">
              <w:t xml:space="preserve">No </w:t>
            </w:r>
            <w:r w:rsidRPr="0031584B">
              <w:sym w:font="Wingdings" w:char="F071"/>
            </w:r>
          </w:p>
        </w:tc>
        <w:tc>
          <w:tcPr>
            <w:tcW w:w="5840" w:type="dxa"/>
            <w:gridSpan w:val="3"/>
          </w:tcPr>
          <w:p w14:paraId="388ACC96" w14:textId="77777777" w:rsidR="0031584B" w:rsidRPr="0031584B" w:rsidRDefault="0031584B" w:rsidP="00CF0DF1">
            <w:pPr>
              <w:spacing w:before="60" w:after="60"/>
            </w:pPr>
            <w:r w:rsidRPr="0031584B">
              <w:t>If yes, please summarise the issues contested and outcome:</w:t>
            </w:r>
          </w:p>
          <w:p w14:paraId="3FD7580E" w14:textId="77777777" w:rsidR="0031584B" w:rsidRPr="0031584B" w:rsidRDefault="0031584B" w:rsidP="00CF0DF1">
            <w:pPr>
              <w:spacing w:before="60" w:after="60"/>
            </w:pPr>
          </w:p>
        </w:tc>
      </w:tr>
      <w:tr w:rsidR="0031584B" w:rsidRPr="0031584B" w14:paraId="6AE67D4A" w14:textId="77777777" w:rsidTr="00CF0DF1">
        <w:trPr>
          <w:trHeight w:val="340"/>
        </w:trPr>
        <w:tc>
          <w:tcPr>
            <w:tcW w:w="3164" w:type="dxa"/>
            <w:gridSpan w:val="2"/>
          </w:tcPr>
          <w:p w14:paraId="6B377C09" w14:textId="77777777" w:rsidR="0031584B" w:rsidRPr="0031584B" w:rsidRDefault="0031584B" w:rsidP="00CF0DF1">
            <w:pPr>
              <w:spacing w:before="60" w:after="60"/>
            </w:pPr>
            <w:r w:rsidRPr="0031584B">
              <w:t>Have there been any changes to the following policies or terms and conditions during the reporting period in any of the following areas:</w:t>
            </w:r>
          </w:p>
          <w:p w14:paraId="4A9E5390" w14:textId="77777777" w:rsidR="0031584B" w:rsidRPr="0031584B" w:rsidRDefault="0031584B" w:rsidP="007C152D">
            <w:pPr>
              <w:numPr>
                <w:ilvl w:val="0"/>
                <w:numId w:val="50"/>
              </w:numPr>
              <w:spacing w:before="60" w:after="60"/>
              <w:ind w:left="357" w:hanging="357"/>
            </w:pPr>
            <w:r w:rsidRPr="0031584B">
              <w:t xml:space="preserve">Union recognition </w:t>
            </w:r>
          </w:p>
          <w:p w14:paraId="36F8A38A" w14:textId="77777777" w:rsidR="0031584B" w:rsidRPr="0031584B" w:rsidRDefault="0031584B" w:rsidP="007C152D">
            <w:pPr>
              <w:numPr>
                <w:ilvl w:val="0"/>
                <w:numId w:val="50"/>
              </w:numPr>
              <w:spacing w:before="60" w:after="60"/>
              <w:ind w:left="357" w:hanging="357"/>
            </w:pPr>
            <w:r w:rsidRPr="0031584B">
              <w:t>Collective Agreement</w:t>
            </w:r>
          </w:p>
          <w:p w14:paraId="7BA6B202" w14:textId="77777777" w:rsidR="0031584B" w:rsidRPr="0031584B" w:rsidRDefault="0031584B" w:rsidP="007C152D">
            <w:pPr>
              <w:numPr>
                <w:ilvl w:val="0"/>
                <w:numId w:val="50"/>
              </w:numPr>
              <w:spacing w:before="60" w:after="60"/>
              <w:ind w:left="357" w:hanging="357"/>
            </w:pPr>
            <w:r w:rsidRPr="0031584B">
              <w:t xml:space="preserve">Non-discrimination and equal opportunity </w:t>
            </w:r>
          </w:p>
          <w:p w14:paraId="4507DE81" w14:textId="77777777" w:rsidR="0031584B" w:rsidRPr="0031584B" w:rsidRDefault="0031584B" w:rsidP="007C152D">
            <w:pPr>
              <w:numPr>
                <w:ilvl w:val="0"/>
                <w:numId w:val="50"/>
              </w:numPr>
              <w:spacing w:before="60" w:after="60"/>
              <w:ind w:left="357" w:hanging="357"/>
            </w:pPr>
            <w:r w:rsidRPr="0031584B">
              <w:t>Equal pay for equal work</w:t>
            </w:r>
          </w:p>
          <w:p w14:paraId="59EFC45E" w14:textId="77777777" w:rsidR="0031584B" w:rsidRPr="0031584B" w:rsidRDefault="0031584B" w:rsidP="007C152D">
            <w:pPr>
              <w:numPr>
                <w:ilvl w:val="0"/>
                <w:numId w:val="50"/>
              </w:numPr>
              <w:spacing w:before="60" w:after="60"/>
              <w:ind w:left="357" w:hanging="357"/>
            </w:pPr>
            <w:r w:rsidRPr="0031584B">
              <w:t>Gender Equality</w:t>
            </w:r>
          </w:p>
          <w:p w14:paraId="5E4D2B41" w14:textId="77777777" w:rsidR="0031584B" w:rsidRPr="0031584B" w:rsidRDefault="0031584B" w:rsidP="007C152D">
            <w:pPr>
              <w:numPr>
                <w:ilvl w:val="0"/>
                <w:numId w:val="50"/>
              </w:numPr>
              <w:spacing w:before="60" w:after="60"/>
              <w:ind w:left="357" w:hanging="357"/>
            </w:pPr>
            <w:r w:rsidRPr="0031584B">
              <w:t>Bullying and harassment, including sexual harassment</w:t>
            </w:r>
          </w:p>
          <w:p w14:paraId="51814609" w14:textId="77777777" w:rsidR="0031584B" w:rsidRPr="0031584B" w:rsidRDefault="0031584B" w:rsidP="007C152D">
            <w:pPr>
              <w:numPr>
                <w:ilvl w:val="0"/>
                <w:numId w:val="50"/>
              </w:numPr>
              <w:spacing w:before="60" w:after="60"/>
              <w:ind w:left="357" w:hanging="357"/>
            </w:pPr>
            <w:r w:rsidRPr="0031584B">
              <w:t>Employment of young persons under age 18</w:t>
            </w:r>
          </w:p>
          <w:p w14:paraId="6768B6E9" w14:textId="77777777" w:rsidR="0031584B" w:rsidRPr="0031584B" w:rsidRDefault="0031584B" w:rsidP="007C152D">
            <w:pPr>
              <w:numPr>
                <w:ilvl w:val="0"/>
                <w:numId w:val="50"/>
              </w:numPr>
              <w:spacing w:before="60" w:after="60"/>
              <w:ind w:left="357" w:hanging="357"/>
            </w:pPr>
            <w:r w:rsidRPr="0031584B">
              <w:t>Wages (wage level, normal and overtime)</w:t>
            </w:r>
          </w:p>
          <w:p w14:paraId="373DFB36" w14:textId="77777777" w:rsidR="0031584B" w:rsidRPr="0031584B" w:rsidRDefault="0031584B" w:rsidP="007C152D">
            <w:pPr>
              <w:numPr>
                <w:ilvl w:val="0"/>
                <w:numId w:val="50"/>
              </w:numPr>
              <w:spacing w:before="60" w:after="60"/>
              <w:ind w:left="357" w:hanging="357"/>
            </w:pPr>
            <w:r w:rsidRPr="0031584B">
              <w:t>Overtime</w:t>
            </w:r>
          </w:p>
          <w:p w14:paraId="5FDB160A" w14:textId="77777777" w:rsidR="0031584B" w:rsidRPr="0031584B" w:rsidRDefault="0031584B" w:rsidP="007C152D">
            <w:pPr>
              <w:numPr>
                <w:ilvl w:val="0"/>
                <w:numId w:val="50"/>
              </w:numPr>
              <w:spacing w:before="60" w:after="60"/>
              <w:ind w:left="357" w:hanging="357"/>
            </w:pPr>
            <w:r w:rsidRPr="0031584B">
              <w:t>Working hours</w:t>
            </w:r>
          </w:p>
          <w:p w14:paraId="72E96C26" w14:textId="77777777" w:rsidR="0031584B" w:rsidRPr="0031584B" w:rsidRDefault="0031584B" w:rsidP="007C152D">
            <w:pPr>
              <w:numPr>
                <w:ilvl w:val="0"/>
                <w:numId w:val="50"/>
              </w:numPr>
              <w:spacing w:before="60" w:after="60"/>
              <w:ind w:left="357" w:hanging="357"/>
            </w:pPr>
            <w:r w:rsidRPr="0031584B">
              <w:t>Flexible working / work-life balance</w:t>
            </w:r>
          </w:p>
          <w:p w14:paraId="7FE6EAEE" w14:textId="77777777" w:rsidR="0031584B" w:rsidRPr="0031584B" w:rsidRDefault="0031584B" w:rsidP="007C152D">
            <w:pPr>
              <w:numPr>
                <w:ilvl w:val="0"/>
                <w:numId w:val="50"/>
              </w:numPr>
              <w:spacing w:before="60" w:after="60"/>
              <w:ind w:left="357" w:hanging="357"/>
            </w:pPr>
            <w:r w:rsidRPr="0031584B">
              <w:t>Grievance mechanism for workers</w:t>
            </w:r>
          </w:p>
          <w:p w14:paraId="58CFB9D9" w14:textId="77777777" w:rsidR="0031584B" w:rsidRPr="0031584B" w:rsidRDefault="0031584B" w:rsidP="007C152D">
            <w:pPr>
              <w:numPr>
                <w:ilvl w:val="0"/>
                <w:numId w:val="50"/>
              </w:numPr>
              <w:spacing w:before="60" w:after="60"/>
              <w:ind w:left="357" w:hanging="357"/>
            </w:pPr>
            <w:r w:rsidRPr="0031584B">
              <w:t>Health &amp; safety</w:t>
            </w:r>
          </w:p>
        </w:tc>
        <w:tc>
          <w:tcPr>
            <w:tcW w:w="1197" w:type="dxa"/>
          </w:tcPr>
          <w:p w14:paraId="3419B0BF" w14:textId="77777777" w:rsidR="0031584B" w:rsidRPr="0031584B" w:rsidRDefault="0031584B" w:rsidP="00CF0DF1">
            <w:pPr>
              <w:spacing w:before="60" w:after="60"/>
            </w:pPr>
            <w:r w:rsidRPr="0031584B">
              <w:t xml:space="preserve">Yes </w:t>
            </w:r>
            <w:r w:rsidRPr="0031584B">
              <w:sym w:font="Wingdings" w:char="F071"/>
            </w:r>
            <w:r w:rsidRPr="0031584B">
              <w:t xml:space="preserve"> </w:t>
            </w:r>
          </w:p>
          <w:p w14:paraId="589E4CFA" w14:textId="77777777" w:rsidR="0031584B" w:rsidRPr="0031584B" w:rsidRDefault="0031584B" w:rsidP="00CF0DF1">
            <w:pPr>
              <w:spacing w:before="60" w:after="60"/>
            </w:pPr>
            <w:r w:rsidRPr="0031584B">
              <w:t xml:space="preserve">No </w:t>
            </w:r>
            <w:r w:rsidRPr="0031584B">
              <w:sym w:font="Wingdings" w:char="F071"/>
            </w:r>
            <w:r w:rsidRPr="0031584B">
              <w:t xml:space="preserve"> </w:t>
            </w:r>
          </w:p>
        </w:tc>
        <w:tc>
          <w:tcPr>
            <w:tcW w:w="5840" w:type="dxa"/>
            <w:gridSpan w:val="3"/>
          </w:tcPr>
          <w:p w14:paraId="4BFBF87F" w14:textId="77777777" w:rsidR="0031584B" w:rsidRPr="0031584B" w:rsidRDefault="0031584B" w:rsidP="00CF0DF1">
            <w:pPr>
              <w:spacing w:before="60" w:after="60"/>
            </w:pPr>
            <w:r w:rsidRPr="0031584B">
              <w:t>If yes, please give details, including of any new initiatives:</w:t>
            </w:r>
          </w:p>
          <w:p w14:paraId="1C790CA3" w14:textId="77777777" w:rsidR="0031584B" w:rsidRPr="0031584B" w:rsidRDefault="0031584B" w:rsidP="00CF0DF1">
            <w:pPr>
              <w:spacing w:before="60" w:after="60"/>
            </w:pPr>
          </w:p>
        </w:tc>
      </w:tr>
    </w:tbl>
    <w:p w14:paraId="276162F1" w14:textId="52CF4EA5" w:rsidR="0031584B" w:rsidRDefault="0031584B" w:rsidP="00CF0DF1">
      <w:pPr>
        <w:spacing w:before="120" w:after="120"/>
      </w:pPr>
    </w:p>
    <w:p w14:paraId="7608E50F" w14:textId="77777777" w:rsidR="00EF0086" w:rsidRPr="0031584B" w:rsidRDefault="00EF0086" w:rsidP="00CF0DF1">
      <w:pPr>
        <w:spacing w:before="120" w:after="120"/>
      </w:pPr>
    </w:p>
    <w:tbl>
      <w:tblPr>
        <w:tblW w:w="5455"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1902"/>
        <w:gridCol w:w="1375"/>
        <w:gridCol w:w="1232"/>
        <w:gridCol w:w="2332"/>
        <w:gridCol w:w="1242"/>
        <w:gridCol w:w="2118"/>
      </w:tblGrid>
      <w:tr w:rsidR="00222E59" w:rsidRPr="0031584B" w14:paraId="2A63346C" w14:textId="77777777" w:rsidTr="00CF0DF1">
        <w:trPr>
          <w:trHeight w:val="340"/>
          <w:tblHeader/>
        </w:trPr>
        <w:tc>
          <w:tcPr>
            <w:tcW w:w="5000" w:type="pct"/>
            <w:gridSpan w:val="6"/>
            <w:shd w:val="clear" w:color="auto" w:fill="B5CDD3" w:themeFill="accent5" w:themeFillTint="99"/>
            <w:vAlign w:val="center"/>
          </w:tcPr>
          <w:p w14:paraId="5E1D701F" w14:textId="77777777" w:rsidR="0031584B" w:rsidRPr="0031584B" w:rsidRDefault="0031584B" w:rsidP="00CF0DF1">
            <w:pPr>
              <w:spacing w:before="60" w:after="60"/>
            </w:pPr>
            <w:r w:rsidRPr="0031584B">
              <w:lastRenderedPageBreak/>
              <w:t>7. Occupational Health and Safety Data</w:t>
            </w:r>
          </w:p>
        </w:tc>
      </w:tr>
      <w:tr w:rsidR="00222E59" w:rsidRPr="0031584B" w14:paraId="1B81B582" w14:textId="77777777" w:rsidTr="00CF0DF1">
        <w:trPr>
          <w:trHeight w:val="340"/>
        </w:trPr>
        <w:tc>
          <w:tcPr>
            <w:tcW w:w="1606" w:type="pct"/>
            <w:gridSpan w:val="2"/>
            <w:shd w:val="clear" w:color="auto" w:fill="auto"/>
          </w:tcPr>
          <w:p w14:paraId="3ADEE0F0" w14:textId="77777777" w:rsidR="0031584B" w:rsidRPr="0031584B" w:rsidRDefault="0031584B" w:rsidP="00EF0086">
            <w:pPr>
              <w:spacing w:before="40" w:after="40"/>
            </w:pPr>
            <w:r w:rsidRPr="0031584B">
              <w:t>Please provide the name and contact details for your Health and Safety manager:</w:t>
            </w:r>
          </w:p>
        </w:tc>
        <w:tc>
          <w:tcPr>
            <w:tcW w:w="3394" w:type="pct"/>
            <w:gridSpan w:val="4"/>
            <w:shd w:val="clear" w:color="auto" w:fill="auto"/>
          </w:tcPr>
          <w:p w14:paraId="13681887" w14:textId="77777777" w:rsidR="0031584B" w:rsidRPr="0031584B" w:rsidRDefault="0031584B" w:rsidP="00EF0086">
            <w:pPr>
              <w:spacing w:before="40" w:after="40"/>
            </w:pPr>
          </w:p>
        </w:tc>
      </w:tr>
      <w:tr w:rsidR="00222E59" w:rsidRPr="0031584B" w14:paraId="51BAB9AD" w14:textId="77777777" w:rsidTr="00CF0DF1">
        <w:trPr>
          <w:trHeight w:val="340"/>
        </w:trPr>
        <w:tc>
          <w:tcPr>
            <w:tcW w:w="932" w:type="pct"/>
            <w:shd w:val="clear" w:color="auto" w:fill="auto"/>
          </w:tcPr>
          <w:p w14:paraId="5A1CF41F" w14:textId="77777777" w:rsidR="0031584B" w:rsidRPr="0031584B" w:rsidRDefault="0031584B" w:rsidP="00EF0086">
            <w:pPr>
              <w:spacing w:before="40" w:after="40"/>
            </w:pPr>
          </w:p>
        </w:tc>
        <w:tc>
          <w:tcPr>
            <w:tcW w:w="673" w:type="pct"/>
            <w:shd w:val="clear" w:color="auto" w:fill="auto"/>
          </w:tcPr>
          <w:p w14:paraId="23CE366F" w14:textId="77777777" w:rsidR="0031584B" w:rsidRPr="0031584B" w:rsidRDefault="0031584B" w:rsidP="00EF0086">
            <w:pPr>
              <w:spacing w:before="40" w:after="40"/>
            </w:pPr>
            <w:r w:rsidRPr="0031584B">
              <w:t>Direct employees</w:t>
            </w:r>
          </w:p>
        </w:tc>
        <w:tc>
          <w:tcPr>
            <w:tcW w:w="604" w:type="pct"/>
            <w:shd w:val="clear" w:color="auto" w:fill="auto"/>
          </w:tcPr>
          <w:p w14:paraId="390B0CC0" w14:textId="77777777" w:rsidR="0031584B" w:rsidRPr="0031584B" w:rsidRDefault="0031584B" w:rsidP="00EF0086">
            <w:pPr>
              <w:spacing w:before="40" w:after="40"/>
            </w:pPr>
            <w:r w:rsidRPr="0031584B">
              <w:t>Contracted workers</w:t>
            </w:r>
          </w:p>
        </w:tc>
        <w:tc>
          <w:tcPr>
            <w:tcW w:w="1143" w:type="pct"/>
            <w:shd w:val="clear" w:color="auto" w:fill="auto"/>
          </w:tcPr>
          <w:p w14:paraId="77F50613" w14:textId="77777777" w:rsidR="0031584B" w:rsidRPr="0031584B" w:rsidRDefault="0031584B" w:rsidP="00EF0086">
            <w:pPr>
              <w:spacing w:before="40" w:after="40"/>
            </w:pPr>
          </w:p>
        </w:tc>
        <w:tc>
          <w:tcPr>
            <w:tcW w:w="609" w:type="pct"/>
            <w:shd w:val="clear" w:color="auto" w:fill="auto"/>
          </w:tcPr>
          <w:p w14:paraId="0DF70F6D" w14:textId="77777777" w:rsidR="0031584B" w:rsidRPr="0031584B" w:rsidRDefault="0031584B" w:rsidP="00EF0086">
            <w:pPr>
              <w:spacing w:before="40" w:after="40"/>
            </w:pPr>
            <w:r w:rsidRPr="0031584B">
              <w:t>Direct employees</w:t>
            </w:r>
          </w:p>
        </w:tc>
        <w:tc>
          <w:tcPr>
            <w:tcW w:w="1039" w:type="pct"/>
            <w:shd w:val="clear" w:color="auto" w:fill="auto"/>
          </w:tcPr>
          <w:p w14:paraId="5A177A46" w14:textId="77777777" w:rsidR="0031584B" w:rsidRPr="0031584B" w:rsidRDefault="0031584B" w:rsidP="00EF0086">
            <w:pPr>
              <w:spacing w:before="40" w:after="40"/>
            </w:pPr>
            <w:r w:rsidRPr="0031584B">
              <w:t>Contracted workers</w:t>
            </w:r>
          </w:p>
        </w:tc>
      </w:tr>
      <w:tr w:rsidR="00222E59" w:rsidRPr="0031584B" w14:paraId="0E65493B" w14:textId="77777777" w:rsidTr="00CF0DF1">
        <w:trPr>
          <w:trHeight w:val="340"/>
        </w:trPr>
        <w:tc>
          <w:tcPr>
            <w:tcW w:w="932" w:type="pct"/>
            <w:shd w:val="clear" w:color="auto" w:fill="auto"/>
          </w:tcPr>
          <w:p w14:paraId="0372116B" w14:textId="77777777" w:rsidR="0031584B" w:rsidRPr="0031584B" w:rsidRDefault="0031584B" w:rsidP="00EF0086">
            <w:pPr>
              <w:spacing w:before="40" w:after="40"/>
            </w:pPr>
            <w:r w:rsidRPr="0031584B">
              <w:t>Number of man-hours worked this reporting period:</w:t>
            </w:r>
          </w:p>
        </w:tc>
        <w:tc>
          <w:tcPr>
            <w:tcW w:w="673" w:type="pct"/>
            <w:shd w:val="clear" w:color="auto" w:fill="auto"/>
          </w:tcPr>
          <w:p w14:paraId="4A12FB1B" w14:textId="77777777" w:rsidR="0031584B" w:rsidRPr="0031584B" w:rsidRDefault="0031584B" w:rsidP="00EF0086">
            <w:pPr>
              <w:spacing w:before="40" w:after="40"/>
              <w:rPr>
                <w:iCs/>
              </w:rPr>
            </w:pPr>
          </w:p>
        </w:tc>
        <w:tc>
          <w:tcPr>
            <w:tcW w:w="604" w:type="pct"/>
            <w:shd w:val="clear" w:color="auto" w:fill="auto"/>
          </w:tcPr>
          <w:p w14:paraId="55380E5A" w14:textId="77777777" w:rsidR="0031584B" w:rsidRPr="0031584B" w:rsidRDefault="0031584B" w:rsidP="00EF0086">
            <w:pPr>
              <w:spacing w:before="40" w:after="40"/>
              <w:rPr>
                <w:iCs/>
              </w:rPr>
            </w:pPr>
          </w:p>
        </w:tc>
        <w:tc>
          <w:tcPr>
            <w:tcW w:w="1143" w:type="pct"/>
            <w:shd w:val="clear" w:color="auto" w:fill="auto"/>
          </w:tcPr>
          <w:p w14:paraId="628B80D7" w14:textId="77777777" w:rsidR="0031584B" w:rsidRPr="0031584B" w:rsidRDefault="0031584B" w:rsidP="00EF0086">
            <w:pPr>
              <w:spacing w:before="40" w:after="40"/>
            </w:pPr>
            <w:r w:rsidRPr="0031584B">
              <w:t>Number of Fatalities</w:t>
            </w:r>
            <w:r w:rsidRPr="0031584B">
              <w:rPr>
                <w:vertAlign w:val="superscript"/>
              </w:rPr>
              <w:footnoteReference w:id="27"/>
            </w:r>
            <w:r w:rsidRPr="0031584B">
              <w:t>:</w:t>
            </w:r>
          </w:p>
        </w:tc>
        <w:tc>
          <w:tcPr>
            <w:tcW w:w="609" w:type="pct"/>
            <w:shd w:val="clear" w:color="auto" w:fill="auto"/>
          </w:tcPr>
          <w:p w14:paraId="1CDA9266" w14:textId="77777777" w:rsidR="0031584B" w:rsidRPr="0031584B" w:rsidRDefault="0031584B" w:rsidP="00EF0086">
            <w:pPr>
              <w:spacing w:before="40" w:after="40"/>
              <w:rPr>
                <w:iCs/>
              </w:rPr>
            </w:pPr>
          </w:p>
        </w:tc>
        <w:tc>
          <w:tcPr>
            <w:tcW w:w="1039" w:type="pct"/>
            <w:shd w:val="clear" w:color="auto" w:fill="auto"/>
          </w:tcPr>
          <w:p w14:paraId="082F01D0" w14:textId="77777777" w:rsidR="0031584B" w:rsidRPr="0031584B" w:rsidRDefault="0031584B" w:rsidP="00EF0086">
            <w:pPr>
              <w:spacing w:before="40" w:after="40"/>
            </w:pPr>
          </w:p>
        </w:tc>
      </w:tr>
      <w:tr w:rsidR="00222E59" w:rsidRPr="0031584B" w14:paraId="6DD27C95" w14:textId="77777777" w:rsidTr="00CF0DF1">
        <w:trPr>
          <w:trHeight w:val="340"/>
        </w:trPr>
        <w:tc>
          <w:tcPr>
            <w:tcW w:w="932" w:type="pct"/>
            <w:shd w:val="clear" w:color="auto" w:fill="auto"/>
          </w:tcPr>
          <w:p w14:paraId="5EB7068B" w14:textId="77777777" w:rsidR="0031584B" w:rsidRPr="0031584B" w:rsidRDefault="0031584B" w:rsidP="00EF0086">
            <w:pPr>
              <w:spacing w:before="40" w:after="40"/>
            </w:pPr>
            <w:r w:rsidRPr="0031584B">
              <w:t>Budget spent on OHS in this period (total amount and currency):</w:t>
            </w:r>
          </w:p>
        </w:tc>
        <w:tc>
          <w:tcPr>
            <w:tcW w:w="673" w:type="pct"/>
            <w:shd w:val="clear" w:color="auto" w:fill="auto"/>
          </w:tcPr>
          <w:p w14:paraId="2E82DF7C" w14:textId="77777777" w:rsidR="0031584B" w:rsidRPr="0031584B" w:rsidRDefault="0031584B" w:rsidP="00EF0086">
            <w:pPr>
              <w:spacing w:before="40" w:after="40"/>
              <w:rPr>
                <w:iCs/>
              </w:rPr>
            </w:pPr>
            <w:r w:rsidRPr="0031584B">
              <w:rPr>
                <w:iCs/>
              </w:rPr>
              <w:t>RSD</w:t>
            </w:r>
          </w:p>
        </w:tc>
        <w:tc>
          <w:tcPr>
            <w:tcW w:w="604" w:type="pct"/>
            <w:shd w:val="clear" w:color="auto" w:fill="auto"/>
          </w:tcPr>
          <w:p w14:paraId="6DC45B7B" w14:textId="77777777" w:rsidR="0031584B" w:rsidRPr="0031584B" w:rsidRDefault="0031584B" w:rsidP="00EF0086">
            <w:pPr>
              <w:spacing w:before="40" w:after="40"/>
              <w:rPr>
                <w:iCs/>
              </w:rPr>
            </w:pPr>
          </w:p>
        </w:tc>
        <w:tc>
          <w:tcPr>
            <w:tcW w:w="1143" w:type="pct"/>
            <w:shd w:val="clear" w:color="auto" w:fill="auto"/>
          </w:tcPr>
          <w:p w14:paraId="20F669CF" w14:textId="77777777" w:rsidR="0031584B" w:rsidRPr="0031584B" w:rsidRDefault="0031584B" w:rsidP="00EF0086">
            <w:pPr>
              <w:spacing w:before="40" w:after="40"/>
            </w:pPr>
            <w:r w:rsidRPr="0031584B">
              <w:t>Number of disabling injuries:</w:t>
            </w:r>
          </w:p>
        </w:tc>
        <w:tc>
          <w:tcPr>
            <w:tcW w:w="609" w:type="pct"/>
            <w:shd w:val="clear" w:color="auto" w:fill="auto"/>
          </w:tcPr>
          <w:p w14:paraId="2845E1DF" w14:textId="77777777" w:rsidR="0031584B" w:rsidRPr="0031584B" w:rsidRDefault="0031584B" w:rsidP="00EF0086">
            <w:pPr>
              <w:spacing w:before="40" w:after="40"/>
              <w:rPr>
                <w:iCs/>
              </w:rPr>
            </w:pPr>
          </w:p>
        </w:tc>
        <w:tc>
          <w:tcPr>
            <w:tcW w:w="1039" w:type="pct"/>
            <w:shd w:val="clear" w:color="auto" w:fill="auto"/>
          </w:tcPr>
          <w:p w14:paraId="1BF70048" w14:textId="77777777" w:rsidR="0031584B" w:rsidRPr="0031584B" w:rsidRDefault="0031584B" w:rsidP="00EF0086">
            <w:pPr>
              <w:spacing w:before="40" w:after="40"/>
            </w:pPr>
          </w:p>
        </w:tc>
      </w:tr>
      <w:tr w:rsidR="00222E59" w:rsidRPr="0031584B" w14:paraId="791E04C5" w14:textId="77777777" w:rsidTr="00CF0DF1">
        <w:trPr>
          <w:trHeight w:val="340"/>
        </w:trPr>
        <w:tc>
          <w:tcPr>
            <w:tcW w:w="932" w:type="pct"/>
            <w:shd w:val="clear" w:color="auto" w:fill="auto"/>
          </w:tcPr>
          <w:p w14:paraId="3F024356" w14:textId="77777777" w:rsidR="0031584B" w:rsidRPr="0031584B" w:rsidRDefault="0031584B" w:rsidP="00EF0086">
            <w:pPr>
              <w:spacing w:before="40" w:after="40"/>
            </w:pPr>
            <w:r w:rsidRPr="0031584B">
              <w:t>OHS training provided in this period in person-days:</w:t>
            </w:r>
          </w:p>
        </w:tc>
        <w:tc>
          <w:tcPr>
            <w:tcW w:w="673" w:type="pct"/>
            <w:shd w:val="clear" w:color="auto" w:fill="auto"/>
          </w:tcPr>
          <w:p w14:paraId="54DE0099" w14:textId="77777777" w:rsidR="0031584B" w:rsidRPr="0031584B" w:rsidRDefault="0031584B" w:rsidP="00EF0086">
            <w:pPr>
              <w:spacing w:before="40" w:after="40"/>
              <w:rPr>
                <w:iCs/>
              </w:rPr>
            </w:pPr>
          </w:p>
        </w:tc>
        <w:tc>
          <w:tcPr>
            <w:tcW w:w="604" w:type="pct"/>
            <w:shd w:val="clear" w:color="auto" w:fill="auto"/>
          </w:tcPr>
          <w:p w14:paraId="63C9DCEC" w14:textId="77777777" w:rsidR="0031584B" w:rsidRPr="0031584B" w:rsidRDefault="0031584B" w:rsidP="00EF0086">
            <w:pPr>
              <w:spacing w:before="40" w:after="40"/>
              <w:rPr>
                <w:iCs/>
              </w:rPr>
            </w:pPr>
          </w:p>
        </w:tc>
        <w:tc>
          <w:tcPr>
            <w:tcW w:w="1143" w:type="pct"/>
            <w:shd w:val="clear" w:color="auto" w:fill="auto"/>
          </w:tcPr>
          <w:p w14:paraId="522D46CA" w14:textId="77777777" w:rsidR="0031584B" w:rsidRPr="0031584B" w:rsidRDefault="0031584B" w:rsidP="00EF0086">
            <w:pPr>
              <w:spacing w:before="40" w:after="40"/>
            </w:pPr>
            <w:r w:rsidRPr="0031584B">
              <w:t>Number of Lost Time Incidents (including vehicular)</w:t>
            </w:r>
            <w:r w:rsidRPr="0031584B">
              <w:rPr>
                <w:vertAlign w:val="superscript"/>
              </w:rPr>
              <w:footnoteReference w:id="28"/>
            </w:r>
            <w:r w:rsidRPr="0031584B">
              <w:t>:</w:t>
            </w:r>
          </w:p>
        </w:tc>
        <w:tc>
          <w:tcPr>
            <w:tcW w:w="609" w:type="pct"/>
            <w:shd w:val="clear" w:color="auto" w:fill="auto"/>
          </w:tcPr>
          <w:p w14:paraId="2E01934B" w14:textId="77777777" w:rsidR="0031584B" w:rsidRPr="0031584B" w:rsidDel="00631369" w:rsidRDefault="0031584B" w:rsidP="00EF0086">
            <w:pPr>
              <w:spacing w:before="40" w:after="40"/>
              <w:rPr>
                <w:iCs/>
              </w:rPr>
            </w:pPr>
          </w:p>
        </w:tc>
        <w:tc>
          <w:tcPr>
            <w:tcW w:w="1039" w:type="pct"/>
            <w:shd w:val="clear" w:color="auto" w:fill="auto"/>
          </w:tcPr>
          <w:p w14:paraId="0D7C6AE8" w14:textId="77777777" w:rsidR="0031584B" w:rsidRPr="0031584B" w:rsidRDefault="0031584B" w:rsidP="00EF0086">
            <w:pPr>
              <w:spacing w:before="40" w:after="40"/>
            </w:pPr>
          </w:p>
        </w:tc>
      </w:tr>
      <w:tr w:rsidR="00222E59" w:rsidRPr="0031584B" w14:paraId="4D2580D0" w14:textId="77777777" w:rsidTr="00CF0DF1">
        <w:trPr>
          <w:trHeight w:val="340"/>
        </w:trPr>
        <w:tc>
          <w:tcPr>
            <w:tcW w:w="932" w:type="pct"/>
            <w:shd w:val="clear" w:color="auto" w:fill="auto"/>
          </w:tcPr>
          <w:p w14:paraId="0FA9E624" w14:textId="77777777" w:rsidR="0031584B" w:rsidRPr="0031584B" w:rsidRDefault="0031584B" w:rsidP="00EF0086">
            <w:pPr>
              <w:spacing w:before="40" w:after="40"/>
            </w:pPr>
            <w:r w:rsidRPr="0031584B">
              <w:t>Number of lost workdays</w:t>
            </w:r>
            <w:r w:rsidRPr="0031584B">
              <w:rPr>
                <w:vertAlign w:val="superscript"/>
              </w:rPr>
              <w:footnoteReference w:id="29"/>
            </w:r>
            <w:r w:rsidRPr="0031584B">
              <w:t xml:space="preserve"> resulting from incidents: </w:t>
            </w:r>
          </w:p>
        </w:tc>
        <w:tc>
          <w:tcPr>
            <w:tcW w:w="673" w:type="pct"/>
            <w:shd w:val="clear" w:color="auto" w:fill="auto"/>
          </w:tcPr>
          <w:p w14:paraId="03EEAE33" w14:textId="77777777" w:rsidR="0031584B" w:rsidRPr="0031584B" w:rsidRDefault="0031584B" w:rsidP="00EF0086">
            <w:pPr>
              <w:spacing w:before="40" w:after="40"/>
              <w:rPr>
                <w:iCs/>
              </w:rPr>
            </w:pPr>
          </w:p>
        </w:tc>
        <w:tc>
          <w:tcPr>
            <w:tcW w:w="604" w:type="pct"/>
            <w:shd w:val="clear" w:color="auto" w:fill="auto"/>
          </w:tcPr>
          <w:p w14:paraId="769D9A10" w14:textId="77777777" w:rsidR="0031584B" w:rsidRPr="0031584B" w:rsidRDefault="0031584B" w:rsidP="00EF0086">
            <w:pPr>
              <w:spacing w:before="40" w:after="40"/>
              <w:rPr>
                <w:iCs/>
              </w:rPr>
            </w:pPr>
          </w:p>
        </w:tc>
        <w:tc>
          <w:tcPr>
            <w:tcW w:w="1143" w:type="pct"/>
            <w:shd w:val="clear" w:color="auto" w:fill="auto"/>
          </w:tcPr>
          <w:p w14:paraId="172C5937" w14:textId="77777777" w:rsidR="0031584B" w:rsidRPr="0031584B" w:rsidRDefault="0031584B" w:rsidP="00EF0086">
            <w:pPr>
              <w:spacing w:before="40" w:after="40"/>
            </w:pPr>
            <w:r w:rsidRPr="0031584B">
              <w:t>Number of cases of occupational disease:</w:t>
            </w:r>
          </w:p>
        </w:tc>
        <w:tc>
          <w:tcPr>
            <w:tcW w:w="609" w:type="pct"/>
            <w:shd w:val="clear" w:color="auto" w:fill="auto"/>
          </w:tcPr>
          <w:p w14:paraId="1B676122" w14:textId="77777777" w:rsidR="0031584B" w:rsidRPr="0031584B" w:rsidRDefault="0031584B" w:rsidP="00EF0086">
            <w:pPr>
              <w:spacing w:before="40" w:after="40"/>
            </w:pPr>
          </w:p>
        </w:tc>
        <w:tc>
          <w:tcPr>
            <w:tcW w:w="1039" w:type="pct"/>
            <w:shd w:val="clear" w:color="auto" w:fill="auto"/>
          </w:tcPr>
          <w:p w14:paraId="68061A22" w14:textId="77777777" w:rsidR="0031584B" w:rsidRPr="0031584B" w:rsidRDefault="0031584B" w:rsidP="00EF0086">
            <w:pPr>
              <w:spacing w:before="40" w:after="40"/>
            </w:pPr>
          </w:p>
        </w:tc>
      </w:tr>
      <w:tr w:rsidR="00222E59" w:rsidRPr="0031584B" w14:paraId="2AD08D0D" w14:textId="77777777" w:rsidTr="00CF0DF1">
        <w:trPr>
          <w:trHeight w:val="340"/>
        </w:trPr>
        <w:tc>
          <w:tcPr>
            <w:tcW w:w="932" w:type="pct"/>
            <w:shd w:val="clear" w:color="auto" w:fill="auto"/>
          </w:tcPr>
          <w:p w14:paraId="32CB8C12" w14:textId="77777777" w:rsidR="0031584B" w:rsidRPr="0031584B" w:rsidRDefault="0031584B" w:rsidP="00EF0086">
            <w:pPr>
              <w:spacing w:before="40" w:after="40"/>
            </w:pPr>
            <w:r w:rsidRPr="0031584B">
              <w:t>Number of sick days:</w:t>
            </w:r>
          </w:p>
        </w:tc>
        <w:tc>
          <w:tcPr>
            <w:tcW w:w="673" w:type="pct"/>
            <w:shd w:val="clear" w:color="auto" w:fill="auto"/>
          </w:tcPr>
          <w:p w14:paraId="45C96694" w14:textId="77777777" w:rsidR="0031584B" w:rsidRPr="0031584B" w:rsidRDefault="0031584B" w:rsidP="00EF0086">
            <w:pPr>
              <w:spacing w:before="40" w:after="40"/>
              <w:rPr>
                <w:iCs/>
              </w:rPr>
            </w:pPr>
          </w:p>
        </w:tc>
        <w:tc>
          <w:tcPr>
            <w:tcW w:w="604" w:type="pct"/>
            <w:shd w:val="clear" w:color="auto" w:fill="auto"/>
          </w:tcPr>
          <w:p w14:paraId="5A712603" w14:textId="77777777" w:rsidR="0031584B" w:rsidRPr="0031584B" w:rsidRDefault="0031584B" w:rsidP="00EF0086">
            <w:pPr>
              <w:spacing w:before="40" w:after="40"/>
              <w:rPr>
                <w:iCs/>
              </w:rPr>
            </w:pPr>
          </w:p>
        </w:tc>
        <w:tc>
          <w:tcPr>
            <w:tcW w:w="1143" w:type="pct"/>
            <w:shd w:val="clear" w:color="auto" w:fill="auto"/>
          </w:tcPr>
          <w:p w14:paraId="41CC30A9" w14:textId="77777777" w:rsidR="0031584B" w:rsidRPr="0031584B" w:rsidRDefault="0031584B" w:rsidP="00EF0086">
            <w:pPr>
              <w:spacing w:before="40" w:after="40"/>
            </w:pPr>
          </w:p>
        </w:tc>
        <w:tc>
          <w:tcPr>
            <w:tcW w:w="609" w:type="pct"/>
            <w:shd w:val="clear" w:color="auto" w:fill="auto"/>
          </w:tcPr>
          <w:p w14:paraId="517388A1" w14:textId="77777777" w:rsidR="0031584B" w:rsidRPr="0031584B" w:rsidRDefault="0031584B" w:rsidP="00EF0086">
            <w:pPr>
              <w:spacing w:before="40" w:after="40"/>
              <w:rPr>
                <w:iCs/>
              </w:rPr>
            </w:pPr>
          </w:p>
        </w:tc>
        <w:tc>
          <w:tcPr>
            <w:tcW w:w="1039" w:type="pct"/>
            <w:shd w:val="clear" w:color="auto" w:fill="auto"/>
          </w:tcPr>
          <w:p w14:paraId="584D5C08" w14:textId="77777777" w:rsidR="0031584B" w:rsidRPr="0031584B" w:rsidRDefault="0031584B" w:rsidP="00EF0086">
            <w:pPr>
              <w:spacing w:before="40" w:after="40"/>
              <w:rPr>
                <w:iCs/>
              </w:rPr>
            </w:pPr>
          </w:p>
        </w:tc>
      </w:tr>
      <w:tr w:rsidR="00222E59" w:rsidRPr="0031584B" w14:paraId="6AB37635" w14:textId="77777777" w:rsidTr="00CF0DF1">
        <w:trPr>
          <w:trHeight w:val="340"/>
        </w:trPr>
        <w:tc>
          <w:tcPr>
            <w:tcW w:w="5000" w:type="pct"/>
            <w:gridSpan w:val="6"/>
            <w:shd w:val="clear" w:color="auto" w:fill="auto"/>
          </w:tcPr>
          <w:p w14:paraId="1DC00603" w14:textId="77777777" w:rsidR="0031584B" w:rsidRPr="0031584B" w:rsidRDefault="0031584B" w:rsidP="00EF0086">
            <w:pPr>
              <w:spacing w:before="40" w:after="40"/>
            </w:pPr>
            <w:r w:rsidRPr="0031584B">
              <w:t>Accident causes (falling, heavy loads, struck by object, contact with energy source etc.):</w:t>
            </w:r>
          </w:p>
        </w:tc>
      </w:tr>
      <w:tr w:rsidR="00222E59" w:rsidRPr="0031584B" w14:paraId="4E1AD57A" w14:textId="77777777" w:rsidTr="00CF0DF1">
        <w:trPr>
          <w:trHeight w:val="340"/>
        </w:trPr>
        <w:tc>
          <w:tcPr>
            <w:tcW w:w="5000" w:type="pct"/>
            <w:gridSpan w:val="6"/>
            <w:shd w:val="clear" w:color="auto" w:fill="auto"/>
          </w:tcPr>
          <w:p w14:paraId="01CAB649" w14:textId="77777777" w:rsidR="0031584B" w:rsidRPr="0031584B" w:rsidRDefault="0031584B" w:rsidP="00EF0086">
            <w:pPr>
              <w:spacing w:before="40" w:after="40"/>
            </w:pPr>
            <w:r w:rsidRPr="0031584B">
              <w:t>Please provide details of any fatalities or major accidents that have not previously been reported to WB, including total compensation paid due to occupational injury or illness (amount and currency):</w:t>
            </w:r>
          </w:p>
          <w:p w14:paraId="58BFB8A1" w14:textId="77777777" w:rsidR="0031584B" w:rsidRPr="0031584B" w:rsidRDefault="0031584B" w:rsidP="00EF0086">
            <w:pPr>
              <w:spacing w:before="40" w:after="40"/>
            </w:pPr>
          </w:p>
        </w:tc>
      </w:tr>
      <w:tr w:rsidR="00222E59" w:rsidRPr="0031584B" w14:paraId="65371C57" w14:textId="77777777" w:rsidTr="00CF0DF1">
        <w:trPr>
          <w:trHeight w:val="340"/>
        </w:trPr>
        <w:tc>
          <w:tcPr>
            <w:tcW w:w="5000" w:type="pct"/>
            <w:gridSpan w:val="6"/>
            <w:shd w:val="clear" w:color="auto" w:fill="auto"/>
          </w:tcPr>
          <w:p w14:paraId="767C83C1" w14:textId="77777777" w:rsidR="0031584B" w:rsidRPr="0031584B" w:rsidRDefault="0031584B" w:rsidP="00EF0086">
            <w:pPr>
              <w:spacing w:before="40" w:after="40"/>
            </w:pPr>
            <w:r w:rsidRPr="0031584B">
              <w:t xml:space="preserve">Please summarise any emergency prevention and response training that has been provided for company personnel during the report period: </w:t>
            </w:r>
          </w:p>
          <w:p w14:paraId="21D78C89" w14:textId="77777777" w:rsidR="0031584B" w:rsidRPr="0031584B" w:rsidRDefault="0031584B" w:rsidP="00EF0086">
            <w:pPr>
              <w:spacing w:before="40" w:after="40"/>
            </w:pPr>
          </w:p>
        </w:tc>
      </w:tr>
    </w:tbl>
    <w:p w14:paraId="0E4714C5" w14:textId="77777777" w:rsidR="0031584B" w:rsidRPr="0031584B" w:rsidRDefault="0031584B" w:rsidP="00CF0DF1">
      <w:pPr>
        <w:spacing w:before="120" w:after="120"/>
      </w:pPr>
    </w:p>
    <w:tbl>
      <w:tblPr>
        <w:tblW w:w="5455"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4A0" w:firstRow="1" w:lastRow="0" w:firstColumn="1" w:lastColumn="0" w:noHBand="0" w:noVBand="1"/>
      </w:tblPr>
      <w:tblGrid>
        <w:gridCol w:w="3632"/>
        <w:gridCol w:w="6569"/>
      </w:tblGrid>
      <w:tr w:rsidR="00222E59" w:rsidRPr="0031584B" w14:paraId="579C359E" w14:textId="77777777" w:rsidTr="00CF0DF1">
        <w:trPr>
          <w:trHeight w:val="340"/>
        </w:trPr>
        <w:tc>
          <w:tcPr>
            <w:tcW w:w="5000" w:type="pct"/>
            <w:gridSpan w:val="2"/>
            <w:shd w:val="clear" w:color="auto" w:fill="B5CDD3" w:themeFill="accent5" w:themeFillTint="99"/>
          </w:tcPr>
          <w:p w14:paraId="57F470E7" w14:textId="77777777" w:rsidR="00222E59" w:rsidRPr="0031584B" w:rsidRDefault="00222E59" w:rsidP="00CF0DF1">
            <w:pPr>
              <w:spacing w:before="60" w:after="60"/>
            </w:pPr>
            <w:r w:rsidRPr="0031584B">
              <w:t>8. Stakeholder Engagement</w:t>
            </w:r>
          </w:p>
        </w:tc>
      </w:tr>
      <w:tr w:rsidR="00222E59" w:rsidRPr="0031584B" w14:paraId="4A5587E7" w14:textId="77777777" w:rsidTr="00222E59">
        <w:trPr>
          <w:trHeight w:val="340"/>
        </w:trPr>
        <w:tc>
          <w:tcPr>
            <w:tcW w:w="1780" w:type="pct"/>
            <w:shd w:val="clear" w:color="auto" w:fill="auto"/>
          </w:tcPr>
          <w:p w14:paraId="1EC1D73A" w14:textId="77777777" w:rsidR="0031584B" w:rsidRPr="0031584B" w:rsidRDefault="0031584B" w:rsidP="00CF0DF1">
            <w:pPr>
              <w:spacing w:before="60" w:after="60"/>
            </w:pPr>
            <w:r w:rsidRPr="0031584B">
              <w:t>Please provide the name and contact details for your external relations or community engagement manager:</w:t>
            </w:r>
          </w:p>
        </w:tc>
        <w:tc>
          <w:tcPr>
            <w:tcW w:w="3220" w:type="pct"/>
            <w:shd w:val="clear" w:color="auto" w:fill="auto"/>
          </w:tcPr>
          <w:p w14:paraId="0D6A83F8" w14:textId="77777777" w:rsidR="0031584B" w:rsidRPr="0031584B" w:rsidRDefault="0031584B" w:rsidP="00CF0DF1">
            <w:pPr>
              <w:spacing w:before="60" w:after="60"/>
            </w:pPr>
          </w:p>
        </w:tc>
      </w:tr>
      <w:tr w:rsidR="0031584B" w:rsidRPr="0031584B" w14:paraId="7AE46398" w14:textId="77777777" w:rsidTr="00CF0DF1">
        <w:trPr>
          <w:trHeight w:val="340"/>
        </w:trPr>
        <w:tc>
          <w:tcPr>
            <w:tcW w:w="5000" w:type="pct"/>
            <w:gridSpan w:val="2"/>
            <w:shd w:val="clear" w:color="auto" w:fill="auto"/>
          </w:tcPr>
          <w:p w14:paraId="4E4B7558" w14:textId="77777777" w:rsidR="0031584B" w:rsidRPr="0031584B" w:rsidRDefault="0031584B" w:rsidP="00CF0DF1">
            <w:pPr>
              <w:spacing w:before="60" w:after="60"/>
            </w:pPr>
            <w:r w:rsidRPr="0031584B">
              <w:t>Please provide information on the implementation of the stakeholder engagement plan agreed with WB and summarise interaction with stakeholders during the reporting period, including:</w:t>
            </w:r>
          </w:p>
          <w:p w14:paraId="3FE1954C" w14:textId="77777777" w:rsidR="0031584B" w:rsidRPr="0031584B" w:rsidRDefault="00417CD8" w:rsidP="007C152D">
            <w:pPr>
              <w:numPr>
                <w:ilvl w:val="0"/>
                <w:numId w:val="51"/>
              </w:numPr>
              <w:spacing w:before="60" w:after="60"/>
            </w:pPr>
            <w:r>
              <w:t>m</w:t>
            </w:r>
            <w:r w:rsidR="0031584B" w:rsidRPr="0031584B">
              <w:t xml:space="preserve">eeting or other initiatives to engage with members of the public or public organisations during the report period, </w:t>
            </w:r>
          </w:p>
          <w:p w14:paraId="4C2966C4" w14:textId="77777777" w:rsidR="0031584B" w:rsidRPr="0031584B" w:rsidRDefault="0031584B" w:rsidP="00CF0DF1">
            <w:pPr>
              <w:spacing w:before="60" w:after="60"/>
            </w:pPr>
          </w:p>
          <w:p w14:paraId="6B584517" w14:textId="77777777" w:rsidR="0031584B" w:rsidRPr="0031584B" w:rsidRDefault="0031584B" w:rsidP="007C152D">
            <w:pPr>
              <w:numPr>
                <w:ilvl w:val="0"/>
                <w:numId w:val="51"/>
              </w:numPr>
              <w:spacing w:before="60" w:after="60"/>
            </w:pPr>
            <w:r w:rsidRPr="0031584B">
              <w:t>information provided to members of the public and other stakeholders during the report period relating to environmental, social or safety issues</w:t>
            </w:r>
          </w:p>
          <w:p w14:paraId="345F8608" w14:textId="77777777" w:rsidR="0031584B" w:rsidRPr="0031584B" w:rsidRDefault="0031584B" w:rsidP="00CF0DF1">
            <w:pPr>
              <w:spacing w:before="60" w:after="60"/>
            </w:pPr>
          </w:p>
          <w:p w14:paraId="4FA5B25A" w14:textId="77777777" w:rsidR="0031584B" w:rsidRPr="0031584B" w:rsidRDefault="0031584B" w:rsidP="007C152D">
            <w:pPr>
              <w:numPr>
                <w:ilvl w:val="0"/>
                <w:numId w:val="51"/>
              </w:numPr>
              <w:spacing w:before="60" w:after="60"/>
            </w:pPr>
            <w:r w:rsidRPr="0031584B">
              <w:t xml:space="preserve">coverage in media, </w:t>
            </w:r>
          </w:p>
          <w:p w14:paraId="22B8118C" w14:textId="77777777" w:rsidR="0031584B" w:rsidRPr="0031584B" w:rsidRDefault="0031584B" w:rsidP="00CF0DF1">
            <w:pPr>
              <w:spacing w:before="60" w:after="60"/>
            </w:pPr>
          </w:p>
          <w:p w14:paraId="0A85DC17" w14:textId="77777777" w:rsidR="0031584B" w:rsidRPr="0031584B" w:rsidRDefault="0031584B" w:rsidP="007C152D">
            <w:pPr>
              <w:numPr>
                <w:ilvl w:val="0"/>
                <w:numId w:val="51"/>
              </w:numPr>
              <w:spacing w:before="60" w:after="60"/>
            </w:pPr>
            <w:r w:rsidRPr="0031584B">
              <w:t xml:space="preserve">and interaction with any environmental or other community groups. </w:t>
            </w:r>
          </w:p>
          <w:p w14:paraId="4C59029F" w14:textId="77777777" w:rsidR="0031584B" w:rsidRPr="0031584B" w:rsidRDefault="0031584B" w:rsidP="00CF0DF1">
            <w:pPr>
              <w:spacing w:before="60" w:after="60"/>
            </w:pPr>
          </w:p>
          <w:p w14:paraId="0DC6644F" w14:textId="77777777" w:rsidR="0031584B" w:rsidRPr="0031584B" w:rsidRDefault="0031584B" w:rsidP="00CF0DF1">
            <w:pPr>
              <w:spacing w:before="60" w:after="60"/>
            </w:pPr>
            <w:r w:rsidRPr="0031584B">
              <w:t>Please describe any changes to the Stakeholder Engagement Plan agreed with WB:</w:t>
            </w:r>
          </w:p>
          <w:p w14:paraId="0F02D650" w14:textId="77777777" w:rsidR="0031584B" w:rsidRPr="0031584B" w:rsidRDefault="0031584B" w:rsidP="00CF0DF1">
            <w:pPr>
              <w:spacing w:before="60" w:after="60"/>
            </w:pPr>
          </w:p>
        </w:tc>
      </w:tr>
    </w:tbl>
    <w:p w14:paraId="26CDC8B0" w14:textId="77777777" w:rsidR="0031584B" w:rsidRPr="0031584B" w:rsidRDefault="0031584B" w:rsidP="00CF0DF1">
      <w:pPr>
        <w:spacing w:before="120" w:after="120"/>
      </w:pPr>
    </w:p>
    <w:tbl>
      <w:tblPr>
        <w:tblW w:w="5455"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3295"/>
        <w:gridCol w:w="1661"/>
        <w:gridCol w:w="5245"/>
      </w:tblGrid>
      <w:tr w:rsidR="00CF0DF1" w:rsidRPr="0031584B" w14:paraId="653776B1" w14:textId="77777777" w:rsidTr="00CF0DF1">
        <w:trPr>
          <w:trHeight w:val="340"/>
          <w:tblHeader/>
        </w:trPr>
        <w:tc>
          <w:tcPr>
            <w:tcW w:w="5000" w:type="pct"/>
            <w:gridSpan w:val="3"/>
            <w:shd w:val="clear" w:color="auto" w:fill="B5CDD3" w:themeFill="accent5" w:themeFillTint="99"/>
            <w:vAlign w:val="center"/>
          </w:tcPr>
          <w:p w14:paraId="3F98D530" w14:textId="77777777" w:rsidR="0031584B" w:rsidRPr="0031584B" w:rsidRDefault="00417CD8" w:rsidP="00CF0DF1">
            <w:pPr>
              <w:spacing w:before="60" w:after="60"/>
            </w:pPr>
            <w:r>
              <w:t>9</w:t>
            </w:r>
            <w:r w:rsidRPr="00417CD8">
              <w:t xml:space="preserve">. </w:t>
            </w:r>
            <w:r>
              <w:t>Grievance mechanism</w:t>
            </w:r>
          </w:p>
        </w:tc>
      </w:tr>
      <w:tr w:rsidR="0031584B" w:rsidRPr="0031584B" w14:paraId="457D7A6C" w14:textId="77777777" w:rsidTr="00CF0DF1">
        <w:trPr>
          <w:trHeight w:val="340"/>
        </w:trPr>
        <w:tc>
          <w:tcPr>
            <w:tcW w:w="5000" w:type="pct"/>
            <w:gridSpan w:val="3"/>
          </w:tcPr>
          <w:p w14:paraId="1BD13F7E" w14:textId="77777777" w:rsidR="0031584B" w:rsidRPr="0031584B" w:rsidRDefault="00417CD8" w:rsidP="00CF0DF1">
            <w:pPr>
              <w:spacing w:before="60" w:after="60"/>
            </w:pPr>
            <w:r w:rsidRPr="00417CD8">
              <w:t>How many complaints or grievances did the project receive from members of the public or civil society organisations during the reporting period? Please split by stakeholder group. Summarise any issues raised in the complaints or grievances and explain how they were resolved:</w:t>
            </w:r>
          </w:p>
        </w:tc>
      </w:tr>
      <w:tr w:rsidR="0031584B" w:rsidRPr="0031584B" w14:paraId="3F636077" w14:textId="77777777" w:rsidTr="00CF0DF1">
        <w:trPr>
          <w:trHeight w:val="340"/>
        </w:trPr>
        <w:tc>
          <w:tcPr>
            <w:tcW w:w="1615" w:type="pct"/>
          </w:tcPr>
          <w:p w14:paraId="79CE5D2B" w14:textId="77777777" w:rsidR="0031584B" w:rsidRPr="0031584B" w:rsidRDefault="0031584B" w:rsidP="00CF0DF1">
            <w:pPr>
              <w:spacing w:before="60" w:after="60"/>
            </w:pPr>
          </w:p>
        </w:tc>
        <w:tc>
          <w:tcPr>
            <w:tcW w:w="814" w:type="pct"/>
          </w:tcPr>
          <w:p w14:paraId="7CD935F3" w14:textId="77777777" w:rsidR="0031584B" w:rsidRPr="0031584B" w:rsidRDefault="0031584B" w:rsidP="00CF0DF1">
            <w:pPr>
              <w:spacing w:before="60" w:after="60"/>
            </w:pPr>
          </w:p>
        </w:tc>
        <w:tc>
          <w:tcPr>
            <w:tcW w:w="2571" w:type="pct"/>
          </w:tcPr>
          <w:p w14:paraId="33F7AAE2" w14:textId="77777777" w:rsidR="0031584B" w:rsidRPr="0031584B" w:rsidRDefault="0031584B" w:rsidP="00CF0DF1">
            <w:pPr>
              <w:spacing w:before="60" w:after="60"/>
            </w:pPr>
          </w:p>
        </w:tc>
      </w:tr>
      <w:tr w:rsidR="0031584B" w:rsidRPr="0031584B" w14:paraId="679CC9FE" w14:textId="77777777" w:rsidTr="00CF0DF1">
        <w:trPr>
          <w:trHeight w:val="340"/>
        </w:trPr>
        <w:tc>
          <w:tcPr>
            <w:tcW w:w="1615" w:type="pct"/>
          </w:tcPr>
          <w:p w14:paraId="62789031" w14:textId="77777777" w:rsidR="0031584B" w:rsidRPr="0031584B" w:rsidRDefault="0031584B" w:rsidP="00CF0DF1">
            <w:pPr>
              <w:spacing w:before="60" w:after="60"/>
            </w:pPr>
          </w:p>
        </w:tc>
        <w:tc>
          <w:tcPr>
            <w:tcW w:w="814" w:type="pct"/>
          </w:tcPr>
          <w:p w14:paraId="46409545" w14:textId="77777777" w:rsidR="0031584B" w:rsidRPr="0031584B" w:rsidRDefault="0031584B" w:rsidP="00CF0DF1">
            <w:pPr>
              <w:spacing w:before="60" w:after="60"/>
            </w:pPr>
          </w:p>
        </w:tc>
        <w:tc>
          <w:tcPr>
            <w:tcW w:w="2571" w:type="pct"/>
          </w:tcPr>
          <w:p w14:paraId="36AB605E" w14:textId="77777777" w:rsidR="0031584B" w:rsidRPr="0031584B" w:rsidRDefault="0031584B" w:rsidP="00CF0DF1">
            <w:pPr>
              <w:spacing w:before="60" w:after="60"/>
            </w:pPr>
          </w:p>
        </w:tc>
      </w:tr>
      <w:tr w:rsidR="0031584B" w:rsidRPr="0031584B" w14:paraId="72E599BA" w14:textId="77777777" w:rsidTr="00CF0DF1">
        <w:trPr>
          <w:trHeight w:val="340"/>
        </w:trPr>
        <w:tc>
          <w:tcPr>
            <w:tcW w:w="1615" w:type="pct"/>
          </w:tcPr>
          <w:p w14:paraId="04FDF8EF" w14:textId="77777777" w:rsidR="0031584B" w:rsidRPr="0031584B" w:rsidRDefault="0031584B" w:rsidP="00CF0DF1">
            <w:pPr>
              <w:spacing w:before="60" w:after="60"/>
            </w:pPr>
          </w:p>
        </w:tc>
        <w:tc>
          <w:tcPr>
            <w:tcW w:w="814" w:type="pct"/>
          </w:tcPr>
          <w:p w14:paraId="1E438C45" w14:textId="77777777" w:rsidR="0031584B" w:rsidRPr="0031584B" w:rsidRDefault="0031584B" w:rsidP="00CF0DF1">
            <w:pPr>
              <w:spacing w:before="60" w:after="60"/>
            </w:pPr>
          </w:p>
        </w:tc>
        <w:tc>
          <w:tcPr>
            <w:tcW w:w="2571" w:type="pct"/>
          </w:tcPr>
          <w:p w14:paraId="2068E353" w14:textId="77777777" w:rsidR="0031584B" w:rsidRPr="0031584B" w:rsidRDefault="0031584B" w:rsidP="00CF0DF1">
            <w:pPr>
              <w:spacing w:before="60" w:after="60"/>
            </w:pPr>
          </w:p>
        </w:tc>
      </w:tr>
    </w:tbl>
    <w:p w14:paraId="6D4765B6" w14:textId="77777777" w:rsidR="0031584B" w:rsidRPr="0031584B" w:rsidRDefault="0031584B" w:rsidP="00CF0DF1">
      <w:pPr>
        <w:spacing w:before="120" w:after="120"/>
      </w:pPr>
    </w:p>
    <w:tbl>
      <w:tblPr>
        <w:tblW w:w="5455"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10201"/>
      </w:tblGrid>
      <w:tr w:rsidR="00CF0DF1" w:rsidRPr="0031584B" w14:paraId="4C9C0621" w14:textId="77777777" w:rsidTr="00CF0DF1">
        <w:trPr>
          <w:trHeight w:val="340"/>
          <w:tblHeader/>
        </w:trPr>
        <w:tc>
          <w:tcPr>
            <w:tcW w:w="5000" w:type="pct"/>
            <w:shd w:val="clear" w:color="auto" w:fill="B5CDD3" w:themeFill="accent5" w:themeFillTint="99"/>
            <w:vAlign w:val="center"/>
          </w:tcPr>
          <w:p w14:paraId="6715DBBE" w14:textId="77777777" w:rsidR="0031584B" w:rsidRPr="0031584B" w:rsidRDefault="0031584B" w:rsidP="00CF0DF1">
            <w:pPr>
              <w:spacing w:before="60" w:after="60"/>
            </w:pPr>
            <w:r w:rsidRPr="0031584B">
              <w:t>10. Community Interaction and Development</w:t>
            </w:r>
          </w:p>
        </w:tc>
      </w:tr>
      <w:tr w:rsidR="0031584B" w:rsidRPr="0031584B" w14:paraId="5F1BEF0E" w14:textId="77777777" w:rsidTr="00CF0DF1">
        <w:trPr>
          <w:trHeight w:val="340"/>
        </w:trPr>
        <w:tc>
          <w:tcPr>
            <w:tcW w:w="5000" w:type="pct"/>
          </w:tcPr>
          <w:p w14:paraId="18A3EE5E" w14:textId="77777777" w:rsidR="0031584B" w:rsidRPr="0031584B" w:rsidRDefault="0031584B" w:rsidP="00CF0DF1">
            <w:pPr>
              <w:spacing w:before="60" w:after="60"/>
            </w:pPr>
            <w:r w:rsidRPr="0031584B">
              <w:t>Please summarise any social or community development initiatives undertaken by the company during the reporting period, and any associated expenditure:</w:t>
            </w:r>
          </w:p>
          <w:p w14:paraId="63FC3F79" w14:textId="77777777" w:rsidR="0031584B" w:rsidRPr="0031584B" w:rsidRDefault="0031584B" w:rsidP="00CF0DF1">
            <w:pPr>
              <w:spacing w:before="60" w:after="60"/>
            </w:pPr>
          </w:p>
        </w:tc>
      </w:tr>
    </w:tbl>
    <w:p w14:paraId="4DAECDB8" w14:textId="77777777" w:rsidR="0031584B" w:rsidRPr="0031584B" w:rsidRDefault="0031584B" w:rsidP="0031584B"/>
    <w:tbl>
      <w:tblPr>
        <w:tblW w:w="10348" w:type="dxa"/>
        <w:shd w:val="clear" w:color="auto" w:fill="7E7B99" w:themeFill="text2" w:themeFillTint="99"/>
        <w:tblLook w:val="04A0" w:firstRow="1" w:lastRow="0" w:firstColumn="1" w:lastColumn="0" w:noHBand="0" w:noVBand="1"/>
      </w:tblPr>
      <w:tblGrid>
        <w:gridCol w:w="10348"/>
      </w:tblGrid>
      <w:tr w:rsidR="002A2CC9" w:rsidRPr="00010E05" w14:paraId="0082169E" w14:textId="77777777" w:rsidTr="00914BB1">
        <w:tc>
          <w:tcPr>
            <w:tcW w:w="10348" w:type="dxa"/>
            <w:tcBorders>
              <w:top w:val="nil"/>
              <w:left w:val="nil"/>
              <w:bottom w:val="nil"/>
              <w:right w:val="nil"/>
            </w:tcBorders>
            <w:shd w:val="clear" w:color="auto" w:fill="A9A7BB" w:themeFill="text2" w:themeFillTint="66"/>
            <w:vAlign w:val="center"/>
          </w:tcPr>
          <w:p w14:paraId="7346DC65" w14:textId="77777777" w:rsidR="002A2CC9" w:rsidRPr="00010E05" w:rsidRDefault="002A2CC9" w:rsidP="00914BB1">
            <w:pPr>
              <w:pStyle w:val="Heading1"/>
            </w:pPr>
            <w:bookmarkStart w:id="175" w:name="_Toc90281170"/>
            <w:r w:rsidRPr="00010E05">
              <w:lastRenderedPageBreak/>
              <w:t xml:space="preserve">ANNEX </w:t>
            </w:r>
            <w:r>
              <w:t>12</w:t>
            </w:r>
            <w:r w:rsidRPr="00010E05">
              <w:t>:</w:t>
            </w:r>
            <w:r w:rsidRPr="00010E05">
              <w:tab/>
            </w:r>
            <w:r>
              <w:t>REPORT ON PUBLIC CONSULTATIONS</w:t>
            </w:r>
            <w:bookmarkEnd w:id="175"/>
            <w:r>
              <w:t xml:space="preserve"> </w:t>
            </w:r>
          </w:p>
        </w:tc>
      </w:tr>
    </w:tbl>
    <w:p w14:paraId="19AA4BB2" w14:textId="77777777" w:rsidR="002A2CC9" w:rsidRDefault="002A2CC9" w:rsidP="00FF42F7"/>
    <w:p w14:paraId="75A5C19C" w14:textId="77777777" w:rsidR="00DA0422" w:rsidRDefault="00DA0422" w:rsidP="00DA0422">
      <w:r>
        <w:t>REPORT ON PUBLIC DISCLOSURE AND PUBLIC CONSULTATION</w:t>
      </w:r>
    </w:p>
    <w:p w14:paraId="73016273" w14:textId="77777777" w:rsidR="00DA0422" w:rsidRDefault="00DA0422" w:rsidP="00DA0422">
      <w:r>
        <w:t>As required by WB Environmental and Social Standard 10 (ESS10) – Stakeholder Engagement and Information disclosure, during preparation of Draft ESMF, ESCP, RPF, SEP and LMP documents the Borrower carried out public consultations with relevant stakeholders.</w:t>
      </w:r>
    </w:p>
    <w:p w14:paraId="172ABB75" w14:textId="77777777" w:rsidR="00DA0422" w:rsidRDefault="00DA0422" w:rsidP="00DA0422">
      <w:r>
        <w:t>Starting from November 18, 2021, The Ministry of Construction, Transport and Infrastructure, Infrastructure, disclosed the Draft ESMF, ESCP, RPF, SEP and LMP documents on its web sites and announced invitation for Public Consultations for the public, bodies and organizations interested in subject documents prepared for LIID Project. Same announcement was published in the daily newspaper with national coverage “Politika” on November 18, 2021. Public and other interested parties and organizations were invited to participate in process of public consultation on draft ESMF, ESCP, RPF, SEP and LMP documents.</w:t>
      </w:r>
    </w:p>
    <w:p w14:paraId="5D663DB6" w14:textId="1335A95C" w:rsidR="00DA0422" w:rsidRDefault="00DA0422" w:rsidP="00DA0422">
      <w:r>
        <w:t xml:space="preserve">On November 25, 2021, at 12:00 AM (local time), public consultations and presentation of the Draft ESMF, ESCP, RPF, SEP and LMP documents were organized through ZOOM platform, due to pandemic situation. The meeting was attended by a diverse group of </w:t>
      </w:r>
      <w:r w:rsidR="00700EC7" w:rsidRPr="00700EC7">
        <w:t>6</w:t>
      </w:r>
      <w:r>
        <w:t xml:space="preserve"> stakeholders, namely representatives of MCTI,  WB and different local self-governments.</w:t>
      </w:r>
    </w:p>
    <w:p w14:paraId="365A5086" w14:textId="37E7DBAD" w:rsidR="00DA0422" w:rsidRDefault="00DA0422" w:rsidP="00DA0422">
      <w:r>
        <w:t>The following persons attended:</w:t>
      </w:r>
      <w:r>
        <w:cr/>
      </w:r>
    </w:p>
    <w:p w14:paraId="2C799652" w14:textId="2092B11D" w:rsidR="00700EC7" w:rsidRDefault="00700EC7" w:rsidP="00700EC7">
      <w:r>
        <w:t>1.          Tijana Živanović, representative of MCTI</w:t>
      </w:r>
    </w:p>
    <w:p w14:paraId="4F88865B" w14:textId="77777777" w:rsidR="00700EC7" w:rsidRDefault="00700EC7" w:rsidP="00700EC7">
      <w:r>
        <w:t>2.</w:t>
      </w:r>
      <w:r>
        <w:tab/>
        <w:t>Siniša Trkulja, representative of MCTI</w:t>
      </w:r>
    </w:p>
    <w:p w14:paraId="43971E3C" w14:textId="77777777" w:rsidR="00700EC7" w:rsidRDefault="00700EC7" w:rsidP="00700EC7">
      <w:r>
        <w:t>3.</w:t>
      </w:r>
      <w:r>
        <w:tab/>
        <w:t>Igor Miščević, representative of WB</w:t>
      </w:r>
    </w:p>
    <w:p w14:paraId="176FC116" w14:textId="77777777" w:rsidR="00700EC7" w:rsidRDefault="00700EC7" w:rsidP="00700EC7">
      <w:r>
        <w:t>4.</w:t>
      </w:r>
      <w:r>
        <w:tab/>
        <w:t>Vesna Šabanović, representative of City Belgrade</w:t>
      </w:r>
    </w:p>
    <w:p w14:paraId="354F21F0" w14:textId="77777777" w:rsidR="00700EC7" w:rsidRDefault="00700EC7" w:rsidP="00700EC7">
      <w:r>
        <w:t>5.</w:t>
      </w:r>
      <w:r>
        <w:tab/>
        <w:t>Sanja Cvetković, representative of City Kragujevac</w:t>
      </w:r>
    </w:p>
    <w:p w14:paraId="54E3540A" w14:textId="37D5CFD3" w:rsidR="00700EC7" w:rsidRDefault="00700EC7" w:rsidP="00700EC7">
      <w:r>
        <w:t>6.</w:t>
      </w:r>
      <w:r>
        <w:tab/>
        <w:t>Aleksandar Perić, representative of municipality Ljubovija</w:t>
      </w:r>
    </w:p>
    <w:p w14:paraId="41D0039D" w14:textId="77777777" w:rsidR="00DA0422" w:rsidRDefault="00DA0422" w:rsidP="00DA0422"/>
    <w:p w14:paraId="64277D31" w14:textId="77777777" w:rsidR="00DA0422" w:rsidRDefault="00DA0422" w:rsidP="00DA0422">
      <w:pPr>
        <w:rPr>
          <w:lang w:val="en-GB"/>
        </w:rPr>
      </w:pPr>
      <w:r w:rsidRPr="008011E0">
        <w:rPr>
          <w:lang w:val="en-GB"/>
        </w:rPr>
        <w:t>The consultation consisted of two parts. The first part consisted of general overview of the Environmental and Social</w:t>
      </w:r>
      <w:r>
        <w:rPr>
          <w:lang w:val="en-GB"/>
        </w:rPr>
        <w:t xml:space="preserve"> </w:t>
      </w:r>
      <w:r w:rsidRPr="008011E0">
        <w:rPr>
          <w:lang w:val="en-GB"/>
        </w:rPr>
        <w:t>Framework (ESF) and the purpose of ESMF, ESCP, RPF, SEP and LMP documents during implementation. In addition, it was</w:t>
      </w:r>
      <w:r>
        <w:rPr>
          <w:lang w:val="en-GB"/>
        </w:rPr>
        <w:t xml:space="preserve"> </w:t>
      </w:r>
      <w:r w:rsidRPr="008011E0">
        <w:rPr>
          <w:lang w:val="en-GB"/>
        </w:rPr>
        <w:t>emphasized that all activities supported under the Project shall be environmentally and socially sound, sustainable, and</w:t>
      </w:r>
      <w:r>
        <w:rPr>
          <w:lang w:val="en-GB"/>
        </w:rPr>
        <w:t xml:space="preserve"> </w:t>
      </w:r>
      <w:r w:rsidRPr="008011E0">
        <w:rPr>
          <w:lang w:val="en-GB"/>
        </w:rPr>
        <w:t>consistent with WB ESSs and Serbian national legislation.</w:t>
      </w:r>
      <w:r>
        <w:rPr>
          <w:lang w:val="en-GB"/>
        </w:rPr>
        <w:t xml:space="preserve"> </w:t>
      </w:r>
      <w:r w:rsidRPr="008011E0">
        <w:rPr>
          <w:lang w:val="en-GB"/>
        </w:rPr>
        <w:t>Project screening procedure and risk classification are explained, as well as legal and administrative framework for Project.</w:t>
      </w:r>
    </w:p>
    <w:p w14:paraId="59FAB4DD" w14:textId="77777777" w:rsidR="00DA0422" w:rsidRDefault="00DA0422" w:rsidP="00DA0422">
      <w:pPr>
        <w:rPr>
          <w:lang w:val="en-GB"/>
        </w:rPr>
      </w:pPr>
      <w:r w:rsidRPr="008011E0">
        <w:rPr>
          <w:lang w:val="en-GB"/>
        </w:rPr>
        <w:lastRenderedPageBreak/>
        <w:t>The meeting started according to schedule at 12:00 AM. The</w:t>
      </w:r>
      <w:r>
        <w:rPr>
          <w:lang w:val="en-GB"/>
        </w:rPr>
        <w:t xml:space="preserve"> Environmental and </w:t>
      </w:r>
      <w:r w:rsidRPr="008011E0">
        <w:rPr>
          <w:lang w:val="en-GB"/>
        </w:rPr>
        <w:t>Social Specialist M</w:t>
      </w:r>
      <w:r>
        <w:rPr>
          <w:lang w:val="en-GB"/>
        </w:rPr>
        <w:t>r</w:t>
      </w:r>
      <w:r w:rsidRPr="008011E0">
        <w:rPr>
          <w:lang w:val="en-GB"/>
        </w:rPr>
        <w:t>. N</w:t>
      </w:r>
      <w:r>
        <w:rPr>
          <w:lang w:val="en-GB"/>
        </w:rPr>
        <w:t xml:space="preserve">ebojsa </w:t>
      </w:r>
      <w:r w:rsidRPr="008011E0">
        <w:rPr>
          <w:lang w:val="en-GB"/>
        </w:rPr>
        <w:t xml:space="preserve"> </w:t>
      </w:r>
      <w:r>
        <w:rPr>
          <w:lang w:val="en-GB"/>
        </w:rPr>
        <w:t>Pokimica</w:t>
      </w:r>
      <w:r w:rsidRPr="008011E0">
        <w:rPr>
          <w:lang w:val="en-GB"/>
        </w:rPr>
        <w:t xml:space="preserve"> presented all project</w:t>
      </w:r>
      <w:r>
        <w:rPr>
          <w:lang w:val="en-GB"/>
        </w:rPr>
        <w:t xml:space="preserve"> </w:t>
      </w:r>
      <w:r w:rsidRPr="008011E0">
        <w:rPr>
          <w:lang w:val="en-GB"/>
        </w:rPr>
        <w:t>documents in details to the interested attendees.</w:t>
      </w:r>
    </w:p>
    <w:p w14:paraId="01F969FD" w14:textId="77777777" w:rsidR="00DA0422" w:rsidRDefault="00DA0422" w:rsidP="00DA0422">
      <w:pPr>
        <w:rPr>
          <w:lang w:val="en-GB"/>
        </w:rPr>
      </w:pPr>
      <w:r w:rsidRPr="0041407F">
        <w:rPr>
          <w:lang w:val="en-GB"/>
        </w:rPr>
        <w:t>Questions and Answers during public presentation and consultations:</w:t>
      </w:r>
    </w:p>
    <w:p w14:paraId="5863D15F" w14:textId="473A8445" w:rsidR="00DA0422" w:rsidRDefault="00DA0422" w:rsidP="00DA0422">
      <w:pPr>
        <w:rPr>
          <w:lang w:val="en-GB"/>
        </w:rPr>
      </w:pPr>
      <w:r>
        <w:rPr>
          <w:lang w:val="en-GB"/>
        </w:rPr>
        <w:t xml:space="preserve">Q1. Comments from representative MCTI, Tijana </w:t>
      </w:r>
      <w:r w:rsidR="00700EC7">
        <w:rPr>
          <w:lang w:val="en-GB"/>
        </w:rPr>
        <w:t>Zivanovic, was</w:t>
      </w:r>
      <w:r>
        <w:rPr>
          <w:lang w:val="en-GB"/>
        </w:rPr>
        <w:t xml:space="preserve"> connected with RPF document and Law of housing and needs that same articles of that Law should be mentioned in RPF.</w:t>
      </w:r>
    </w:p>
    <w:p w14:paraId="086407C7" w14:textId="77777777" w:rsidR="00DA0422" w:rsidRDefault="00DA0422" w:rsidP="00DA0422">
      <w:pPr>
        <w:rPr>
          <w:lang w:val="en-GB"/>
        </w:rPr>
      </w:pPr>
      <w:r>
        <w:rPr>
          <w:lang w:val="en-GB"/>
        </w:rPr>
        <w:t xml:space="preserve">A1. RPF document will be adjusted with comments.  </w:t>
      </w:r>
    </w:p>
    <w:p w14:paraId="3526AA28" w14:textId="091D04FB" w:rsidR="00D25C19" w:rsidRDefault="00D25C19" w:rsidP="00FF42F7"/>
    <w:p w14:paraId="275A923E" w14:textId="0571E102" w:rsidR="00FD31B5" w:rsidRDefault="00DA0422" w:rsidP="00C915B1">
      <w:pPr>
        <w:rPr>
          <w:lang w:val="en-GB"/>
        </w:rPr>
      </w:pPr>
      <w:r>
        <w:rPr>
          <w:noProof/>
          <w:lang w:val="en-GB"/>
        </w:rPr>
        <w:drawing>
          <wp:inline distT="0" distB="0" distL="0" distR="0" wp14:anchorId="72D1FB5F" wp14:editId="38E8533D">
            <wp:extent cx="5944235" cy="4694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235" cy="4694555"/>
                    </a:xfrm>
                    <a:prstGeom prst="rect">
                      <a:avLst/>
                    </a:prstGeom>
                    <a:noFill/>
                  </pic:spPr>
                </pic:pic>
              </a:graphicData>
            </a:graphic>
          </wp:inline>
        </w:drawing>
      </w:r>
    </w:p>
    <w:p w14:paraId="7CD1AA78" w14:textId="1285A5E6" w:rsidR="00DA0422" w:rsidRDefault="00DA0422" w:rsidP="00C915B1">
      <w:pPr>
        <w:rPr>
          <w:lang w:val="en-GB"/>
        </w:rPr>
      </w:pPr>
    </w:p>
    <w:p w14:paraId="2C3A160A" w14:textId="03114872" w:rsidR="00DA0422" w:rsidRDefault="00DA0422" w:rsidP="00C915B1">
      <w:pPr>
        <w:rPr>
          <w:lang w:val="en-GB"/>
        </w:rPr>
      </w:pPr>
      <w:r w:rsidRPr="00DA0422">
        <w:rPr>
          <w:lang w:val="en-GB"/>
        </w:rPr>
        <w:t>Picture 1 Screenshot of PC during public consultation through Zoom platform</w:t>
      </w:r>
    </w:p>
    <w:p w14:paraId="4914E1D4" w14:textId="4128667F" w:rsidR="00DA0422" w:rsidRDefault="00DA0422" w:rsidP="00C915B1">
      <w:pPr>
        <w:rPr>
          <w:lang w:val="en-GB"/>
        </w:rPr>
      </w:pPr>
    </w:p>
    <w:p w14:paraId="1668918D" w14:textId="44A49960" w:rsidR="00DA0422" w:rsidRDefault="00DA0422" w:rsidP="00C915B1">
      <w:pPr>
        <w:rPr>
          <w:lang w:val="en-GB"/>
        </w:rPr>
      </w:pPr>
    </w:p>
    <w:p w14:paraId="799CD8D4" w14:textId="11373EDF" w:rsidR="00DA0422" w:rsidRDefault="00DA0422" w:rsidP="00C915B1">
      <w:pPr>
        <w:rPr>
          <w:lang w:val="en-GB"/>
        </w:rPr>
      </w:pPr>
    </w:p>
    <w:p w14:paraId="0F739C40" w14:textId="20127C0C" w:rsidR="00DA0422" w:rsidRDefault="00DA0422" w:rsidP="00C915B1">
      <w:pPr>
        <w:rPr>
          <w:lang w:val="en-GB"/>
        </w:rPr>
      </w:pPr>
    </w:p>
    <w:p w14:paraId="002DA3BE" w14:textId="3C9F0A89" w:rsidR="00DA0422" w:rsidRDefault="00DA0422" w:rsidP="00C915B1">
      <w:pPr>
        <w:rPr>
          <w:lang w:val="en-GB"/>
        </w:rPr>
      </w:pPr>
      <w:r w:rsidRPr="00DA0422">
        <w:rPr>
          <w:lang w:val="en-GB"/>
        </w:rPr>
        <w:t>2. ATTENDANCE SHEET</w:t>
      </w:r>
    </w:p>
    <w:p w14:paraId="358FBE80" w14:textId="372C3B34" w:rsidR="00700EC7" w:rsidRPr="00700EC7" w:rsidRDefault="00700EC7" w:rsidP="00700EC7">
      <w:pPr>
        <w:rPr>
          <w:lang w:val="en-GB"/>
        </w:rPr>
      </w:pPr>
      <w:r>
        <w:rPr>
          <w:lang w:val="en-GB"/>
        </w:rPr>
        <w:t xml:space="preserve">1.          Tijana </w:t>
      </w:r>
      <w:r>
        <w:rPr>
          <w:lang w:val="sr-Latn-RS"/>
        </w:rPr>
        <w:t>Živanović</w:t>
      </w:r>
      <w:r w:rsidRPr="00700EC7">
        <w:rPr>
          <w:lang w:val="en-GB"/>
        </w:rPr>
        <w:t xml:space="preserve">, </w:t>
      </w:r>
      <w:bookmarkStart w:id="176" w:name="_Hlk89937377"/>
      <w:r>
        <w:rPr>
          <w:lang w:val="en-GB"/>
        </w:rPr>
        <w:t>representative of MCTI</w:t>
      </w:r>
      <w:bookmarkEnd w:id="176"/>
    </w:p>
    <w:p w14:paraId="668BF875" w14:textId="264176E9" w:rsidR="00700EC7" w:rsidRPr="00700EC7" w:rsidRDefault="00700EC7" w:rsidP="00700EC7">
      <w:pPr>
        <w:rPr>
          <w:lang w:val="en-GB"/>
        </w:rPr>
      </w:pPr>
      <w:r w:rsidRPr="00700EC7">
        <w:rPr>
          <w:lang w:val="en-GB"/>
        </w:rPr>
        <w:t>2.</w:t>
      </w:r>
      <w:r w:rsidRPr="00700EC7">
        <w:rPr>
          <w:lang w:val="en-GB"/>
        </w:rPr>
        <w:tab/>
      </w:r>
      <w:r>
        <w:rPr>
          <w:lang w:val="en-GB"/>
        </w:rPr>
        <w:t xml:space="preserve">Siniša Trkulja, </w:t>
      </w:r>
      <w:r w:rsidRPr="00700EC7">
        <w:rPr>
          <w:lang w:val="en-GB"/>
        </w:rPr>
        <w:t>representative of MCTI</w:t>
      </w:r>
    </w:p>
    <w:p w14:paraId="22C7970B" w14:textId="73FA22C6" w:rsidR="00700EC7" w:rsidRPr="00700EC7" w:rsidRDefault="00700EC7" w:rsidP="00700EC7">
      <w:pPr>
        <w:rPr>
          <w:lang w:val="en-GB"/>
        </w:rPr>
      </w:pPr>
      <w:r w:rsidRPr="00700EC7">
        <w:rPr>
          <w:lang w:val="en-GB"/>
        </w:rPr>
        <w:t>3.</w:t>
      </w:r>
      <w:r w:rsidRPr="00700EC7">
        <w:rPr>
          <w:lang w:val="en-GB"/>
        </w:rPr>
        <w:tab/>
      </w:r>
      <w:r>
        <w:rPr>
          <w:lang w:val="en-GB"/>
        </w:rPr>
        <w:t>Igor Miščević</w:t>
      </w:r>
      <w:r w:rsidRPr="00700EC7">
        <w:rPr>
          <w:lang w:val="en-GB"/>
        </w:rPr>
        <w:t xml:space="preserve">, representative of </w:t>
      </w:r>
      <w:r>
        <w:rPr>
          <w:lang w:val="en-GB"/>
        </w:rPr>
        <w:t>WB</w:t>
      </w:r>
    </w:p>
    <w:p w14:paraId="5DFA421B" w14:textId="047D101D" w:rsidR="00700EC7" w:rsidRPr="00700EC7" w:rsidRDefault="00700EC7" w:rsidP="00700EC7">
      <w:pPr>
        <w:rPr>
          <w:lang w:val="en-GB"/>
        </w:rPr>
      </w:pPr>
      <w:r w:rsidRPr="00700EC7">
        <w:rPr>
          <w:lang w:val="en-GB"/>
        </w:rPr>
        <w:t>4.</w:t>
      </w:r>
      <w:r w:rsidRPr="00700EC7">
        <w:rPr>
          <w:lang w:val="en-GB"/>
        </w:rPr>
        <w:tab/>
      </w:r>
      <w:r>
        <w:rPr>
          <w:lang w:val="en-GB"/>
        </w:rPr>
        <w:t>Vesna Šabanović</w:t>
      </w:r>
      <w:r w:rsidRPr="00700EC7">
        <w:rPr>
          <w:lang w:val="en-GB"/>
        </w:rPr>
        <w:t xml:space="preserve">, representative of </w:t>
      </w:r>
      <w:r>
        <w:rPr>
          <w:lang w:val="en-GB"/>
        </w:rPr>
        <w:t>City Belgrade</w:t>
      </w:r>
    </w:p>
    <w:p w14:paraId="64C70017" w14:textId="1034B7B3" w:rsidR="00700EC7" w:rsidRPr="00700EC7" w:rsidRDefault="00700EC7" w:rsidP="00700EC7">
      <w:pPr>
        <w:rPr>
          <w:lang w:val="en-GB"/>
        </w:rPr>
      </w:pPr>
      <w:r w:rsidRPr="00700EC7">
        <w:rPr>
          <w:lang w:val="en-GB"/>
        </w:rPr>
        <w:t>5.</w:t>
      </w:r>
      <w:r w:rsidRPr="00700EC7">
        <w:rPr>
          <w:lang w:val="en-GB"/>
        </w:rPr>
        <w:tab/>
      </w:r>
      <w:r>
        <w:rPr>
          <w:lang w:val="en-GB"/>
        </w:rPr>
        <w:t>Sanja Cvetković</w:t>
      </w:r>
      <w:r w:rsidRPr="00700EC7">
        <w:rPr>
          <w:lang w:val="en-GB"/>
        </w:rPr>
        <w:t xml:space="preserve">, representative of </w:t>
      </w:r>
      <w:r>
        <w:rPr>
          <w:lang w:val="en-GB"/>
        </w:rPr>
        <w:t>City Kragujevac</w:t>
      </w:r>
    </w:p>
    <w:p w14:paraId="3C640E40" w14:textId="26B3CB98" w:rsidR="00700EC7" w:rsidRDefault="00700EC7" w:rsidP="00700EC7">
      <w:pPr>
        <w:rPr>
          <w:lang w:val="en-GB"/>
        </w:rPr>
      </w:pPr>
      <w:r w:rsidRPr="00700EC7">
        <w:rPr>
          <w:lang w:val="en-GB"/>
        </w:rPr>
        <w:t>6.</w:t>
      </w:r>
      <w:r w:rsidRPr="00700EC7">
        <w:rPr>
          <w:lang w:val="en-GB"/>
        </w:rPr>
        <w:tab/>
      </w:r>
      <w:r>
        <w:rPr>
          <w:lang w:val="en-GB"/>
        </w:rPr>
        <w:t>Aleksandar Perić</w:t>
      </w:r>
      <w:r w:rsidRPr="00700EC7">
        <w:rPr>
          <w:lang w:val="en-GB"/>
        </w:rPr>
        <w:t>,</w:t>
      </w:r>
      <w:r w:rsidRPr="00700EC7">
        <w:t xml:space="preserve"> </w:t>
      </w:r>
      <w:r w:rsidRPr="00700EC7">
        <w:rPr>
          <w:lang w:val="en-GB"/>
        </w:rPr>
        <w:t>representative of</w:t>
      </w:r>
      <w:r>
        <w:rPr>
          <w:lang w:val="en-GB"/>
        </w:rPr>
        <w:t xml:space="preserve"> municipality Ljubovija</w:t>
      </w:r>
      <w:r w:rsidRPr="00700EC7">
        <w:rPr>
          <w:lang w:val="en-GB"/>
        </w:rPr>
        <w:t xml:space="preserve"> </w:t>
      </w:r>
    </w:p>
    <w:p w14:paraId="50DB61CE" w14:textId="0B43F8AD" w:rsidR="00DA0422" w:rsidRDefault="00DA0422" w:rsidP="00C915B1">
      <w:pPr>
        <w:rPr>
          <w:lang w:val="en-GB"/>
        </w:rPr>
      </w:pPr>
    </w:p>
    <w:p w14:paraId="49A7BA59" w14:textId="42A4B655" w:rsidR="00DA0422" w:rsidRDefault="00DA0422" w:rsidP="00C915B1">
      <w:pPr>
        <w:rPr>
          <w:lang w:val="en-GB"/>
        </w:rPr>
      </w:pPr>
    </w:p>
    <w:p w14:paraId="43F3B817" w14:textId="77EA22B1" w:rsidR="00DA0422" w:rsidRDefault="00DA0422" w:rsidP="00C915B1">
      <w:pPr>
        <w:rPr>
          <w:lang w:val="en-GB"/>
        </w:rPr>
      </w:pPr>
    </w:p>
    <w:p w14:paraId="6C41E66C" w14:textId="37319C78" w:rsidR="00DA0422" w:rsidRDefault="00DA0422" w:rsidP="00C915B1">
      <w:pPr>
        <w:rPr>
          <w:lang w:val="en-GB"/>
        </w:rPr>
      </w:pPr>
    </w:p>
    <w:p w14:paraId="054C7C57" w14:textId="624AD9CA" w:rsidR="00DA0422" w:rsidRDefault="00DA0422" w:rsidP="00C915B1">
      <w:pPr>
        <w:rPr>
          <w:lang w:val="en-GB"/>
        </w:rPr>
      </w:pPr>
    </w:p>
    <w:p w14:paraId="6C91FF75" w14:textId="38022CFB" w:rsidR="00DA0422" w:rsidRDefault="00DA0422" w:rsidP="00C915B1">
      <w:pPr>
        <w:rPr>
          <w:lang w:val="en-GB"/>
        </w:rPr>
      </w:pPr>
    </w:p>
    <w:p w14:paraId="46846E3A" w14:textId="61858720" w:rsidR="00DA0422" w:rsidRDefault="00DA0422" w:rsidP="00C915B1">
      <w:pPr>
        <w:rPr>
          <w:lang w:val="en-GB"/>
        </w:rPr>
      </w:pPr>
    </w:p>
    <w:p w14:paraId="5A9DD195" w14:textId="737E1DBD" w:rsidR="00DA0422" w:rsidRDefault="00DA0422" w:rsidP="00C915B1">
      <w:pPr>
        <w:rPr>
          <w:lang w:val="en-GB"/>
        </w:rPr>
      </w:pPr>
    </w:p>
    <w:p w14:paraId="4847C8FB" w14:textId="04F61FA0" w:rsidR="00DA0422" w:rsidRDefault="00DA0422" w:rsidP="00C915B1">
      <w:pPr>
        <w:rPr>
          <w:lang w:val="en-GB"/>
        </w:rPr>
      </w:pPr>
    </w:p>
    <w:p w14:paraId="7127F9D0" w14:textId="25A7A5B6" w:rsidR="00DA0422" w:rsidRDefault="00DA0422" w:rsidP="00C915B1">
      <w:pPr>
        <w:rPr>
          <w:lang w:val="en-GB"/>
        </w:rPr>
      </w:pPr>
    </w:p>
    <w:p w14:paraId="2B8D086A" w14:textId="5C88A76B" w:rsidR="00DA0422" w:rsidRDefault="00DA0422" w:rsidP="00C915B1">
      <w:pPr>
        <w:rPr>
          <w:lang w:val="en-GB"/>
        </w:rPr>
      </w:pPr>
    </w:p>
    <w:p w14:paraId="018B96B5" w14:textId="63214145" w:rsidR="00DA0422" w:rsidRDefault="00DA0422" w:rsidP="00C915B1">
      <w:pPr>
        <w:rPr>
          <w:lang w:val="en-GB"/>
        </w:rPr>
      </w:pPr>
    </w:p>
    <w:p w14:paraId="0DD1D1A8" w14:textId="4564D3F3" w:rsidR="00DA0422" w:rsidRDefault="00DA0422" w:rsidP="00C915B1">
      <w:pPr>
        <w:rPr>
          <w:lang w:val="en-GB"/>
        </w:rPr>
      </w:pPr>
    </w:p>
    <w:p w14:paraId="4823FAC7" w14:textId="2758748B" w:rsidR="00DA0422" w:rsidRDefault="00DA0422" w:rsidP="00C915B1">
      <w:pPr>
        <w:rPr>
          <w:lang w:val="en-GB"/>
        </w:rPr>
      </w:pPr>
    </w:p>
    <w:p w14:paraId="077BC095" w14:textId="3197BD91" w:rsidR="00DA0422" w:rsidRDefault="00DA0422" w:rsidP="00C915B1">
      <w:pPr>
        <w:rPr>
          <w:lang w:val="en-GB"/>
        </w:rPr>
      </w:pPr>
    </w:p>
    <w:p w14:paraId="25502850" w14:textId="0F27473A" w:rsidR="00DA0422" w:rsidRDefault="00DA0422" w:rsidP="00C915B1">
      <w:pPr>
        <w:rPr>
          <w:lang w:val="en-GB"/>
        </w:rPr>
      </w:pPr>
    </w:p>
    <w:p w14:paraId="2CD348D7" w14:textId="409E2F88" w:rsidR="00DA0422" w:rsidRDefault="00DA0422" w:rsidP="00C915B1">
      <w:pPr>
        <w:rPr>
          <w:lang w:val="en-GB"/>
        </w:rPr>
      </w:pPr>
    </w:p>
    <w:p w14:paraId="0F923C91" w14:textId="6407A1DA" w:rsidR="00DA0422" w:rsidRDefault="00DA0422" w:rsidP="00C915B1">
      <w:pPr>
        <w:rPr>
          <w:lang w:val="en-GB"/>
        </w:rPr>
      </w:pPr>
      <w:r>
        <w:rPr>
          <w:lang w:val="en-GB"/>
        </w:rPr>
        <w:t>3.</w:t>
      </w:r>
      <w:r w:rsidR="00AD13ED">
        <w:rPr>
          <w:lang w:val="en-GB"/>
        </w:rPr>
        <w:t xml:space="preserve"> </w:t>
      </w:r>
      <w:r>
        <w:rPr>
          <w:lang w:val="en-GB"/>
        </w:rPr>
        <w:t>DOC</w:t>
      </w:r>
      <w:r w:rsidR="00AD13ED">
        <w:rPr>
          <w:lang w:val="en-GB"/>
        </w:rPr>
        <w:t>UMENTATION</w:t>
      </w:r>
    </w:p>
    <w:p w14:paraId="13D90F86" w14:textId="09354DAB" w:rsidR="00AD13ED" w:rsidRDefault="00AD13ED" w:rsidP="00C915B1">
      <w:pPr>
        <w:rPr>
          <w:lang w:val="en-GB"/>
        </w:rPr>
      </w:pPr>
    </w:p>
    <w:p w14:paraId="5CF13F42" w14:textId="528E4B5E" w:rsidR="00AD13ED" w:rsidRDefault="00AD13ED" w:rsidP="00C915B1">
      <w:pPr>
        <w:rPr>
          <w:lang w:val="en-GB"/>
        </w:rPr>
      </w:pPr>
      <w:r>
        <w:rPr>
          <w:noProof/>
          <w:lang w:val="en-GB"/>
        </w:rPr>
        <w:drawing>
          <wp:inline distT="0" distB="0" distL="0" distR="0" wp14:anchorId="159E8DCF" wp14:editId="601D3AF6">
            <wp:extent cx="5334635" cy="6633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635" cy="6633210"/>
                    </a:xfrm>
                    <a:prstGeom prst="rect">
                      <a:avLst/>
                    </a:prstGeom>
                    <a:noFill/>
                  </pic:spPr>
                </pic:pic>
              </a:graphicData>
            </a:graphic>
          </wp:inline>
        </w:drawing>
      </w:r>
    </w:p>
    <w:p w14:paraId="37EE29F8" w14:textId="1ED899DC" w:rsidR="00AD13ED" w:rsidRDefault="00AD13ED" w:rsidP="00C915B1">
      <w:pPr>
        <w:rPr>
          <w:lang w:val="en-GB"/>
        </w:rPr>
      </w:pPr>
      <w:r w:rsidRPr="00AD13ED">
        <w:rPr>
          <w:lang w:val="en-GB"/>
        </w:rPr>
        <w:t>Picture 2 Announcement of public consultation in daily newspaper, (“Politika”, November 18, 2021)</w:t>
      </w:r>
    </w:p>
    <w:p w14:paraId="76933EAC" w14:textId="09D83DB4" w:rsidR="00AD13ED" w:rsidRDefault="00AD13ED" w:rsidP="00C915B1">
      <w:pPr>
        <w:rPr>
          <w:lang w:val="en-GB"/>
        </w:rPr>
      </w:pPr>
    </w:p>
    <w:p w14:paraId="67741E8E" w14:textId="77777777" w:rsidR="00AD13ED" w:rsidRDefault="00AD13ED" w:rsidP="00C915B1">
      <w:pPr>
        <w:rPr>
          <w:lang w:val="en-GB"/>
        </w:rPr>
      </w:pPr>
    </w:p>
    <w:p w14:paraId="47C3E78D" w14:textId="6CC52E63" w:rsidR="00AD13ED" w:rsidRDefault="00AD13ED" w:rsidP="00C915B1">
      <w:pPr>
        <w:rPr>
          <w:lang w:val="en-GB"/>
        </w:rPr>
      </w:pPr>
      <w:r>
        <w:rPr>
          <w:noProof/>
          <w:lang w:val="en-GB"/>
        </w:rPr>
        <w:drawing>
          <wp:inline distT="0" distB="0" distL="0" distR="0" wp14:anchorId="01358E23" wp14:editId="46512537">
            <wp:extent cx="5944235" cy="49136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4235" cy="4913630"/>
                    </a:xfrm>
                    <a:prstGeom prst="rect">
                      <a:avLst/>
                    </a:prstGeom>
                    <a:noFill/>
                  </pic:spPr>
                </pic:pic>
              </a:graphicData>
            </a:graphic>
          </wp:inline>
        </w:drawing>
      </w:r>
    </w:p>
    <w:p w14:paraId="6FACAB74" w14:textId="77777777" w:rsidR="00AD13ED" w:rsidRPr="00AD13ED" w:rsidRDefault="00AD13ED" w:rsidP="00AD13ED">
      <w:pPr>
        <w:rPr>
          <w:lang w:val="en-GB"/>
        </w:rPr>
      </w:pPr>
      <w:r w:rsidRPr="00AD13ED">
        <w:rPr>
          <w:lang w:val="en-GB"/>
        </w:rPr>
        <w:t>Picture 3 Announcement of public consultation on the MCTI web site on November 18,2021, English</w:t>
      </w:r>
    </w:p>
    <w:p w14:paraId="63916F05" w14:textId="4E3A7C8C" w:rsidR="00AD13ED" w:rsidRDefault="00AD13ED" w:rsidP="00C915B1">
      <w:pPr>
        <w:rPr>
          <w:lang w:val="en-GB"/>
        </w:rPr>
      </w:pPr>
    </w:p>
    <w:p w14:paraId="34C8E6FE" w14:textId="1A5279D7" w:rsidR="00AD13ED" w:rsidRDefault="00AD13ED" w:rsidP="00C915B1">
      <w:pPr>
        <w:rPr>
          <w:lang w:val="en-GB"/>
        </w:rPr>
      </w:pPr>
    </w:p>
    <w:p w14:paraId="6918DF3B" w14:textId="7A38C820" w:rsidR="00AD13ED" w:rsidRDefault="00AD13ED" w:rsidP="00C915B1">
      <w:pPr>
        <w:rPr>
          <w:lang w:val="en-GB"/>
        </w:rPr>
      </w:pPr>
    </w:p>
    <w:p w14:paraId="6F6270D4" w14:textId="2E8F62F0" w:rsidR="00AD13ED" w:rsidRDefault="00AD13ED" w:rsidP="00C915B1">
      <w:pPr>
        <w:rPr>
          <w:lang w:val="en-GB"/>
        </w:rPr>
      </w:pPr>
    </w:p>
    <w:p w14:paraId="4DD356A5" w14:textId="3FAFE064" w:rsidR="00AD13ED" w:rsidRDefault="00AD13ED" w:rsidP="00C915B1">
      <w:pPr>
        <w:rPr>
          <w:lang w:val="en-GB"/>
        </w:rPr>
      </w:pPr>
    </w:p>
    <w:p w14:paraId="59403E1C" w14:textId="109B9396" w:rsidR="00AD13ED" w:rsidRDefault="00AD13ED" w:rsidP="00C915B1">
      <w:pPr>
        <w:rPr>
          <w:lang w:val="en-GB"/>
        </w:rPr>
      </w:pPr>
    </w:p>
    <w:p w14:paraId="3B79AC0C" w14:textId="45CA17EF" w:rsidR="00AD13ED" w:rsidRDefault="00AD13ED" w:rsidP="00C915B1">
      <w:pPr>
        <w:rPr>
          <w:lang w:val="en-GB"/>
        </w:rPr>
      </w:pPr>
    </w:p>
    <w:p w14:paraId="750501EA" w14:textId="5C2762E5" w:rsidR="00AD13ED" w:rsidRDefault="00AD13ED" w:rsidP="00C915B1">
      <w:pPr>
        <w:rPr>
          <w:lang w:val="en-GB"/>
        </w:rPr>
      </w:pPr>
    </w:p>
    <w:p w14:paraId="6E09D2D1" w14:textId="77777777" w:rsidR="00AD13ED" w:rsidRDefault="00AD13ED" w:rsidP="00C915B1">
      <w:pPr>
        <w:rPr>
          <w:lang w:val="en-GB"/>
        </w:rPr>
      </w:pPr>
    </w:p>
    <w:p w14:paraId="51C9D913" w14:textId="4989CBBC" w:rsidR="00AD13ED" w:rsidRDefault="00AD13ED" w:rsidP="00C915B1">
      <w:pPr>
        <w:rPr>
          <w:lang w:val="en-GB"/>
        </w:rPr>
      </w:pPr>
      <w:r>
        <w:rPr>
          <w:noProof/>
          <w:lang w:val="en-GB"/>
        </w:rPr>
        <w:drawing>
          <wp:inline distT="0" distB="0" distL="0" distR="0" wp14:anchorId="6CA1F499" wp14:editId="644AADB1">
            <wp:extent cx="5944235" cy="44323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4235" cy="4432300"/>
                    </a:xfrm>
                    <a:prstGeom prst="rect">
                      <a:avLst/>
                    </a:prstGeom>
                    <a:noFill/>
                  </pic:spPr>
                </pic:pic>
              </a:graphicData>
            </a:graphic>
          </wp:inline>
        </w:drawing>
      </w:r>
    </w:p>
    <w:p w14:paraId="4659BE05" w14:textId="4AA12A13" w:rsidR="00AD13ED" w:rsidRDefault="00AD13ED" w:rsidP="00C915B1">
      <w:pPr>
        <w:rPr>
          <w:lang w:val="en-GB"/>
        </w:rPr>
      </w:pPr>
    </w:p>
    <w:p w14:paraId="23D80A66" w14:textId="559AFC05" w:rsidR="00AD13ED" w:rsidRDefault="00AD13ED" w:rsidP="00C915B1">
      <w:pPr>
        <w:rPr>
          <w:lang w:val="en-GB"/>
        </w:rPr>
      </w:pPr>
      <w:r w:rsidRPr="00AD13ED">
        <w:rPr>
          <w:lang w:val="en-GB"/>
        </w:rPr>
        <w:t>Picture 4 Announcement of public consultation on the MCTI web site on November 18,2021, Serbian</w:t>
      </w:r>
    </w:p>
    <w:p w14:paraId="6ADEF454" w14:textId="77777777" w:rsidR="00AD13ED" w:rsidRPr="006C6EFE" w:rsidRDefault="00AD13ED" w:rsidP="00C915B1">
      <w:pPr>
        <w:rPr>
          <w:lang w:val="en-GB"/>
        </w:rPr>
      </w:pPr>
    </w:p>
    <w:sectPr w:rsidR="00AD13ED" w:rsidRPr="006C6EFE" w:rsidSect="00FD31B5">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5CD293" w14:textId="77777777" w:rsidR="006E0967" w:rsidRDefault="006E0967" w:rsidP="00FF42F7">
      <w:r>
        <w:separator/>
      </w:r>
    </w:p>
    <w:p w14:paraId="57073C53" w14:textId="77777777" w:rsidR="006E0967" w:rsidRDefault="006E0967" w:rsidP="00FF42F7"/>
  </w:endnote>
  <w:endnote w:type="continuationSeparator" w:id="0">
    <w:p w14:paraId="255D757F" w14:textId="77777777" w:rsidR="006E0967" w:rsidRDefault="006E0967" w:rsidP="00FF42F7">
      <w:r>
        <w:continuationSeparator/>
      </w:r>
    </w:p>
    <w:p w14:paraId="0D715BF0" w14:textId="77777777" w:rsidR="006E0967" w:rsidRDefault="006E0967" w:rsidP="00FF42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B18D5" w14:textId="77777777" w:rsidR="000A1290" w:rsidRDefault="000A12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390760"/>
      <w:docPartObj>
        <w:docPartGallery w:val="Page Numbers (Bottom of Page)"/>
        <w:docPartUnique/>
      </w:docPartObj>
    </w:sdtPr>
    <w:sdtEndPr>
      <w:rPr>
        <w:noProof/>
      </w:rPr>
    </w:sdtEndPr>
    <w:sdtContent>
      <w:p w14:paraId="19C3DE91" w14:textId="77777777" w:rsidR="00DA0422" w:rsidRDefault="00DA0422" w:rsidP="00FF42F7">
        <w:pPr>
          <w:pStyle w:val="Footer"/>
        </w:pPr>
        <w:r>
          <w:fldChar w:fldCharType="begin"/>
        </w:r>
        <w:r>
          <w:instrText xml:space="preserve"> PAGE   \* MERGEFORMAT </w:instrText>
        </w:r>
        <w:r>
          <w:fldChar w:fldCharType="separate"/>
        </w:r>
        <w:r>
          <w:rPr>
            <w:noProof/>
          </w:rPr>
          <w:t>80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6200548"/>
      <w:docPartObj>
        <w:docPartGallery w:val="Page Numbers (Bottom of Page)"/>
        <w:docPartUnique/>
      </w:docPartObj>
    </w:sdtPr>
    <w:sdtEndPr>
      <w:rPr>
        <w:noProof/>
      </w:rPr>
    </w:sdtEndPr>
    <w:sdtContent>
      <w:p w14:paraId="2497EE28" w14:textId="337F55A5" w:rsidR="00DA0422" w:rsidRDefault="00DA0422">
        <w:pPr>
          <w:pStyle w:val="Footer"/>
        </w:pPr>
        <w:r>
          <w:fldChar w:fldCharType="begin"/>
        </w:r>
        <w:r>
          <w:instrText xml:space="preserve"> PAGE   \* MERGEFORMAT </w:instrText>
        </w:r>
        <w:r>
          <w:fldChar w:fldCharType="separate"/>
        </w:r>
        <w:r>
          <w:rPr>
            <w:noProof/>
          </w:rPr>
          <w:t>2</w:t>
        </w:r>
        <w:r>
          <w:rPr>
            <w:noProof/>
          </w:rPr>
          <w:fldChar w:fldCharType="end"/>
        </w:r>
      </w:p>
    </w:sdtContent>
  </w:sdt>
  <w:p w14:paraId="2A9492BE" w14:textId="77777777" w:rsidR="00DA0422" w:rsidRDefault="00DA04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2573117"/>
      <w:docPartObj>
        <w:docPartGallery w:val="Page Numbers (Bottom of Page)"/>
        <w:docPartUnique/>
      </w:docPartObj>
    </w:sdtPr>
    <w:sdtEndPr>
      <w:rPr>
        <w:noProof/>
      </w:rPr>
    </w:sdtEndPr>
    <w:sdtContent>
      <w:p w14:paraId="2AF9FDA7" w14:textId="2567921A" w:rsidR="00DA0422" w:rsidRDefault="00DA0422">
        <w:pPr>
          <w:pStyle w:val="Footer"/>
        </w:pPr>
        <w:r>
          <w:fldChar w:fldCharType="begin"/>
        </w:r>
        <w:r>
          <w:instrText xml:space="preserve"> PAGE   \* MERGEFORMAT </w:instrText>
        </w:r>
        <w:r>
          <w:fldChar w:fldCharType="separate"/>
        </w:r>
        <w:r>
          <w:rPr>
            <w:noProof/>
          </w:rPr>
          <w:t>2</w:t>
        </w:r>
        <w:r>
          <w:rPr>
            <w:noProof/>
          </w:rPr>
          <w:fldChar w:fldCharType="end"/>
        </w:r>
      </w:p>
    </w:sdtContent>
  </w:sdt>
  <w:p w14:paraId="738C0A88" w14:textId="24BE1360" w:rsidR="00DA0422" w:rsidRDefault="00DA0422" w:rsidP="00FF42F7">
    <w:pPr>
      <w:pStyle w:val="BodyText"/>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6597100"/>
      <w:docPartObj>
        <w:docPartGallery w:val="Page Numbers (Bottom of Page)"/>
        <w:docPartUnique/>
      </w:docPartObj>
    </w:sdtPr>
    <w:sdtEndPr>
      <w:rPr>
        <w:noProof/>
      </w:rPr>
    </w:sdtEndPr>
    <w:sdtContent>
      <w:p w14:paraId="482AD391" w14:textId="4BD5B6B9" w:rsidR="00DA0422" w:rsidRDefault="00DA0422">
        <w:pPr>
          <w:pStyle w:val="Footer"/>
        </w:pPr>
        <w:r>
          <w:fldChar w:fldCharType="begin"/>
        </w:r>
        <w:r>
          <w:instrText xml:space="preserve"> PAGE   \* MERGEFORMAT </w:instrText>
        </w:r>
        <w:r>
          <w:fldChar w:fldCharType="separate"/>
        </w:r>
        <w:r>
          <w:rPr>
            <w:noProof/>
          </w:rPr>
          <w:t>2</w:t>
        </w:r>
        <w:r>
          <w:rPr>
            <w:noProof/>
          </w:rPr>
          <w:fldChar w:fldCharType="end"/>
        </w:r>
      </w:p>
    </w:sdtContent>
  </w:sdt>
  <w:p w14:paraId="12B1D573" w14:textId="58BF9102" w:rsidR="00DA0422" w:rsidRDefault="00DA0422" w:rsidP="00FF42F7">
    <w:pPr>
      <w:pStyle w:val="BodyTex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C8F4E" w14:textId="77777777" w:rsidR="006E0967" w:rsidRDefault="006E0967" w:rsidP="00FF42F7">
      <w:r>
        <w:separator/>
      </w:r>
    </w:p>
    <w:p w14:paraId="6C9272D5" w14:textId="77777777" w:rsidR="006E0967" w:rsidRDefault="006E0967" w:rsidP="00FF42F7"/>
  </w:footnote>
  <w:footnote w:type="continuationSeparator" w:id="0">
    <w:p w14:paraId="0EE0F94C" w14:textId="77777777" w:rsidR="006E0967" w:rsidRDefault="006E0967" w:rsidP="00FF42F7">
      <w:r>
        <w:continuationSeparator/>
      </w:r>
    </w:p>
    <w:p w14:paraId="67C8997F" w14:textId="77777777" w:rsidR="006E0967" w:rsidRDefault="006E0967" w:rsidP="00FF42F7"/>
  </w:footnote>
  <w:footnote w:id="1">
    <w:p w14:paraId="1B878D95" w14:textId="77777777" w:rsidR="00DA0422" w:rsidRPr="00B50194" w:rsidRDefault="00DA0422" w:rsidP="00327504">
      <w:pPr>
        <w:pStyle w:val="FootnoteText"/>
        <w:spacing w:before="0"/>
        <w:rPr>
          <w:sz w:val="18"/>
          <w:szCs w:val="18"/>
          <w:lang w:val="en-GB"/>
        </w:rPr>
      </w:pPr>
      <w:r w:rsidRPr="004D32EE">
        <w:rPr>
          <w:rStyle w:val="FootnoteReference"/>
          <w:sz w:val="20"/>
        </w:rPr>
        <w:footnoteRef/>
      </w:r>
      <w:r w:rsidRPr="004D32EE">
        <w:t xml:space="preserve"> The “SERBIA 2025” investment program, presented recently by the President of Serbia, aims at investing around 14 billion euros  over the next five years in various development projects, including for projects at the local level, which could assist in filling some of the investment gaps</w:t>
      </w:r>
    </w:p>
  </w:footnote>
  <w:footnote w:id="2">
    <w:p w14:paraId="3A4F5C8E" w14:textId="77777777" w:rsidR="00DA0422" w:rsidRPr="00AA21F1" w:rsidRDefault="00DA0422" w:rsidP="00FF42F7">
      <w:pPr>
        <w:pStyle w:val="FootnoteText"/>
        <w:rPr>
          <w:sz w:val="20"/>
          <w:lang w:val="en-GB"/>
        </w:rPr>
      </w:pPr>
      <w:r w:rsidRPr="00AA21F1">
        <w:rPr>
          <w:rStyle w:val="FootnoteReference"/>
          <w:sz w:val="20"/>
        </w:rPr>
        <w:footnoteRef/>
      </w:r>
      <w:r w:rsidRPr="00AA21F1">
        <w:rPr>
          <w:sz w:val="20"/>
        </w:rPr>
        <w:t xml:space="preserve"> Specifically, the component 1 will support measure 4.1.2; component 2 will support measures 5.2.2, 5.3.2, and Component 3 will support measures 5.1.1. and 5.1.5 from the SUDS</w:t>
      </w:r>
    </w:p>
  </w:footnote>
  <w:footnote w:id="3">
    <w:p w14:paraId="119E7BBF" w14:textId="77777777" w:rsidR="00DA0422" w:rsidRPr="00866B8A" w:rsidRDefault="00DA0422" w:rsidP="007E1E9D">
      <w:pPr>
        <w:pStyle w:val="FootnoteText"/>
        <w:spacing w:before="0"/>
        <w:rPr>
          <w:lang w:val="en-GB"/>
        </w:rPr>
      </w:pPr>
      <w:r w:rsidRPr="00866B8A">
        <w:rPr>
          <w:rStyle w:val="FootnoteReference"/>
          <w:sz w:val="20"/>
          <w:szCs w:val="18"/>
        </w:rPr>
        <w:footnoteRef/>
      </w:r>
      <w:r w:rsidRPr="00866B8A">
        <w:t xml:space="preserve"> </w:t>
      </w:r>
      <w:r w:rsidRPr="00935B56">
        <w:rPr>
          <w:lang w:val="en-GB"/>
        </w:rPr>
        <w:t>Annual report on the state of air quality in the Republic of Serbia in 2019</w:t>
      </w:r>
      <w:r w:rsidRPr="00866B8A">
        <w:rPr>
          <w:lang w:val="en-GB"/>
        </w:rPr>
        <w:t>, Serbian Environmental Protection Agency, 2020</w:t>
      </w:r>
    </w:p>
  </w:footnote>
  <w:footnote w:id="4">
    <w:p w14:paraId="07FDFECB" w14:textId="77777777" w:rsidR="00DA0422" w:rsidRPr="007E1E9D" w:rsidRDefault="00DA0422" w:rsidP="007E1E9D">
      <w:pPr>
        <w:pStyle w:val="FootnoteText"/>
        <w:spacing w:before="0"/>
        <w:rPr>
          <w:lang w:val="en-GB"/>
        </w:rPr>
      </w:pPr>
      <w:r>
        <w:rPr>
          <w:rStyle w:val="FootnoteReference"/>
        </w:rPr>
        <w:footnoteRef/>
      </w:r>
      <w:r>
        <w:t xml:space="preserve"> Report on the state of soil in the Republic of Serbia, </w:t>
      </w:r>
      <w:r w:rsidRPr="007E1E9D">
        <w:t xml:space="preserve">Serbian Environmental Protection Agency, </w:t>
      </w:r>
      <w:r>
        <w:t>2016-2017</w:t>
      </w:r>
    </w:p>
  </w:footnote>
  <w:footnote w:id="5">
    <w:p w14:paraId="36247243" w14:textId="77777777" w:rsidR="00DA0422" w:rsidRPr="00D8428E" w:rsidRDefault="00DA0422" w:rsidP="00D8428E">
      <w:pPr>
        <w:pStyle w:val="FootnoteText"/>
        <w:spacing w:before="0"/>
        <w:rPr>
          <w:sz w:val="20"/>
          <w:lang w:val="en-GB"/>
        </w:rPr>
      </w:pPr>
      <w:r w:rsidRPr="00D8428E">
        <w:rPr>
          <w:rStyle w:val="FootnoteReference"/>
          <w:sz w:val="20"/>
        </w:rPr>
        <w:footnoteRef/>
      </w:r>
      <w:r w:rsidRPr="00D8428E">
        <w:rPr>
          <w:sz w:val="20"/>
        </w:rPr>
        <w:t xml:space="preserve"> https://www.stat.gov.rs/sr-latn/vesti/20200701-procenjen-broj-stanovnika-2019/?s=1801</w:t>
      </w:r>
    </w:p>
  </w:footnote>
  <w:footnote w:id="6">
    <w:p w14:paraId="2F4036E1" w14:textId="77777777" w:rsidR="00DA0422" w:rsidRPr="00C368A8" w:rsidRDefault="00DA0422" w:rsidP="00C368A8">
      <w:pPr>
        <w:pStyle w:val="FootnoteText"/>
        <w:spacing w:before="0"/>
        <w:rPr>
          <w:sz w:val="20"/>
          <w:szCs w:val="18"/>
          <w:lang w:val="en-GB"/>
        </w:rPr>
      </w:pPr>
      <w:r w:rsidRPr="00C368A8">
        <w:rPr>
          <w:rStyle w:val="FootnoteReference"/>
          <w:sz w:val="20"/>
          <w:szCs w:val="18"/>
        </w:rPr>
        <w:footnoteRef/>
      </w:r>
      <w:r w:rsidRPr="00C368A8">
        <w:rPr>
          <w:sz w:val="20"/>
          <w:szCs w:val="18"/>
        </w:rPr>
        <w:t xml:space="preserve"> https://pubdocs.worldbank.org/en/837721522762050108/Environmental-and-Social-Framework.pdf</w:t>
      </w:r>
    </w:p>
  </w:footnote>
  <w:footnote w:id="7">
    <w:p w14:paraId="4D86149A" w14:textId="77777777" w:rsidR="00DA0422" w:rsidRPr="000413C0" w:rsidRDefault="00DA0422" w:rsidP="000413C0">
      <w:pPr>
        <w:pStyle w:val="FootnoteText"/>
        <w:spacing w:before="0"/>
        <w:rPr>
          <w:sz w:val="20"/>
          <w:szCs w:val="18"/>
          <w:lang w:val="en-GB"/>
        </w:rPr>
      </w:pPr>
      <w:r w:rsidRPr="000413C0">
        <w:rPr>
          <w:rStyle w:val="FootnoteReference"/>
          <w:sz w:val="20"/>
          <w:szCs w:val="18"/>
        </w:rPr>
        <w:footnoteRef/>
      </w:r>
      <w:r w:rsidRPr="000413C0">
        <w:rPr>
          <w:sz w:val="20"/>
          <w:szCs w:val="18"/>
        </w:rPr>
        <w:t xml:space="preserve"> https://openknowledge.worldbank.org/bitstream/handle/10986/16095/32824_ebook.pdf?sequence=5</w:t>
      </w:r>
    </w:p>
  </w:footnote>
  <w:footnote w:id="8">
    <w:p w14:paraId="2BD140FF" w14:textId="77777777" w:rsidR="00DA0422" w:rsidRPr="00D069B5" w:rsidRDefault="00DA0422" w:rsidP="00D069B5">
      <w:pPr>
        <w:pStyle w:val="FootnoteText"/>
        <w:spacing w:before="0"/>
        <w:rPr>
          <w:sz w:val="20"/>
          <w:szCs w:val="18"/>
          <w:lang w:val="en-GB"/>
        </w:rPr>
      </w:pPr>
      <w:r w:rsidRPr="00D069B5">
        <w:rPr>
          <w:rStyle w:val="FootnoteReference"/>
          <w:sz w:val="20"/>
          <w:szCs w:val="18"/>
        </w:rPr>
        <w:footnoteRef/>
      </w:r>
      <w:r w:rsidRPr="00D069B5">
        <w:rPr>
          <w:sz w:val="20"/>
          <w:szCs w:val="18"/>
        </w:rPr>
        <w:t xml:space="preserve"> Concept Environmental and Social Review Summary Concept Stage (ESRS Concept Stage), April 2021</w:t>
      </w:r>
      <w:r>
        <w:rPr>
          <w:sz w:val="20"/>
          <w:szCs w:val="18"/>
        </w:rPr>
        <w:t xml:space="preserve">, </w:t>
      </w:r>
      <w:hyperlink r:id="rId1" w:history="1">
        <w:r w:rsidRPr="00CE2A7E">
          <w:rPr>
            <w:rStyle w:val="Hyperlink"/>
            <w:sz w:val="20"/>
            <w:szCs w:val="18"/>
          </w:rPr>
          <w:t>https://documents.worldbank.org/en/publication/documents-reports/documentdetail/245941614882511200/concept-environmental-and-social-review-summary-esrs-serbia-local-infrastructure-and-institutional-development-project-p174251</w:t>
        </w:r>
      </w:hyperlink>
      <w:r>
        <w:rPr>
          <w:sz w:val="20"/>
          <w:szCs w:val="18"/>
        </w:rPr>
        <w:t xml:space="preserve"> </w:t>
      </w:r>
    </w:p>
  </w:footnote>
  <w:footnote w:id="9">
    <w:p w14:paraId="15B74371" w14:textId="77777777" w:rsidR="00DA0422" w:rsidRPr="009C662E" w:rsidRDefault="00DA0422" w:rsidP="009C662E">
      <w:pPr>
        <w:pStyle w:val="FootnoteText"/>
        <w:spacing w:before="0"/>
        <w:rPr>
          <w:sz w:val="20"/>
          <w:szCs w:val="18"/>
          <w:lang w:val="en-GB"/>
        </w:rPr>
      </w:pPr>
      <w:r w:rsidRPr="009C662E">
        <w:rPr>
          <w:rStyle w:val="FootnoteReference"/>
          <w:sz w:val="20"/>
          <w:szCs w:val="18"/>
        </w:rPr>
        <w:footnoteRef/>
      </w:r>
      <w:r w:rsidRPr="009C662E">
        <w:rPr>
          <w:sz w:val="20"/>
          <w:szCs w:val="18"/>
        </w:rPr>
        <w:t xml:space="preserve"> A detailed gap analysis for ESS5 will be set out in the RPF</w:t>
      </w:r>
    </w:p>
  </w:footnote>
  <w:footnote w:id="10">
    <w:p w14:paraId="32A3007F" w14:textId="77777777" w:rsidR="00DA0422" w:rsidRPr="00F31AE5" w:rsidRDefault="00DA0422" w:rsidP="00F24DF9">
      <w:pPr>
        <w:pStyle w:val="FootnoteText"/>
        <w:spacing w:before="0"/>
        <w:rPr>
          <w:sz w:val="18"/>
          <w:szCs w:val="18"/>
        </w:rPr>
      </w:pPr>
      <w:r w:rsidRPr="00D631B9">
        <w:rPr>
          <w:rStyle w:val="FootnoteReference"/>
          <w:sz w:val="18"/>
          <w:szCs w:val="18"/>
        </w:rPr>
        <w:footnoteRef/>
      </w:r>
      <w:r w:rsidRPr="00D631B9">
        <w:rPr>
          <w:sz w:val="18"/>
          <w:szCs w:val="18"/>
        </w:rPr>
        <w:t xml:space="preserve"> European Commission</w:t>
      </w:r>
      <w:r w:rsidRPr="00F31AE5">
        <w:rPr>
          <w:sz w:val="18"/>
          <w:szCs w:val="18"/>
        </w:rPr>
        <w:t xml:space="preserve"> Environment. https://ec.europa.eu/environment/nature/ecosystems/investing/index_en.htm</w:t>
      </w:r>
    </w:p>
  </w:footnote>
  <w:footnote w:id="11">
    <w:p w14:paraId="3256D5B0" w14:textId="77777777" w:rsidR="00DA0422" w:rsidRPr="00D631B9" w:rsidRDefault="00DA0422" w:rsidP="00305DEA">
      <w:pPr>
        <w:pStyle w:val="FootnoteText"/>
        <w:rPr>
          <w:sz w:val="18"/>
          <w:szCs w:val="18"/>
        </w:rPr>
      </w:pPr>
      <w:r w:rsidRPr="00D631B9">
        <w:rPr>
          <w:rStyle w:val="FootnoteReference"/>
          <w:sz w:val="18"/>
          <w:szCs w:val="18"/>
        </w:rPr>
        <w:footnoteRef/>
      </w:r>
      <w:r w:rsidRPr="00D631B9">
        <w:rPr>
          <w:sz w:val="18"/>
          <w:szCs w:val="18"/>
        </w:rPr>
        <w:t xml:space="preserve"> Green Growth is defined by the World Bank as </w:t>
      </w:r>
      <w:bookmarkStart w:id="93" w:name="_Hlk65058915"/>
      <w:r w:rsidRPr="00D631B9">
        <w:rPr>
          <w:sz w:val="18"/>
          <w:szCs w:val="18"/>
        </w:rPr>
        <w:t>“growth that is efficient in its use of natural resources, clean in that it minimizes pollution and environmental impacts, and resilient in that it accounts for natural hazards and the role of environmental management and natural capital in preventing physical disasters”</w:t>
      </w:r>
      <w:bookmarkEnd w:id="93"/>
    </w:p>
  </w:footnote>
  <w:footnote w:id="12">
    <w:p w14:paraId="48509AB4" w14:textId="77777777" w:rsidR="00DA0422" w:rsidRPr="00D631B9" w:rsidRDefault="00DA0422" w:rsidP="00305DEA">
      <w:pPr>
        <w:pStyle w:val="FootnoteText"/>
      </w:pPr>
      <w:r w:rsidRPr="00D631B9">
        <w:rPr>
          <w:rStyle w:val="FootnoteReference"/>
          <w:sz w:val="18"/>
          <w:szCs w:val="18"/>
        </w:rPr>
        <w:footnoteRef/>
      </w:r>
      <w:r w:rsidRPr="00D631B9">
        <w:rPr>
          <w:sz w:val="18"/>
          <w:szCs w:val="18"/>
        </w:rPr>
        <w:t xml:space="preserve"> European Commission Environment. https://ec.europa.eu/environment/nature/ecosystems/investing/index_en.htm</w:t>
      </w:r>
    </w:p>
  </w:footnote>
  <w:footnote w:id="13">
    <w:p w14:paraId="574BB618" w14:textId="77777777" w:rsidR="00DA0422" w:rsidRPr="00EF3B65" w:rsidRDefault="00DA0422" w:rsidP="001E2C39">
      <w:pPr>
        <w:pStyle w:val="FootnoteText"/>
        <w:spacing w:before="0"/>
      </w:pPr>
      <w:r>
        <w:rPr>
          <w:rStyle w:val="FootnoteReference"/>
        </w:rPr>
        <w:footnoteRef/>
      </w:r>
      <w:r>
        <w:t xml:space="preserve"> </w:t>
      </w:r>
      <w:r w:rsidRPr="00EF3B65">
        <w:t>European Commision. 2019. The European Green Deal</w:t>
      </w:r>
    </w:p>
  </w:footnote>
  <w:footnote w:id="14">
    <w:p w14:paraId="0E95943C" w14:textId="77777777" w:rsidR="00DA0422" w:rsidRPr="003C0D7A" w:rsidRDefault="00DA0422" w:rsidP="00305DEA">
      <w:pPr>
        <w:pStyle w:val="FootnoteText"/>
      </w:pPr>
      <w:r>
        <w:rPr>
          <w:rStyle w:val="FootnoteReference"/>
        </w:rPr>
        <w:footnoteRef/>
      </w:r>
      <w:r>
        <w:t xml:space="preserve"> Sangar, V.A. 2007. Human behavior in public spaces. University of New South Wales.</w:t>
      </w:r>
    </w:p>
  </w:footnote>
  <w:footnote w:id="15">
    <w:p w14:paraId="1B646949" w14:textId="77777777" w:rsidR="00DA0422" w:rsidRPr="00CB4EFF" w:rsidRDefault="00DA0422" w:rsidP="00CB4EFF">
      <w:pPr>
        <w:pStyle w:val="FootnoteText"/>
        <w:spacing w:before="0"/>
        <w:rPr>
          <w:sz w:val="20"/>
          <w:szCs w:val="18"/>
          <w:lang w:val="en-GB"/>
        </w:rPr>
      </w:pPr>
      <w:r w:rsidRPr="00CB4EFF">
        <w:rPr>
          <w:rStyle w:val="FootnoteReference"/>
          <w:sz w:val="20"/>
          <w:szCs w:val="18"/>
        </w:rPr>
        <w:footnoteRef/>
      </w:r>
      <w:r w:rsidRPr="00CB4EFF">
        <w:rPr>
          <w:sz w:val="20"/>
          <w:szCs w:val="18"/>
        </w:rPr>
        <w:t xml:space="preserve"> https://www.minrzs.gov.rs/sites/default/files/2020-07/94-20%20PRAVILNIK%20ZARAZNE%20BOLESTI-converted.pdf</w:t>
      </w:r>
      <w:r>
        <w:rPr>
          <w:sz w:val="20"/>
          <w:szCs w:val="18"/>
        </w:rPr>
        <w:t xml:space="preserve"> </w:t>
      </w:r>
    </w:p>
  </w:footnote>
  <w:footnote w:id="16">
    <w:p w14:paraId="7627E4CA" w14:textId="77777777" w:rsidR="00DA0422" w:rsidRPr="00CB4EFF" w:rsidRDefault="00DA0422" w:rsidP="00CB4EFF">
      <w:pPr>
        <w:pStyle w:val="FootnoteText"/>
        <w:spacing w:before="0"/>
        <w:rPr>
          <w:sz w:val="20"/>
          <w:szCs w:val="18"/>
          <w:lang w:val="en-GB"/>
        </w:rPr>
      </w:pPr>
      <w:r w:rsidRPr="00CB4EFF">
        <w:rPr>
          <w:rStyle w:val="FootnoteReference"/>
          <w:sz w:val="20"/>
          <w:szCs w:val="18"/>
        </w:rPr>
        <w:footnoteRef/>
      </w:r>
      <w:r w:rsidRPr="00CB4EFF">
        <w:rPr>
          <w:sz w:val="20"/>
          <w:szCs w:val="18"/>
        </w:rPr>
        <w:t xml:space="preserve"> https://www.minrzs.gov.rs/sites/default/files/2020-07/plan%20primene%20mera%20%281%29.pdf</w:t>
      </w:r>
    </w:p>
  </w:footnote>
  <w:footnote w:id="17">
    <w:p w14:paraId="73812053" w14:textId="77777777" w:rsidR="00DA0422" w:rsidRPr="00E30C15" w:rsidRDefault="00DA0422" w:rsidP="00E30C15">
      <w:pPr>
        <w:pStyle w:val="FootnoteText"/>
        <w:spacing w:before="0"/>
        <w:rPr>
          <w:sz w:val="20"/>
          <w:szCs w:val="18"/>
          <w:lang w:val="en-GB"/>
        </w:rPr>
      </w:pPr>
      <w:r w:rsidRPr="00E30C15">
        <w:rPr>
          <w:rStyle w:val="FootnoteReference"/>
          <w:sz w:val="20"/>
          <w:szCs w:val="18"/>
        </w:rPr>
        <w:footnoteRef/>
      </w:r>
      <w:r w:rsidRPr="00E30C15">
        <w:rPr>
          <w:sz w:val="20"/>
          <w:szCs w:val="18"/>
        </w:rPr>
        <w:t xml:space="preserve"> https://www.who.int/emergencies/diseases/novel-coronavirus-2019/technical-guidance</w:t>
      </w:r>
    </w:p>
  </w:footnote>
  <w:footnote w:id="18">
    <w:p w14:paraId="3BC2159A" w14:textId="77777777" w:rsidR="00DA0422" w:rsidRPr="004E27EA" w:rsidRDefault="00DA0422" w:rsidP="004E27EA">
      <w:pPr>
        <w:pStyle w:val="FootnoteText"/>
        <w:spacing w:before="0"/>
        <w:jc w:val="left"/>
        <w:rPr>
          <w:lang w:val="en-GB"/>
        </w:rPr>
      </w:pPr>
      <w:r w:rsidRPr="004E27EA">
        <w:rPr>
          <w:rStyle w:val="FootnoteReference"/>
          <w:sz w:val="20"/>
          <w:szCs w:val="18"/>
        </w:rPr>
        <w:footnoteRef/>
      </w:r>
      <w:r w:rsidRPr="004E27EA">
        <w:rPr>
          <w:sz w:val="20"/>
          <w:szCs w:val="18"/>
        </w:rPr>
        <w:t xml:space="preserve"> novel-coronavirus-2019/advice-for-public, water-sanitation-hygiene-and-waste-management-for-covid-19, infection-prevention-and-control-during-health-care-when-novel-coronavirus-(ncov)-infection-is-suspected-20200125, WHO-2019-nCoV-IPCPPE_use-2020.2-eng.pdf</w:t>
      </w:r>
    </w:p>
  </w:footnote>
  <w:footnote w:id="19">
    <w:p w14:paraId="1FC37BC1" w14:textId="77777777" w:rsidR="00DA0422" w:rsidRPr="0098602F" w:rsidRDefault="00DA0422" w:rsidP="0098602F">
      <w:pPr>
        <w:pStyle w:val="FootnoteText"/>
        <w:spacing w:before="0"/>
        <w:rPr>
          <w:sz w:val="20"/>
          <w:szCs w:val="18"/>
          <w:lang w:val="en-GB"/>
        </w:rPr>
      </w:pPr>
      <w:r w:rsidRPr="005843F9">
        <w:rPr>
          <w:rStyle w:val="FootnoteReference"/>
          <w:sz w:val="20"/>
          <w:szCs w:val="18"/>
        </w:rPr>
        <w:footnoteRef/>
      </w:r>
      <w:r w:rsidRPr="005843F9">
        <w:rPr>
          <w:sz w:val="20"/>
          <w:szCs w:val="18"/>
        </w:rPr>
        <w:t xml:space="preserve"> </w:t>
      </w:r>
      <w:r w:rsidRPr="005843F9">
        <w:rPr>
          <w:sz w:val="20"/>
          <w:szCs w:val="18"/>
          <w:lang w:val="en-GB"/>
        </w:rPr>
        <w:t xml:space="preserve">Not to be financed under the LIID project. </w:t>
      </w:r>
    </w:p>
  </w:footnote>
  <w:footnote w:id="20">
    <w:p w14:paraId="296F678B" w14:textId="77777777" w:rsidR="00DA0422" w:rsidRPr="003C6884" w:rsidRDefault="00DA0422" w:rsidP="003C6884">
      <w:pPr>
        <w:pStyle w:val="FootnoteText"/>
        <w:spacing w:before="0"/>
        <w:rPr>
          <w:sz w:val="20"/>
          <w:szCs w:val="18"/>
          <w:lang w:val="en-GB"/>
        </w:rPr>
      </w:pPr>
      <w:r w:rsidRPr="003C6884">
        <w:rPr>
          <w:rStyle w:val="FootnoteReference"/>
          <w:sz w:val="20"/>
          <w:szCs w:val="18"/>
        </w:rPr>
        <w:footnoteRef/>
      </w:r>
      <w:r w:rsidRPr="003C6884">
        <w:rPr>
          <w:sz w:val="20"/>
          <w:szCs w:val="18"/>
        </w:rPr>
        <w:t xml:space="preserve"> Serbian Rulebook on Waste Categories defines a list of waste categories by activities in which it is generated and shall be read in conjunction with the relevant WB ESS and WB EHS guidelines (both general and sector specific).</w:t>
      </w:r>
    </w:p>
  </w:footnote>
  <w:footnote w:id="21">
    <w:p w14:paraId="31E3FD77" w14:textId="77777777" w:rsidR="00DA0422" w:rsidRPr="007321CC" w:rsidRDefault="00DA0422" w:rsidP="007321CC">
      <w:pPr>
        <w:pStyle w:val="FootnoteText"/>
        <w:spacing w:before="0"/>
        <w:rPr>
          <w:sz w:val="18"/>
          <w:szCs w:val="16"/>
          <w:lang w:val="en-GB"/>
        </w:rPr>
      </w:pPr>
      <w:r w:rsidRPr="007321CC">
        <w:rPr>
          <w:rStyle w:val="FootnoteReference"/>
          <w:sz w:val="18"/>
          <w:szCs w:val="16"/>
        </w:rPr>
        <w:footnoteRef/>
      </w:r>
      <w:r w:rsidRPr="007321CC">
        <w:rPr>
          <w:sz w:val="18"/>
          <w:szCs w:val="16"/>
        </w:rPr>
        <w:t xml:space="preserve"> The term “project worker” refers to: (a) people employed or engaged directly by the Borrower (including the project proponent and the project implementing agencies) to work specifically in relation to the project (direct workers); people employed or engaged through third parties to perform work related to core functions of the project, regardless of location (contracted workers); (c) people employed or engaged by the Borrower’s primary suppliers (primary supply workers); and (d) people employed or engaged in providing community labor (community workers). ESS2 applies to project workers including fulltime, part-time, temporary, seasonal and migrant workers.</w:t>
      </w:r>
    </w:p>
  </w:footnote>
  <w:footnote w:id="22">
    <w:p w14:paraId="4FEC2AC2" w14:textId="562CF4B5" w:rsidR="00DA0422" w:rsidRPr="00A12593" w:rsidRDefault="00DA0422">
      <w:pPr>
        <w:pStyle w:val="FootnoteText"/>
        <w:rPr>
          <w:lang w:val="sr-Latn-RS"/>
        </w:rPr>
      </w:pPr>
      <w:r>
        <w:rPr>
          <w:rStyle w:val="FootnoteReference"/>
        </w:rPr>
        <w:footnoteRef/>
      </w:r>
      <w:r>
        <w:t xml:space="preserve"> </w:t>
      </w:r>
      <w:r w:rsidRPr="0025343F">
        <w:rPr>
          <w:sz w:val="20"/>
        </w:rPr>
        <w:t>The employee is any natural person employed or engaged to work or perform service for the employer</w:t>
      </w:r>
    </w:p>
  </w:footnote>
  <w:footnote w:id="23">
    <w:p w14:paraId="127F7A07" w14:textId="77777777" w:rsidR="00DA0422" w:rsidRPr="00AC0C31" w:rsidRDefault="00DA0422" w:rsidP="00AC0C31">
      <w:pPr>
        <w:pStyle w:val="FootnoteText"/>
        <w:spacing w:before="0"/>
        <w:rPr>
          <w:sz w:val="20"/>
          <w:szCs w:val="18"/>
        </w:rPr>
      </w:pPr>
      <w:r w:rsidRPr="00AC0C31">
        <w:rPr>
          <w:rStyle w:val="FootnoteReference"/>
          <w:sz w:val="20"/>
          <w:szCs w:val="18"/>
        </w:rPr>
        <w:footnoteRef/>
      </w:r>
      <w:r w:rsidRPr="00AC0C31">
        <w:rPr>
          <w:sz w:val="20"/>
          <w:szCs w:val="18"/>
        </w:rPr>
        <w:t xml:space="preserve"> The Applican</w:t>
      </w:r>
      <w:r>
        <w:rPr>
          <w:sz w:val="20"/>
          <w:szCs w:val="18"/>
        </w:rPr>
        <w:t>t</w:t>
      </w:r>
      <w:r w:rsidRPr="00AC0C31">
        <w:rPr>
          <w:sz w:val="20"/>
          <w:szCs w:val="18"/>
        </w:rPr>
        <w:t xml:space="preserve"> should </w:t>
      </w:r>
      <w:r>
        <w:rPr>
          <w:sz w:val="20"/>
          <w:szCs w:val="18"/>
        </w:rPr>
        <w:t>state the</w:t>
      </w:r>
      <w:r w:rsidRPr="00AC0C31">
        <w:rPr>
          <w:sz w:val="20"/>
          <w:szCs w:val="18"/>
        </w:rPr>
        <w:t xml:space="preserve"> adequate commitment</w:t>
      </w:r>
    </w:p>
  </w:footnote>
  <w:footnote w:id="24">
    <w:p w14:paraId="745EA4B5" w14:textId="01BF0CB2" w:rsidR="00FC5193" w:rsidRPr="00FC5193" w:rsidRDefault="00FC5193">
      <w:pPr>
        <w:pStyle w:val="FootnoteText"/>
        <w:rPr>
          <w:lang w:val="sr-Latn-RS"/>
        </w:rPr>
      </w:pPr>
      <w:r>
        <w:rPr>
          <w:rStyle w:val="FootnoteReference"/>
        </w:rPr>
        <w:footnoteRef/>
      </w:r>
      <w:r>
        <w:t xml:space="preserve"> </w:t>
      </w:r>
      <w:bookmarkStart w:id="165" w:name="_GoBack"/>
      <w:bookmarkEnd w:id="165"/>
      <w:r w:rsidRPr="00FC5193">
        <w:t>” In line with the discussion during Project Appraisal the subproject level SEPs will be prepared as a part of the subproject Environmental and Social Impact Assessment (ESMP/ESMP Checklist)”.</w:t>
      </w:r>
    </w:p>
  </w:footnote>
  <w:footnote w:id="25">
    <w:p w14:paraId="63A2C448" w14:textId="6CCA86E6" w:rsidR="00FC5193" w:rsidRPr="00FC5193" w:rsidRDefault="00FC5193">
      <w:pPr>
        <w:pStyle w:val="FootnoteText"/>
        <w:rPr>
          <w:lang w:val="en-GB"/>
        </w:rPr>
      </w:pPr>
      <w:r>
        <w:rPr>
          <w:rStyle w:val="FootnoteReference"/>
        </w:rPr>
        <w:footnoteRef/>
      </w:r>
      <w:r>
        <w:t xml:space="preserve"> </w:t>
      </w:r>
      <w:r w:rsidRPr="00FC5193">
        <w:t>”In line with the discussion during Project Appraisal the subproject level SEPs will be prepared as a part of the subproject Environmental and Social Impact Assessment (ESMP/ESMP Checklist)”.</w:t>
      </w:r>
    </w:p>
  </w:footnote>
  <w:footnote w:id="26">
    <w:p w14:paraId="3F791012" w14:textId="77777777" w:rsidR="00DA0422" w:rsidRPr="00CF0DF1" w:rsidRDefault="00DA0422" w:rsidP="00CF0DF1">
      <w:pPr>
        <w:pStyle w:val="FootnoteText"/>
        <w:spacing w:before="0"/>
        <w:rPr>
          <w:rFonts w:cstheme="minorHAnsi"/>
          <w:sz w:val="20"/>
        </w:rPr>
      </w:pPr>
      <w:r w:rsidRPr="00CF0DF1">
        <w:rPr>
          <w:rStyle w:val="FootnoteReference"/>
          <w:rFonts w:cstheme="minorHAnsi"/>
          <w:sz w:val="20"/>
        </w:rPr>
        <w:footnoteRef/>
      </w:r>
      <w:r w:rsidRPr="00CF0DF1">
        <w:rPr>
          <w:rFonts w:cstheme="minorHAnsi"/>
          <w:sz w:val="20"/>
        </w:rPr>
        <w:t xml:space="preserve"> In addition to any other relevant comments, please indicate whether the measurements reported apply to all or only some process operations at the facility</w:t>
      </w:r>
      <w:r>
        <w:rPr>
          <w:rFonts w:cstheme="minorHAnsi"/>
          <w:sz w:val="20"/>
        </w:rPr>
        <w:t>.</w:t>
      </w:r>
      <w:r w:rsidRPr="00CF0DF1">
        <w:rPr>
          <w:rFonts w:cstheme="minorHAnsi"/>
          <w:sz w:val="20"/>
        </w:rPr>
        <w:t xml:space="preserve"> Please include any relevant fuel quality parameters (e.g. calorific value)</w:t>
      </w:r>
    </w:p>
  </w:footnote>
  <w:footnote w:id="27">
    <w:p w14:paraId="226A5EDA" w14:textId="77777777" w:rsidR="00DA0422" w:rsidRDefault="00DA0422" w:rsidP="0031584B">
      <w:pPr>
        <w:pStyle w:val="FootnoteText"/>
      </w:pPr>
      <w:r w:rsidRPr="00A13CE1">
        <w:rPr>
          <w:rStyle w:val="FootnoteReference"/>
        </w:rPr>
        <w:footnoteRef/>
      </w:r>
      <w:r>
        <w:t xml:space="preserve"> </w:t>
      </w:r>
      <w:r w:rsidRPr="00D42A50">
        <w:rPr>
          <w:rFonts w:ascii="Arial" w:hAnsi="Arial" w:cs="Arial"/>
          <w:sz w:val="16"/>
          <w:szCs w:val="16"/>
        </w:rPr>
        <w:t>If you have not already done so, please provide a separate report detailing the circumstances of each fatality.</w:t>
      </w:r>
    </w:p>
  </w:footnote>
  <w:footnote w:id="28">
    <w:p w14:paraId="65C5A2A4" w14:textId="77777777" w:rsidR="00DA0422" w:rsidRPr="001C2583" w:rsidRDefault="00DA0422" w:rsidP="0031584B">
      <w:pPr>
        <w:pStyle w:val="FootnoteText"/>
        <w:rPr>
          <w:rFonts w:ascii="Arial" w:hAnsi="Arial" w:cs="Arial"/>
          <w:sz w:val="16"/>
          <w:szCs w:val="16"/>
        </w:rPr>
      </w:pPr>
      <w:r w:rsidRPr="00A13CE1">
        <w:rPr>
          <w:rStyle w:val="FootnoteReference"/>
        </w:rPr>
        <w:footnoteRef/>
      </w:r>
      <w:r w:rsidRPr="001C2583">
        <w:rPr>
          <w:rFonts w:ascii="Arial" w:hAnsi="Arial" w:cs="Arial"/>
          <w:sz w:val="16"/>
          <w:szCs w:val="16"/>
        </w:rPr>
        <w:t xml:space="preserve"> Incapacity</w:t>
      </w:r>
      <w:r w:rsidRPr="001C2583">
        <w:rPr>
          <w:rFonts w:ascii="Arial" w:hAnsi="Arial" w:cs="Arial"/>
          <w:spacing w:val="-2"/>
          <w:sz w:val="16"/>
          <w:szCs w:val="16"/>
        </w:rPr>
        <w:t xml:space="preserve"> to work for at least one full workday beyond the day on which the accident or illness occurred.</w:t>
      </w:r>
      <w:r>
        <w:rPr>
          <w:rFonts w:ascii="Arial" w:hAnsi="Arial" w:cs="Arial"/>
          <w:spacing w:val="-2"/>
          <w:sz w:val="16"/>
          <w:szCs w:val="16"/>
        </w:rPr>
        <w:t xml:space="preserve"> </w:t>
      </w:r>
    </w:p>
  </w:footnote>
  <w:footnote w:id="29">
    <w:p w14:paraId="69FD586C" w14:textId="77777777" w:rsidR="00DA0422" w:rsidRPr="001C2583" w:rsidRDefault="00DA0422" w:rsidP="0031584B">
      <w:pPr>
        <w:pStyle w:val="FootnoteText"/>
        <w:rPr>
          <w:rFonts w:ascii="Arial" w:hAnsi="Arial" w:cs="Arial"/>
          <w:sz w:val="16"/>
          <w:szCs w:val="16"/>
        </w:rPr>
      </w:pPr>
      <w:r w:rsidRPr="00A13CE1">
        <w:rPr>
          <w:rStyle w:val="FootnoteReference"/>
        </w:rPr>
        <w:footnoteRef/>
      </w:r>
      <w:r w:rsidRPr="001C2583">
        <w:rPr>
          <w:rFonts w:ascii="Arial" w:hAnsi="Arial" w:cs="Arial"/>
          <w:sz w:val="16"/>
          <w:szCs w:val="16"/>
        </w:rPr>
        <w:t xml:space="preserve"> Lost workdays are the number of workdays (consecutive or not) beyond the date of injury or onset of illness that the employee was away from work or limited to restricted work activity because of an occupational injury or illness.</w:t>
      </w:r>
      <w:r>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6A443" w14:textId="77777777" w:rsidR="000A1290" w:rsidRDefault="000A12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002CE" w14:textId="77777777" w:rsidR="000A1290" w:rsidRDefault="000A12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71310" w14:textId="77777777" w:rsidR="000A1290" w:rsidRDefault="000A12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FE08F" w14:textId="77777777" w:rsidR="00DA0422" w:rsidRDefault="00DA0422" w:rsidP="00FF42F7">
    <w:pPr>
      <w:pStyle w:val="BodyTex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44314" w14:textId="77777777" w:rsidR="00DA0422" w:rsidRDefault="00DA0422" w:rsidP="00FF42F7">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52E6340"/>
    <w:multiLevelType w:val="hybridMultilevel"/>
    <w:tmpl w:val="0494EB64"/>
    <w:lvl w:ilvl="0" w:tplc="8F72855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64992"/>
    <w:multiLevelType w:val="hybridMultilevel"/>
    <w:tmpl w:val="45A41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362D9"/>
    <w:multiLevelType w:val="hybridMultilevel"/>
    <w:tmpl w:val="FB9AFD96"/>
    <w:lvl w:ilvl="0" w:tplc="244E519A">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AF61C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B224B76"/>
    <w:multiLevelType w:val="hybridMultilevel"/>
    <w:tmpl w:val="7F74E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A02C4"/>
    <w:multiLevelType w:val="hybridMultilevel"/>
    <w:tmpl w:val="1A2EC7D4"/>
    <w:lvl w:ilvl="0" w:tplc="94AE4AD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E14E9F"/>
    <w:multiLevelType w:val="hybridMultilevel"/>
    <w:tmpl w:val="BEC05326"/>
    <w:lvl w:ilvl="0" w:tplc="08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 w15:restartNumberingAfterBreak="0">
    <w:nsid w:val="14997349"/>
    <w:multiLevelType w:val="hybridMultilevel"/>
    <w:tmpl w:val="F1865BD4"/>
    <w:lvl w:ilvl="0" w:tplc="08090001">
      <w:start w:val="1"/>
      <w:numFmt w:val="bullet"/>
      <w:lvlText w:val=""/>
      <w:lvlJc w:val="left"/>
      <w:pPr>
        <w:ind w:left="720" w:hanging="360"/>
      </w:pPr>
      <w:rPr>
        <w:rFonts w:ascii="Symbol" w:hAnsi="Symbol" w:hint="default"/>
      </w:rPr>
    </w:lvl>
    <w:lvl w:ilvl="1" w:tplc="71508E52">
      <w:numFmt w:val="bullet"/>
      <w:lvlText w:val="•"/>
      <w:lvlJc w:val="left"/>
      <w:pPr>
        <w:ind w:left="1785" w:hanging="705"/>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E6C61"/>
    <w:multiLevelType w:val="hybridMultilevel"/>
    <w:tmpl w:val="36EA1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935ABF"/>
    <w:multiLevelType w:val="hybridMultilevel"/>
    <w:tmpl w:val="24E83A2E"/>
    <w:lvl w:ilvl="0" w:tplc="BF907760">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D1616EB"/>
    <w:multiLevelType w:val="hybridMultilevel"/>
    <w:tmpl w:val="DB668FD0"/>
    <w:lvl w:ilvl="0" w:tplc="0809000B">
      <w:start w:val="1"/>
      <w:numFmt w:val="bullet"/>
      <w:lvlText w:val=""/>
      <w:lvlJc w:val="left"/>
      <w:pPr>
        <w:ind w:left="363" w:hanging="360"/>
      </w:pPr>
      <w:rPr>
        <w:rFonts w:ascii="Wingdings" w:hAnsi="Wingdings"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2" w15:restartNumberingAfterBreak="0">
    <w:nsid w:val="1D93468A"/>
    <w:multiLevelType w:val="hybridMultilevel"/>
    <w:tmpl w:val="0DC0C6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677012"/>
    <w:multiLevelType w:val="hybridMultilevel"/>
    <w:tmpl w:val="6C82125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B5118A"/>
    <w:multiLevelType w:val="hybridMultilevel"/>
    <w:tmpl w:val="1A3AA39A"/>
    <w:lvl w:ilvl="0" w:tplc="577236B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8B7BA5"/>
    <w:multiLevelType w:val="hybridMultilevel"/>
    <w:tmpl w:val="84BA52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59B53D8"/>
    <w:multiLevelType w:val="hybridMultilevel"/>
    <w:tmpl w:val="790651EC"/>
    <w:lvl w:ilvl="0" w:tplc="F9FCF758">
      <w:start w:val="1"/>
      <w:numFmt w:val="bullet"/>
      <w:lvlText w:val=""/>
      <w:lvlJc w:val="left"/>
      <w:pPr>
        <w:ind w:left="720" w:hanging="360"/>
      </w:pPr>
      <w:rPr>
        <w:rFonts w:ascii="Wingdings" w:hAnsi="Wingdings" w:hint="default"/>
        <w:color w:val="578793"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535DC9"/>
    <w:multiLevelType w:val="hybridMultilevel"/>
    <w:tmpl w:val="7B8C41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6940005"/>
    <w:multiLevelType w:val="hybridMultilevel"/>
    <w:tmpl w:val="E68C46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C80254"/>
    <w:multiLevelType w:val="hybridMultilevel"/>
    <w:tmpl w:val="0C7C6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AF22637"/>
    <w:multiLevelType w:val="hybridMultilevel"/>
    <w:tmpl w:val="8654B09E"/>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B3F2042"/>
    <w:multiLevelType w:val="hybridMultilevel"/>
    <w:tmpl w:val="54584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022002"/>
    <w:multiLevelType w:val="hybridMultilevel"/>
    <w:tmpl w:val="17521F3E"/>
    <w:lvl w:ilvl="0" w:tplc="F9FCF758">
      <w:start w:val="1"/>
      <w:numFmt w:val="bullet"/>
      <w:lvlText w:val=""/>
      <w:lvlJc w:val="left"/>
      <w:pPr>
        <w:ind w:left="720" w:hanging="360"/>
      </w:pPr>
      <w:rPr>
        <w:rFonts w:ascii="Wingdings" w:hAnsi="Wingdings" w:hint="default"/>
        <w:color w:val="578793"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F87B5D"/>
    <w:multiLevelType w:val="hybridMultilevel"/>
    <w:tmpl w:val="54D4C452"/>
    <w:lvl w:ilvl="0" w:tplc="2098DAC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9A1CE2"/>
    <w:multiLevelType w:val="hybridMultilevel"/>
    <w:tmpl w:val="7E9A761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0E76DB"/>
    <w:multiLevelType w:val="hybridMultilevel"/>
    <w:tmpl w:val="C1B61C4E"/>
    <w:lvl w:ilvl="0" w:tplc="08090013">
      <w:start w:val="1"/>
      <w:numFmt w:val="upperRoman"/>
      <w:lvlText w:val="%1."/>
      <w:lvlJc w:val="right"/>
      <w:pPr>
        <w:ind w:left="720" w:hanging="360"/>
      </w:pPr>
    </w:lvl>
    <w:lvl w:ilvl="1" w:tplc="5124498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442475"/>
    <w:multiLevelType w:val="hybridMultilevel"/>
    <w:tmpl w:val="93B879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4BD55D3C"/>
    <w:multiLevelType w:val="hybridMultilevel"/>
    <w:tmpl w:val="2F726F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E572353"/>
    <w:multiLevelType w:val="hybridMultilevel"/>
    <w:tmpl w:val="B0C88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EEA25F6"/>
    <w:multiLevelType w:val="hybridMultilevel"/>
    <w:tmpl w:val="30D0EE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4F46388"/>
    <w:multiLevelType w:val="hybridMultilevel"/>
    <w:tmpl w:val="6BD2B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3F0DDF"/>
    <w:multiLevelType w:val="hybridMultilevel"/>
    <w:tmpl w:val="9CDC1730"/>
    <w:lvl w:ilvl="0" w:tplc="0809000B">
      <w:start w:val="1"/>
      <w:numFmt w:val="bullet"/>
      <w:lvlText w:val=""/>
      <w:lvlJc w:val="left"/>
      <w:pPr>
        <w:ind w:left="363" w:hanging="360"/>
      </w:pPr>
      <w:rPr>
        <w:rFonts w:ascii="Wingdings" w:hAnsi="Wingdings"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2" w15:restartNumberingAfterBreak="0">
    <w:nsid w:val="59501AF6"/>
    <w:multiLevelType w:val="hybridMultilevel"/>
    <w:tmpl w:val="01BCD054"/>
    <w:lvl w:ilvl="0" w:tplc="F9FCF758">
      <w:start w:val="1"/>
      <w:numFmt w:val="bullet"/>
      <w:lvlText w:val=""/>
      <w:lvlJc w:val="left"/>
      <w:pPr>
        <w:ind w:left="720" w:hanging="360"/>
      </w:pPr>
      <w:rPr>
        <w:rFonts w:ascii="Wingdings" w:hAnsi="Wingdings" w:hint="default"/>
        <w:color w:val="578793" w:themeColor="accent5"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E84F08"/>
    <w:multiLevelType w:val="hybridMultilevel"/>
    <w:tmpl w:val="7076F048"/>
    <w:lvl w:ilvl="0" w:tplc="F9FCF758">
      <w:start w:val="1"/>
      <w:numFmt w:val="bullet"/>
      <w:lvlText w:val=""/>
      <w:lvlJc w:val="left"/>
      <w:pPr>
        <w:ind w:left="720" w:hanging="360"/>
      </w:pPr>
      <w:rPr>
        <w:rFonts w:ascii="Wingdings" w:hAnsi="Wingdings" w:hint="default"/>
        <w:color w:val="578793"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E63503"/>
    <w:multiLevelType w:val="hybridMultilevel"/>
    <w:tmpl w:val="DEC27D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1F674EF"/>
    <w:multiLevelType w:val="hybridMultilevel"/>
    <w:tmpl w:val="75826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3521336"/>
    <w:multiLevelType w:val="hybridMultilevel"/>
    <w:tmpl w:val="7666C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B25CAC"/>
    <w:multiLevelType w:val="hybridMultilevel"/>
    <w:tmpl w:val="FA507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3727E9"/>
    <w:multiLevelType w:val="hybridMultilevel"/>
    <w:tmpl w:val="827E9C78"/>
    <w:lvl w:ilvl="0" w:tplc="97C2765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4A156F"/>
    <w:multiLevelType w:val="hybridMultilevel"/>
    <w:tmpl w:val="F3C8F826"/>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2411DD"/>
    <w:multiLevelType w:val="hybridMultilevel"/>
    <w:tmpl w:val="E58CC4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BF30ACA"/>
    <w:multiLevelType w:val="hybridMultilevel"/>
    <w:tmpl w:val="56848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3C75E7"/>
    <w:multiLevelType w:val="hybridMultilevel"/>
    <w:tmpl w:val="C74C4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260700"/>
    <w:multiLevelType w:val="hybridMultilevel"/>
    <w:tmpl w:val="B6068FA6"/>
    <w:lvl w:ilvl="0" w:tplc="21A4E6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15B6ECF"/>
    <w:multiLevelType w:val="hybridMultilevel"/>
    <w:tmpl w:val="B792D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31E05B0"/>
    <w:multiLevelType w:val="hybridMultilevel"/>
    <w:tmpl w:val="CC86D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36831AA"/>
    <w:multiLevelType w:val="hybridMultilevel"/>
    <w:tmpl w:val="E5EE9652"/>
    <w:lvl w:ilvl="0" w:tplc="F2065B9A">
      <w:start w:val="1"/>
      <w:numFmt w:val="bullet"/>
      <w:lvlText w:val=""/>
      <w:lvlJc w:val="left"/>
      <w:pPr>
        <w:tabs>
          <w:tab w:val="num" w:pos="-1065"/>
        </w:tabs>
        <w:ind w:left="-1065" w:hanging="360"/>
      </w:pPr>
      <w:rPr>
        <w:rFonts w:ascii="Symbol" w:hAnsi="Symbol" w:hint="default"/>
      </w:rPr>
    </w:lvl>
    <w:lvl w:ilvl="1" w:tplc="08090003" w:tentative="1">
      <w:start w:val="1"/>
      <w:numFmt w:val="bullet"/>
      <w:lvlText w:val="o"/>
      <w:lvlJc w:val="left"/>
      <w:pPr>
        <w:tabs>
          <w:tab w:val="num" w:pos="-345"/>
        </w:tabs>
        <w:ind w:left="-345" w:hanging="360"/>
      </w:pPr>
      <w:rPr>
        <w:rFonts w:ascii="Courier New" w:hAnsi="Courier New" w:cs="Courier New" w:hint="default"/>
      </w:rPr>
    </w:lvl>
    <w:lvl w:ilvl="2" w:tplc="08090005" w:tentative="1">
      <w:start w:val="1"/>
      <w:numFmt w:val="bullet"/>
      <w:lvlText w:val=""/>
      <w:lvlJc w:val="left"/>
      <w:pPr>
        <w:tabs>
          <w:tab w:val="num" w:pos="375"/>
        </w:tabs>
        <w:ind w:left="375" w:hanging="360"/>
      </w:pPr>
      <w:rPr>
        <w:rFonts w:ascii="Wingdings" w:hAnsi="Wingdings" w:hint="default"/>
      </w:rPr>
    </w:lvl>
    <w:lvl w:ilvl="3" w:tplc="08090001" w:tentative="1">
      <w:start w:val="1"/>
      <w:numFmt w:val="bullet"/>
      <w:lvlText w:val=""/>
      <w:lvlJc w:val="left"/>
      <w:pPr>
        <w:tabs>
          <w:tab w:val="num" w:pos="1095"/>
        </w:tabs>
        <w:ind w:left="1095" w:hanging="360"/>
      </w:pPr>
      <w:rPr>
        <w:rFonts w:ascii="Symbol" w:hAnsi="Symbol" w:hint="default"/>
      </w:rPr>
    </w:lvl>
    <w:lvl w:ilvl="4" w:tplc="08090003" w:tentative="1">
      <w:start w:val="1"/>
      <w:numFmt w:val="bullet"/>
      <w:lvlText w:val="o"/>
      <w:lvlJc w:val="left"/>
      <w:pPr>
        <w:tabs>
          <w:tab w:val="num" w:pos="1815"/>
        </w:tabs>
        <w:ind w:left="1815" w:hanging="360"/>
      </w:pPr>
      <w:rPr>
        <w:rFonts w:ascii="Courier New" w:hAnsi="Courier New" w:cs="Courier New" w:hint="default"/>
      </w:rPr>
    </w:lvl>
    <w:lvl w:ilvl="5" w:tplc="08090005" w:tentative="1">
      <w:start w:val="1"/>
      <w:numFmt w:val="bullet"/>
      <w:lvlText w:val=""/>
      <w:lvlJc w:val="left"/>
      <w:pPr>
        <w:tabs>
          <w:tab w:val="num" w:pos="2535"/>
        </w:tabs>
        <w:ind w:left="2535" w:hanging="360"/>
      </w:pPr>
      <w:rPr>
        <w:rFonts w:ascii="Wingdings" w:hAnsi="Wingdings" w:hint="default"/>
      </w:rPr>
    </w:lvl>
    <w:lvl w:ilvl="6" w:tplc="08090001" w:tentative="1">
      <w:start w:val="1"/>
      <w:numFmt w:val="bullet"/>
      <w:lvlText w:val=""/>
      <w:lvlJc w:val="left"/>
      <w:pPr>
        <w:tabs>
          <w:tab w:val="num" w:pos="3255"/>
        </w:tabs>
        <w:ind w:left="3255" w:hanging="360"/>
      </w:pPr>
      <w:rPr>
        <w:rFonts w:ascii="Symbol" w:hAnsi="Symbol" w:hint="default"/>
      </w:rPr>
    </w:lvl>
    <w:lvl w:ilvl="7" w:tplc="08090003" w:tentative="1">
      <w:start w:val="1"/>
      <w:numFmt w:val="bullet"/>
      <w:lvlText w:val="o"/>
      <w:lvlJc w:val="left"/>
      <w:pPr>
        <w:tabs>
          <w:tab w:val="num" w:pos="3975"/>
        </w:tabs>
        <w:ind w:left="3975" w:hanging="360"/>
      </w:pPr>
      <w:rPr>
        <w:rFonts w:ascii="Courier New" w:hAnsi="Courier New" w:cs="Courier New" w:hint="default"/>
      </w:rPr>
    </w:lvl>
    <w:lvl w:ilvl="8" w:tplc="08090005" w:tentative="1">
      <w:start w:val="1"/>
      <w:numFmt w:val="bullet"/>
      <w:lvlText w:val=""/>
      <w:lvlJc w:val="left"/>
      <w:pPr>
        <w:tabs>
          <w:tab w:val="num" w:pos="4695"/>
        </w:tabs>
        <w:ind w:left="4695" w:hanging="360"/>
      </w:pPr>
      <w:rPr>
        <w:rFonts w:ascii="Wingdings" w:hAnsi="Wingdings" w:hint="default"/>
      </w:rPr>
    </w:lvl>
  </w:abstractNum>
  <w:abstractNum w:abstractNumId="47" w15:restartNumberingAfterBreak="0">
    <w:nsid w:val="75371C29"/>
    <w:multiLevelType w:val="hybridMultilevel"/>
    <w:tmpl w:val="C16CC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62725E"/>
    <w:multiLevelType w:val="hybridMultilevel"/>
    <w:tmpl w:val="8392D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6F97A59"/>
    <w:multiLevelType w:val="hybridMultilevel"/>
    <w:tmpl w:val="FA5AF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7D75765"/>
    <w:multiLevelType w:val="hybridMultilevel"/>
    <w:tmpl w:val="FE500516"/>
    <w:lvl w:ilvl="0" w:tplc="D5BE63AE">
      <w:numFmt w:val="bullet"/>
      <w:lvlText w:val="•"/>
      <w:lvlJc w:val="left"/>
      <w:pPr>
        <w:ind w:left="720" w:hanging="360"/>
      </w:pPr>
      <w:rPr>
        <w:rFonts w:ascii="Times New Roman" w:eastAsia="Times New Roman" w:hAnsi="Times New Roman" w:cs="Times New Roman" w:hint="default"/>
        <w:spacing w:val="-27"/>
        <w:w w:val="100"/>
        <w:sz w:val="24"/>
        <w:szCs w:val="24"/>
        <w:lang w:val="en-US" w:eastAsia="en-US" w:bidi="en-US"/>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674B6B"/>
    <w:multiLevelType w:val="hybridMultilevel"/>
    <w:tmpl w:val="EDC67A68"/>
    <w:lvl w:ilvl="0" w:tplc="5C7EBE08">
      <w:start w:val="2"/>
      <w:numFmt w:val="low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D9922BA"/>
    <w:multiLevelType w:val="hybridMultilevel"/>
    <w:tmpl w:val="BE6004E6"/>
    <w:lvl w:ilvl="0" w:tplc="F9FCF758">
      <w:start w:val="1"/>
      <w:numFmt w:val="bullet"/>
      <w:lvlText w:val=""/>
      <w:lvlJc w:val="left"/>
      <w:pPr>
        <w:ind w:left="363" w:hanging="360"/>
      </w:pPr>
      <w:rPr>
        <w:rFonts w:ascii="Wingdings" w:hAnsi="Wingdings" w:hint="default"/>
        <w:color w:val="578793" w:themeColor="accent5" w:themeShade="BF"/>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abstractNumId w:val="22"/>
  </w:num>
  <w:num w:numId="2">
    <w:abstractNumId w:val="24"/>
  </w:num>
  <w:num w:numId="3">
    <w:abstractNumId w:val="39"/>
  </w:num>
  <w:num w:numId="4">
    <w:abstractNumId w:val="4"/>
  </w:num>
  <w:num w:numId="5">
    <w:abstractNumId w:val="42"/>
  </w:num>
  <w:num w:numId="6">
    <w:abstractNumId w:val="8"/>
  </w:num>
  <w:num w:numId="7">
    <w:abstractNumId w:val="29"/>
  </w:num>
  <w:num w:numId="8">
    <w:abstractNumId w:val="36"/>
  </w:num>
  <w:num w:numId="9">
    <w:abstractNumId w:val="21"/>
  </w:num>
  <w:num w:numId="10">
    <w:abstractNumId w:val="20"/>
  </w:num>
  <w:num w:numId="11">
    <w:abstractNumId w:val="50"/>
  </w:num>
  <w:num w:numId="12">
    <w:abstractNumId w:val="43"/>
  </w:num>
  <w:num w:numId="13">
    <w:abstractNumId w:val="33"/>
  </w:num>
  <w:num w:numId="14">
    <w:abstractNumId w:val="7"/>
  </w:num>
  <w:num w:numId="15">
    <w:abstractNumId w:val="11"/>
  </w:num>
  <w:num w:numId="16">
    <w:abstractNumId w:val="31"/>
  </w:num>
  <w:num w:numId="17">
    <w:abstractNumId w:val="14"/>
  </w:num>
  <w:num w:numId="18">
    <w:abstractNumId w:val="5"/>
  </w:num>
  <w:num w:numId="19">
    <w:abstractNumId w:val="52"/>
  </w:num>
  <w:num w:numId="20">
    <w:abstractNumId w:val="25"/>
  </w:num>
  <w:num w:numId="21">
    <w:abstractNumId w:val="13"/>
  </w:num>
  <w:num w:numId="22">
    <w:abstractNumId w:val="37"/>
  </w:num>
  <w:num w:numId="23">
    <w:abstractNumId w:val="9"/>
  </w:num>
  <w:num w:numId="24">
    <w:abstractNumId w:val="38"/>
  </w:num>
  <w:num w:numId="25">
    <w:abstractNumId w:val="1"/>
  </w:num>
  <w:num w:numId="26">
    <w:abstractNumId w:val="12"/>
  </w:num>
  <w:num w:numId="27">
    <w:abstractNumId w:val="16"/>
  </w:num>
  <w:num w:numId="28">
    <w:abstractNumId w:val="32"/>
  </w:num>
  <w:num w:numId="29">
    <w:abstractNumId w:val="41"/>
  </w:num>
  <w:num w:numId="30">
    <w:abstractNumId w:val="2"/>
  </w:num>
  <w:num w:numId="31">
    <w:abstractNumId w:val="15"/>
  </w:num>
  <w:num w:numId="32">
    <w:abstractNumId w:val="23"/>
  </w:num>
  <w:num w:numId="33">
    <w:abstractNumId w:val="40"/>
  </w:num>
  <w:num w:numId="34">
    <w:abstractNumId w:val="47"/>
  </w:num>
  <w:num w:numId="35">
    <w:abstractNumId w:val="35"/>
  </w:num>
  <w:num w:numId="36">
    <w:abstractNumId w:val="26"/>
  </w:num>
  <w:num w:numId="37">
    <w:abstractNumId w:val="44"/>
  </w:num>
  <w:num w:numId="38">
    <w:abstractNumId w:val="27"/>
  </w:num>
  <w:num w:numId="39">
    <w:abstractNumId w:val="45"/>
  </w:num>
  <w:num w:numId="40">
    <w:abstractNumId w:val="6"/>
  </w:num>
  <w:num w:numId="41">
    <w:abstractNumId w:val="34"/>
  </w:num>
  <w:num w:numId="42">
    <w:abstractNumId w:val="49"/>
  </w:num>
  <w:num w:numId="43">
    <w:abstractNumId w:val="19"/>
  </w:num>
  <w:num w:numId="44">
    <w:abstractNumId w:val="51"/>
  </w:num>
  <w:num w:numId="45">
    <w:abstractNumId w:val="10"/>
  </w:num>
  <w:num w:numId="46">
    <w:abstractNumId w:val="17"/>
  </w:num>
  <w:num w:numId="47">
    <w:abstractNumId w:val="28"/>
  </w:num>
  <w:num w:numId="48">
    <w:abstractNumId w:val="48"/>
  </w:num>
  <w:num w:numId="49">
    <w:abstractNumId w:val="30"/>
  </w:num>
  <w:num w:numId="50">
    <w:abstractNumId w:val="46"/>
  </w:num>
  <w:num w:numId="51">
    <w:abstractNumId w:val="18"/>
  </w:num>
  <w:num w:numId="52">
    <w:abstractNumId w:val="3"/>
  </w:num>
  <w:num w:numId="53">
    <w:abstractNumId w:val="0"/>
  </w:num>
  <w:num w:numId="54">
    <w:abstractNumId w:val="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314"/>
    <w:rsid w:val="0000048A"/>
    <w:rsid w:val="00000FD3"/>
    <w:rsid w:val="00002CDA"/>
    <w:rsid w:val="00004781"/>
    <w:rsid w:val="00006DAE"/>
    <w:rsid w:val="00007B6A"/>
    <w:rsid w:val="00007B91"/>
    <w:rsid w:val="00010CFB"/>
    <w:rsid w:val="00010E05"/>
    <w:rsid w:val="000127FF"/>
    <w:rsid w:val="000132EB"/>
    <w:rsid w:val="000138EA"/>
    <w:rsid w:val="000154FE"/>
    <w:rsid w:val="00016587"/>
    <w:rsid w:val="000165B5"/>
    <w:rsid w:val="0002760C"/>
    <w:rsid w:val="00031B5C"/>
    <w:rsid w:val="00031CA5"/>
    <w:rsid w:val="00032717"/>
    <w:rsid w:val="00033C39"/>
    <w:rsid w:val="0003407E"/>
    <w:rsid w:val="00034353"/>
    <w:rsid w:val="00035B93"/>
    <w:rsid w:val="00037A9B"/>
    <w:rsid w:val="0004065A"/>
    <w:rsid w:val="000410C1"/>
    <w:rsid w:val="000413C0"/>
    <w:rsid w:val="00041EF5"/>
    <w:rsid w:val="000463AD"/>
    <w:rsid w:val="00050711"/>
    <w:rsid w:val="00051524"/>
    <w:rsid w:val="000556D4"/>
    <w:rsid w:val="00056627"/>
    <w:rsid w:val="00060D73"/>
    <w:rsid w:val="000622F6"/>
    <w:rsid w:val="00063A23"/>
    <w:rsid w:val="00065820"/>
    <w:rsid w:val="0006725B"/>
    <w:rsid w:val="000706EC"/>
    <w:rsid w:val="0007164A"/>
    <w:rsid w:val="0007168B"/>
    <w:rsid w:val="00073065"/>
    <w:rsid w:val="000743B0"/>
    <w:rsid w:val="00074733"/>
    <w:rsid w:val="00076533"/>
    <w:rsid w:val="00076D4E"/>
    <w:rsid w:val="000771E7"/>
    <w:rsid w:val="0008021D"/>
    <w:rsid w:val="00081E6A"/>
    <w:rsid w:val="00086EB0"/>
    <w:rsid w:val="00090D58"/>
    <w:rsid w:val="0009111C"/>
    <w:rsid w:val="00093067"/>
    <w:rsid w:val="000948AF"/>
    <w:rsid w:val="00095A99"/>
    <w:rsid w:val="00096A90"/>
    <w:rsid w:val="00097A26"/>
    <w:rsid w:val="000A1249"/>
    <w:rsid w:val="000A1290"/>
    <w:rsid w:val="000A1F28"/>
    <w:rsid w:val="000A3918"/>
    <w:rsid w:val="000A5FBF"/>
    <w:rsid w:val="000A6C05"/>
    <w:rsid w:val="000A70AE"/>
    <w:rsid w:val="000B02B4"/>
    <w:rsid w:val="000B3186"/>
    <w:rsid w:val="000B4311"/>
    <w:rsid w:val="000B4A80"/>
    <w:rsid w:val="000B683D"/>
    <w:rsid w:val="000C06D5"/>
    <w:rsid w:val="000C25B3"/>
    <w:rsid w:val="000C2A6C"/>
    <w:rsid w:val="000C5004"/>
    <w:rsid w:val="000C5266"/>
    <w:rsid w:val="000C6EFC"/>
    <w:rsid w:val="000D0354"/>
    <w:rsid w:val="000D0FEA"/>
    <w:rsid w:val="000D1C79"/>
    <w:rsid w:val="000D1E81"/>
    <w:rsid w:val="000D2941"/>
    <w:rsid w:val="000D35FF"/>
    <w:rsid w:val="000D3D1B"/>
    <w:rsid w:val="000D5855"/>
    <w:rsid w:val="000D5A51"/>
    <w:rsid w:val="000D650F"/>
    <w:rsid w:val="000D6ADB"/>
    <w:rsid w:val="000E4BE5"/>
    <w:rsid w:val="000E4D67"/>
    <w:rsid w:val="000E5ECA"/>
    <w:rsid w:val="000E7064"/>
    <w:rsid w:val="000E7F89"/>
    <w:rsid w:val="000F1009"/>
    <w:rsid w:val="000F72E7"/>
    <w:rsid w:val="000F7300"/>
    <w:rsid w:val="00100868"/>
    <w:rsid w:val="00100B45"/>
    <w:rsid w:val="001015EF"/>
    <w:rsid w:val="001062E8"/>
    <w:rsid w:val="00106BDC"/>
    <w:rsid w:val="001104B7"/>
    <w:rsid w:val="00110849"/>
    <w:rsid w:val="00110ADC"/>
    <w:rsid w:val="00113394"/>
    <w:rsid w:val="001162A9"/>
    <w:rsid w:val="001172F0"/>
    <w:rsid w:val="00121826"/>
    <w:rsid w:val="0012586C"/>
    <w:rsid w:val="00126B87"/>
    <w:rsid w:val="001337F6"/>
    <w:rsid w:val="00134936"/>
    <w:rsid w:val="0013692F"/>
    <w:rsid w:val="00144210"/>
    <w:rsid w:val="00146872"/>
    <w:rsid w:val="0014696D"/>
    <w:rsid w:val="00146F96"/>
    <w:rsid w:val="00151BB3"/>
    <w:rsid w:val="00151C41"/>
    <w:rsid w:val="001540CD"/>
    <w:rsid w:val="0015455F"/>
    <w:rsid w:val="00154D6C"/>
    <w:rsid w:val="00155417"/>
    <w:rsid w:val="00163486"/>
    <w:rsid w:val="001635FD"/>
    <w:rsid w:val="00164BFD"/>
    <w:rsid w:val="00167626"/>
    <w:rsid w:val="00171C7C"/>
    <w:rsid w:val="0017234C"/>
    <w:rsid w:val="00174269"/>
    <w:rsid w:val="00174E0C"/>
    <w:rsid w:val="0017783D"/>
    <w:rsid w:val="00180D1D"/>
    <w:rsid w:val="00181655"/>
    <w:rsid w:val="001821D5"/>
    <w:rsid w:val="00182357"/>
    <w:rsid w:val="00184969"/>
    <w:rsid w:val="001849BD"/>
    <w:rsid w:val="00185348"/>
    <w:rsid w:val="001853CC"/>
    <w:rsid w:val="001858C4"/>
    <w:rsid w:val="001859F6"/>
    <w:rsid w:val="00185F2B"/>
    <w:rsid w:val="00186A33"/>
    <w:rsid w:val="0019030A"/>
    <w:rsid w:val="00190F0F"/>
    <w:rsid w:val="00191534"/>
    <w:rsid w:val="001921CC"/>
    <w:rsid w:val="00192EE2"/>
    <w:rsid w:val="00195423"/>
    <w:rsid w:val="00196E62"/>
    <w:rsid w:val="001971F4"/>
    <w:rsid w:val="001A0E56"/>
    <w:rsid w:val="001A458F"/>
    <w:rsid w:val="001A461B"/>
    <w:rsid w:val="001A6E5F"/>
    <w:rsid w:val="001B2376"/>
    <w:rsid w:val="001B2E48"/>
    <w:rsid w:val="001B303C"/>
    <w:rsid w:val="001B4F40"/>
    <w:rsid w:val="001B5CEC"/>
    <w:rsid w:val="001B63CF"/>
    <w:rsid w:val="001B76EE"/>
    <w:rsid w:val="001B7A92"/>
    <w:rsid w:val="001C0B1C"/>
    <w:rsid w:val="001C117B"/>
    <w:rsid w:val="001C1284"/>
    <w:rsid w:val="001C1F29"/>
    <w:rsid w:val="001C4098"/>
    <w:rsid w:val="001C40F9"/>
    <w:rsid w:val="001C6B85"/>
    <w:rsid w:val="001D0349"/>
    <w:rsid w:val="001D3DA2"/>
    <w:rsid w:val="001D4362"/>
    <w:rsid w:val="001D5E25"/>
    <w:rsid w:val="001D699B"/>
    <w:rsid w:val="001D7E4F"/>
    <w:rsid w:val="001E225E"/>
    <w:rsid w:val="001E2AE5"/>
    <w:rsid w:val="001E2C39"/>
    <w:rsid w:val="001E2D60"/>
    <w:rsid w:val="001E45D7"/>
    <w:rsid w:val="001E49B5"/>
    <w:rsid w:val="001E4A7C"/>
    <w:rsid w:val="001E52F7"/>
    <w:rsid w:val="001E6425"/>
    <w:rsid w:val="001F07F3"/>
    <w:rsid w:val="001F40BC"/>
    <w:rsid w:val="001F4856"/>
    <w:rsid w:val="001F5A81"/>
    <w:rsid w:val="001F72A6"/>
    <w:rsid w:val="002003E6"/>
    <w:rsid w:val="00201DEF"/>
    <w:rsid w:val="00204A8C"/>
    <w:rsid w:val="00206435"/>
    <w:rsid w:val="00206843"/>
    <w:rsid w:val="00206DE2"/>
    <w:rsid w:val="00211E64"/>
    <w:rsid w:val="00212814"/>
    <w:rsid w:val="00212901"/>
    <w:rsid w:val="002131BC"/>
    <w:rsid w:val="00213E75"/>
    <w:rsid w:val="002176DD"/>
    <w:rsid w:val="00222818"/>
    <w:rsid w:val="00222E59"/>
    <w:rsid w:val="00223971"/>
    <w:rsid w:val="00223BBD"/>
    <w:rsid w:val="00223E5B"/>
    <w:rsid w:val="002272F8"/>
    <w:rsid w:val="002332E0"/>
    <w:rsid w:val="002344D2"/>
    <w:rsid w:val="00234BBC"/>
    <w:rsid w:val="00235854"/>
    <w:rsid w:val="00237059"/>
    <w:rsid w:val="00240C72"/>
    <w:rsid w:val="00243A33"/>
    <w:rsid w:val="002455BF"/>
    <w:rsid w:val="002459A8"/>
    <w:rsid w:val="00250823"/>
    <w:rsid w:val="00253056"/>
    <w:rsid w:val="0025343F"/>
    <w:rsid w:val="0025389F"/>
    <w:rsid w:val="00254913"/>
    <w:rsid w:val="00254F78"/>
    <w:rsid w:val="00255C7A"/>
    <w:rsid w:val="00255F4F"/>
    <w:rsid w:val="00256614"/>
    <w:rsid w:val="0025671B"/>
    <w:rsid w:val="0025705E"/>
    <w:rsid w:val="0026435D"/>
    <w:rsid w:val="002646CC"/>
    <w:rsid w:val="00267F9D"/>
    <w:rsid w:val="00274037"/>
    <w:rsid w:val="0027512F"/>
    <w:rsid w:val="00276449"/>
    <w:rsid w:val="00281108"/>
    <w:rsid w:val="00282AEF"/>
    <w:rsid w:val="00282E7B"/>
    <w:rsid w:val="002830F6"/>
    <w:rsid w:val="0028480D"/>
    <w:rsid w:val="002866F5"/>
    <w:rsid w:val="002867F8"/>
    <w:rsid w:val="00286C2A"/>
    <w:rsid w:val="00287075"/>
    <w:rsid w:val="00290D1A"/>
    <w:rsid w:val="00292575"/>
    <w:rsid w:val="00294294"/>
    <w:rsid w:val="00294CC9"/>
    <w:rsid w:val="002967C9"/>
    <w:rsid w:val="00296DFC"/>
    <w:rsid w:val="00297479"/>
    <w:rsid w:val="002A1B46"/>
    <w:rsid w:val="002A2CC9"/>
    <w:rsid w:val="002A4E73"/>
    <w:rsid w:val="002A549A"/>
    <w:rsid w:val="002A6180"/>
    <w:rsid w:val="002B0841"/>
    <w:rsid w:val="002B0EE1"/>
    <w:rsid w:val="002B28AE"/>
    <w:rsid w:val="002B2906"/>
    <w:rsid w:val="002B6A62"/>
    <w:rsid w:val="002B6A94"/>
    <w:rsid w:val="002C4672"/>
    <w:rsid w:val="002C6939"/>
    <w:rsid w:val="002C6DF9"/>
    <w:rsid w:val="002C7286"/>
    <w:rsid w:val="002D1C7E"/>
    <w:rsid w:val="002D3740"/>
    <w:rsid w:val="002D38ED"/>
    <w:rsid w:val="002D6733"/>
    <w:rsid w:val="002D6D28"/>
    <w:rsid w:val="002D76CD"/>
    <w:rsid w:val="002D7FC7"/>
    <w:rsid w:val="002E1AED"/>
    <w:rsid w:val="002F0407"/>
    <w:rsid w:val="002F1AEF"/>
    <w:rsid w:val="002F1C52"/>
    <w:rsid w:val="002F258E"/>
    <w:rsid w:val="002F2AE0"/>
    <w:rsid w:val="002F329C"/>
    <w:rsid w:val="002F3781"/>
    <w:rsid w:val="002F5C55"/>
    <w:rsid w:val="002F65A7"/>
    <w:rsid w:val="00300DEA"/>
    <w:rsid w:val="003014A3"/>
    <w:rsid w:val="003041EA"/>
    <w:rsid w:val="003049D7"/>
    <w:rsid w:val="00305DEA"/>
    <w:rsid w:val="00305FA7"/>
    <w:rsid w:val="00307140"/>
    <w:rsid w:val="0031088A"/>
    <w:rsid w:val="003109F6"/>
    <w:rsid w:val="00311A62"/>
    <w:rsid w:val="00313A20"/>
    <w:rsid w:val="0031584B"/>
    <w:rsid w:val="003163BD"/>
    <w:rsid w:val="0031761C"/>
    <w:rsid w:val="00317D2D"/>
    <w:rsid w:val="00320873"/>
    <w:rsid w:val="00322D19"/>
    <w:rsid w:val="00324B66"/>
    <w:rsid w:val="003257D1"/>
    <w:rsid w:val="00325D05"/>
    <w:rsid w:val="00327504"/>
    <w:rsid w:val="00332C38"/>
    <w:rsid w:val="00336D2A"/>
    <w:rsid w:val="00337309"/>
    <w:rsid w:val="0034300B"/>
    <w:rsid w:val="00347184"/>
    <w:rsid w:val="00347990"/>
    <w:rsid w:val="00351DE7"/>
    <w:rsid w:val="003529D4"/>
    <w:rsid w:val="00355314"/>
    <w:rsid w:val="00356671"/>
    <w:rsid w:val="00362020"/>
    <w:rsid w:val="00362423"/>
    <w:rsid w:val="00362996"/>
    <w:rsid w:val="00362A27"/>
    <w:rsid w:val="00365B74"/>
    <w:rsid w:val="003675E1"/>
    <w:rsid w:val="003703FE"/>
    <w:rsid w:val="00372C64"/>
    <w:rsid w:val="00375819"/>
    <w:rsid w:val="00375E46"/>
    <w:rsid w:val="00376C41"/>
    <w:rsid w:val="0038051D"/>
    <w:rsid w:val="00382168"/>
    <w:rsid w:val="00383B9F"/>
    <w:rsid w:val="00383CDC"/>
    <w:rsid w:val="003867C7"/>
    <w:rsid w:val="00387055"/>
    <w:rsid w:val="0039003D"/>
    <w:rsid w:val="00390306"/>
    <w:rsid w:val="00391828"/>
    <w:rsid w:val="00391E37"/>
    <w:rsid w:val="0039363F"/>
    <w:rsid w:val="00394762"/>
    <w:rsid w:val="00397700"/>
    <w:rsid w:val="003A037A"/>
    <w:rsid w:val="003A0466"/>
    <w:rsid w:val="003A1503"/>
    <w:rsid w:val="003A4327"/>
    <w:rsid w:val="003A5713"/>
    <w:rsid w:val="003A5EF6"/>
    <w:rsid w:val="003B02AF"/>
    <w:rsid w:val="003B099D"/>
    <w:rsid w:val="003B0DC9"/>
    <w:rsid w:val="003B1179"/>
    <w:rsid w:val="003B2302"/>
    <w:rsid w:val="003B268C"/>
    <w:rsid w:val="003B3942"/>
    <w:rsid w:val="003B4D9E"/>
    <w:rsid w:val="003B5944"/>
    <w:rsid w:val="003C3FBE"/>
    <w:rsid w:val="003C49BC"/>
    <w:rsid w:val="003C4F84"/>
    <w:rsid w:val="003C6674"/>
    <w:rsid w:val="003C6884"/>
    <w:rsid w:val="003D20A7"/>
    <w:rsid w:val="003D31A2"/>
    <w:rsid w:val="003D62EB"/>
    <w:rsid w:val="003D76E5"/>
    <w:rsid w:val="003D795E"/>
    <w:rsid w:val="003D7D57"/>
    <w:rsid w:val="003E058E"/>
    <w:rsid w:val="003E1D70"/>
    <w:rsid w:val="003E2EC1"/>
    <w:rsid w:val="003E3236"/>
    <w:rsid w:val="003E3632"/>
    <w:rsid w:val="003E56D9"/>
    <w:rsid w:val="003E5ADE"/>
    <w:rsid w:val="003E5D5C"/>
    <w:rsid w:val="003E6DAD"/>
    <w:rsid w:val="003F14F1"/>
    <w:rsid w:val="003F639B"/>
    <w:rsid w:val="0040062B"/>
    <w:rsid w:val="00402D56"/>
    <w:rsid w:val="00403B71"/>
    <w:rsid w:val="004042D2"/>
    <w:rsid w:val="0040469D"/>
    <w:rsid w:val="00405920"/>
    <w:rsid w:val="004102D4"/>
    <w:rsid w:val="004105ED"/>
    <w:rsid w:val="004115CD"/>
    <w:rsid w:val="004115CE"/>
    <w:rsid w:val="00412C92"/>
    <w:rsid w:val="00412F74"/>
    <w:rsid w:val="0041390E"/>
    <w:rsid w:val="00414721"/>
    <w:rsid w:val="0041756A"/>
    <w:rsid w:val="00417CD8"/>
    <w:rsid w:val="0042234E"/>
    <w:rsid w:val="0042416B"/>
    <w:rsid w:val="00424BF6"/>
    <w:rsid w:val="00424E9D"/>
    <w:rsid w:val="004259EE"/>
    <w:rsid w:val="0043005F"/>
    <w:rsid w:val="0043170E"/>
    <w:rsid w:val="004335CB"/>
    <w:rsid w:val="00434647"/>
    <w:rsid w:val="00441294"/>
    <w:rsid w:val="00441BC8"/>
    <w:rsid w:val="00442ACD"/>
    <w:rsid w:val="004433DA"/>
    <w:rsid w:val="00443975"/>
    <w:rsid w:val="004448A8"/>
    <w:rsid w:val="00444D2E"/>
    <w:rsid w:val="00445391"/>
    <w:rsid w:val="00445DC0"/>
    <w:rsid w:val="00450124"/>
    <w:rsid w:val="00453C58"/>
    <w:rsid w:val="00454357"/>
    <w:rsid w:val="00456EEF"/>
    <w:rsid w:val="00460715"/>
    <w:rsid w:val="00465DA1"/>
    <w:rsid w:val="00470023"/>
    <w:rsid w:val="004703D0"/>
    <w:rsid w:val="0047156F"/>
    <w:rsid w:val="0047170C"/>
    <w:rsid w:val="004726D9"/>
    <w:rsid w:val="00477951"/>
    <w:rsid w:val="00480109"/>
    <w:rsid w:val="004804A2"/>
    <w:rsid w:val="00480706"/>
    <w:rsid w:val="004819B6"/>
    <w:rsid w:val="0048427A"/>
    <w:rsid w:val="00485079"/>
    <w:rsid w:val="004864D6"/>
    <w:rsid w:val="0049029F"/>
    <w:rsid w:val="004913E6"/>
    <w:rsid w:val="004922A1"/>
    <w:rsid w:val="00496534"/>
    <w:rsid w:val="004976B1"/>
    <w:rsid w:val="004A24B5"/>
    <w:rsid w:val="004A359E"/>
    <w:rsid w:val="004A3B4E"/>
    <w:rsid w:val="004A4A19"/>
    <w:rsid w:val="004A5B4E"/>
    <w:rsid w:val="004A7462"/>
    <w:rsid w:val="004A7558"/>
    <w:rsid w:val="004A75F9"/>
    <w:rsid w:val="004A7CA6"/>
    <w:rsid w:val="004B02AB"/>
    <w:rsid w:val="004B031B"/>
    <w:rsid w:val="004B05EA"/>
    <w:rsid w:val="004B06E2"/>
    <w:rsid w:val="004B0A0A"/>
    <w:rsid w:val="004B130D"/>
    <w:rsid w:val="004B1AA3"/>
    <w:rsid w:val="004B2219"/>
    <w:rsid w:val="004B2D84"/>
    <w:rsid w:val="004B411A"/>
    <w:rsid w:val="004B571D"/>
    <w:rsid w:val="004C1D14"/>
    <w:rsid w:val="004C2CA3"/>
    <w:rsid w:val="004C4CE7"/>
    <w:rsid w:val="004C6A61"/>
    <w:rsid w:val="004C6AD4"/>
    <w:rsid w:val="004C6DBE"/>
    <w:rsid w:val="004D0546"/>
    <w:rsid w:val="004D0E5D"/>
    <w:rsid w:val="004D1DE7"/>
    <w:rsid w:val="004D32EE"/>
    <w:rsid w:val="004D3EC4"/>
    <w:rsid w:val="004D4897"/>
    <w:rsid w:val="004D5047"/>
    <w:rsid w:val="004D5430"/>
    <w:rsid w:val="004D581A"/>
    <w:rsid w:val="004E27EA"/>
    <w:rsid w:val="004E28B7"/>
    <w:rsid w:val="004E395E"/>
    <w:rsid w:val="004E3E69"/>
    <w:rsid w:val="004E52F2"/>
    <w:rsid w:val="004E5A09"/>
    <w:rsid w:val="004E7FF4"/>
    <w:rsid w:val="004F319E"/>
    <w:rsid w:val="004F3563"/>
    <w:rsid w:val="004F4962"/>
    <w:rsid w:val="004F5451"/>
    <w:rsid w:val="004F71A4"/>
    <w:rsid w:val="004F741E"/>
    <w:rsid w:val="004F7FBC"/>
    <w:rsid w:val="00502D84"/>
    <w:rsid w:val="00503C10"/>
    <w:rsid w:val="00505348"/>
    <w:rsid w:val="00505849"/>
    <w:rsid w:val="005136B1"/>
    <w:rsid w:val="0051524A"/>
    <w:rsid w:val="00515F11"/>
    <w:rsid w:val="00516AC4"/>
    <w:rsid w:val="0052122E"/>
    <w:rsid w:val="005215C7"/>
    <w:rsid w:val="00522AB6"/>
    <w:rsid w:val="005230C1"/>
    <w:rsid w:val="0052612C"/>
    <w:rsid w:val="005279D8"/>
    <w:rsid w:val="00530787"/>
    <w:rsid w:val="005312ED"/>
    <w:rsid w:val="00531CAD"/>
    <w:rsid w:val="005351D3"/>
    <w:rsid w:val="00536812"/>
    <w:rsid w:val="00536CA4"/>
    <w:rsid w:val="00537723"/>
    <w:rsid w:val="00541E51"/>
    <w:rsid w:val="005438C0"/>
    <w:rsid w:val="00545D26"/>
    <w:rsid w:val="00546351"/>
    <w:rsid w:val="0055156E"/>
    <w:rsid w:val="00551FB9"/>
    <w:rsid w:val="00553471"/>
    <w:rsid w:val="00554579"/>
    <w:rsid w:val="00557698"/>
    <w:rsid w:val="00560E61"/>
    <w:rsid w:val="00562F69"/>
    <w:rsid w:val="005635C8"/>
    <w:rsid w:val="0056386E"/>
    <w:rsid w:val="00567858"/>
    <w:rsid w:val="005710BC"/>
    <w:rsid w:val="00571F92"/>
    <w:rsid w:val="0057316A"/>
    <w:rsid w:val="005749E8"/>
    <w:rsid w:val="0057539D"/>
    <w:rsid w:val="00575A48"/>
    <w:rsid w:val="00575F33"/>
    <w:rsid w:val="0058157F"/>
    <w:rsid w:val="005827A5"/>
    <w:rsid w:val="005843F9"/>
    <w:rsid w:val="005846A5"/>
    <w:rsid w:val="00584F0E"/>
    <w:rsid w:val="00590A2E"/>
    <w:rsid w:val="0059156D"/>
    <w:rsid w:val="005922F1"/>
    <w:rsid w:val="00593655"/>
    <w:rsid w:val="0059490C"/>
    <w:rsid w:val="005A05C4"/>
    <w:rsid w:val="005A0663"/>
    <w:rsid w:val="005A0A1A"/>
    <w:rsid w:val="005A4F0F"/>
    <w:rsid w:val="005A4FEE"/>
    <w:rsid w:val="005A5702"/>
    <w:rsid w:val="005A5A9C"/>
    <w:rsid w:val="005A62BB"/>
    <w:rsid w:val="005B0B53"/>
    <w:rsid w:val="005B13D2"/>
    <w:rsid w:val="005B28D2"/>
    <w:rsid w:val="005B3295"/>
    <w:rsid w:val="005B3FAB"/>
    <w:rsid w:val="005B42F4"/>
    <w:rsid w:val="005B57FD"/>
    <w:rsid w:val="005B7BDF"/>
    <w:rsid w:val="005C04F7"/>
    <w:rsid w:val="005C3358"/>
    <w:rsid w:val="005C4D6C"/>
    <w:rsid w:val="005D0CF1"/>
    <w:rsid w:val="005D17BD"/>
    <w:rsid w:val="005D1A0F"/>
    <w:rsid w:val="005D38C7"/>
    <w:rsid w:val="005D57F8"/>
    <w:rsid w:val="005D661F"/>
    <w:rsid w:val="005D674A"/>
    <w:rsid w:val="005D789C"/>
    <w:rsid w:val="005E1329"/>
    <w:rsid w:val="005E2B97"/>
    <w:rsid w:val="005E2CDD"/>
    <w:rsid w:val="005E5B4B"/>
    <w:rsid w:val="005F197E"/>
    <w:rsid w:val="005F6B0D"/>
    <w:rsid w:val="00602364"/>
    <w:rsid w:val="00603707"/>
    <w:rsid w:val="00603FB1"/>
    <w:rsid w:val="006056A6"/>
    <w:rsid w:val="00605E87"/>
    <w:rsid w:val="0060665D"/>
    <w:rsid w:val="0061222E"/>
    <w:rsid w:val="00616E57"/>
    <w:rsid w:val="00620639"/>
    <w:rsid w:val="00621FBA"/>
    <w:rsid w:val="00622ED0"/>
    <w:rsid w:val="006268D2"/>
    <w:rsid w:val="00627611"/>
    <w:rsid w:val="006300E8"/>
    <w:rsid w:val="0063113F"/>
    <w:rsid w:val="00632F2E"/>
    <w:rsid w:val="006345D2"/>
    <w:rsid w:val="006351FC"/>
    <w:rsid w:val="00636461"/>
    <w:rsid w:val="00636D60"/>
    <w:rsid w:val="006409D7"/>
    <w:rsid w:val="00641D04"/>
    <w:rsid w:val="00643078"/>
    <w:rsid w:val="00644899"/>
    <w:rsid w:val="00644B99"/>
    <w:rsid w:val="00646FAB"/>
    <w:rsid w:val="0065038B"/>
    <w:rsid w:val="00650BB1"/>
    <w:rsid w:val="00651613"/>
    <w:rsid w:val="00653B11"/>
    <w:rsid w:val="0065432C"/>
    <w:rsid w:val="006543BA"/>
    <w:rsid w:val="006551B1"/>
    <w:rsid w:val="00657F2E"/>
    <w:rsid w:val="0066148B"/>
    <w:rsid w:val="006637BB"/>
    <w:rsid w:val="00663F3A"/>
    <w:rsid w:val="00672214"/>
    <w:rsid w:val="006755E8"/>
    <w:rsid w:val="00675D6D"/>
    <w:rsid w:val="00680CA5"/>
    <w:rsid w:val="00683211"/>
    <w:rsid w:val="00683BD8"/>
    <w:rsid w:val="00684628"/>
    <w:rsid w:val="00684773"/>
    <w:rsid w:val="00684BBE"/>
    <w:rsid w:val="00690FF6"/>
    <w:rsid w:val="006952CE"/>
    <w:rsid w:val="00696263"/>
    <w:rsid w:val="00696ADF"/>
    <w:rsid w:val="00697362"/>
    <w:rsid w:val="006A00DD"/>
    <w:rsid w:val="006A0595"/>
    <w:rsid w:val="006A2CA4"/>
    <w:rsid w:val="006A3FE9"/>
    <w:rsid w:val="006A4D2A"/>
    <w:rsid w:val="006A597F"/>
    <w:rsid w:val="006B0FF5"/>
    <w:rsid w:val="006B1390"/>
    <w:rsid w:val="006B3C6B"/>
    <w:rsid w:val="006B4105"/>
    <w:rsid w:val="006B493D"/>
    <w:rsid w:val="006B596A"/>
    <w:rsid w:val="006C010B"/>
    <w:rsid w:val="006C3B6F"/>
    <w:rsid w:val="006C42C5"/>
    <w:rsid w:val="006C5C45"/>
    <w:rsid w:val="006C6EFE"/>
    <w:rsid w:val="006D133D"/>
    <w:rsid w:val="006D2553"/>
    <w:rsid w:val="006D4266"/>
    <w:rsid w:val="006E0967"/>
    <w:rsid w:val="006E2357"/>
    <w:rsid w:val="006E3D21"/>
    <w:rsid w:val="006E41AE"/>
    <w:rsid w:val="006E542F"/>
    <w:rsid w:val="006F0CB5"/>
    <w:rsid w:val="006F1563"/>
    <w:rsid w:val="006F17CD"/>
    <w:rsid w:val="006F1F0C"/>
    <w:rsid w:val="006F3C6A"/>
    <w:rsid w:val="006F4948"/>
    <w:rsid w:val="006F49BE"/>
    <w:rsid w:val="00700EC7"/>
    <w:rsid w:val="00701087"/>
    <w:rsid w:val="0070192E"/>
    <w:rsid w:val="007026CB"/>
    <w:rsid w:val="00704584"/>
    <w:rsid w:val="00704FAE"/>
    <w:rsid w:val="00705A74"/>
    <w:rsid w:val="00707184"/>
    <w:rsid w:val="00710487"/>
    <w:rsid w:val="007118E3"/>
    <w:rsid w:val="00711C51"/>
    <w:rsid w:val="00712B57"/>
    <w:rsid w:val="007149BC"/>
    <w:rsid w:val="0071612E"/>
    <w:rsid w:val="007179F0"/>
    <w:rsid w:val="00720285"/>
    <w:rsid w:val="007211FC"/>
    <w:rsid w:val="0072153E"/>
    <w:rsid w:val="00724BDD"/>
    <w:rsid w:val="0072607E"/>
    <w:rsid w:val="007266A2"/>
    <w:rsid w:val="007267C1"/>
    <w:rsid w:val="0072756E"/>
    <w:rsid w:val="00727812"/>
    <w:rsid w:val="007302F5"/>
    <w:rsid w:val="00731E64"/>
    <w:rsid w:val="007321CC"/>
    <w:rsid w:val="00734B3E"/>
    <w:rsid w:val="007350BD"/>
    <w:rsid w:val="00736B07"/>
    <w:rsid w:val="0073724F"/>
    <w:rsid w:val="007373C5"/>
    <w:rsid w:val="007376F6"/>
    <w:rsid w:val="0074044E"/>
    <w:rsid w:val="00740AF4"/>
    <w:rsid w:val="007412F4"/>
    <w:rsid w:val="00751AE6"/>
    <w:rsid w:val="0075289F"/>
    <w:rsid w:val="007541AF"/>
    <w:rsid w:val="0075479A"/>
    <w:rsid w:val="007553FE"/>
    <w:rsid w:val="007577D0"/>
    <w:rsid w:val="00760240"/>
    <w:rsid w:val="007644BB"/>
    <w:rsid w:val="007657AD"/>
    <w:rsid w:val="00770A7A"/>
    <w:rsid w:val="00770B84"/>
    <w:rsid w:val="00772009"/>
    <w:rsid w:val="00772D84"/>
    <w:rsid w:val="007734B5"/>
    <w:rsid w:val="00776579"/>
    <w:rsid w:val="007771C7"/>
    <w:rsid w:val="00777EC3"/>
    <w:rsid w:val="0078189E"/>
    <w:rsid w:val="007833A7"/>
    <w:rsid w:val="00785060"/>
    <w:rsid w:val="0078575B"/>
    <w:rsid w:val="0078682B"/>
    <w:rsid w:val="00787877"/>
    <w:rsid w:val="00797BD1"/>
    <w:rsid w:val="007A292A"/>
    <w:rsid w:val="007A2D67"/>
    <w:rsid w:val="007A2E29"/>
    <w:rsid w:val="007A3F2A"/>
    <w:rsid w:val="007A473F"/>
    <w:rsid w:val="007B338B"/>
    <w:rsid w:val="007B53A2"/>
    <w:rsid w:val="007C09F8"/>
    <w:rsid w:val="007C0A02"/>
    <w:rsid w:val="007C10A1"/>
    <w:rsid w:val="007C152D"/>
    <w:rsid w:val="007C1C2A"/>
    <w:rsid w:val="007C4ECF"/>
    <w:rsid w:val="007C6E8B"/>
    <w:rsid w:val="007D2BCC"/>
    <w:rsid w:val="007D3C79"/>
    <w:rsid w:val="007D4140"/>
    <w:rsid w:val="007D46AE"/>
    <w:rsid w:val="007D60F5"/>
    <w:rsid w:val="007D7FE6"/>
    <w:rsid w:val="007E1E9D"/>
    <w:rsid w:val="007E5933"/>
    <w:rsid w:val="007E664F"/>
    <w:rsid w:val="007F047E"/>
    <w:rsid w:val="007F1146"/>
    <w:rsid w:val="007F174A"/>
    <w:rsid w:val="007F2B0A"/>
    <w:rsid w:val="007F2FDB"/>
    <w:rsid w:val="007F3F2C"/>
    <w:rsid w:val="007F40DA"/>
    <w:rsid w:val="007F6F13"/>
    <w:rsid w:val="008013C8"/>
    <w:rsid w:val="00801C74"/>
    <w:rsid w:val="008024C1"/>
    <w:rsid w:val="00803DAA"/>
    <w:rsid w:val="0080440B"/>
    <w:rsid w:val="00806790"/>
    <w:rsid w:val="00806AEE"/>
    <w:rsid w:val="008072FA"/>
    <w:rsid w:val="00810028"/>
    <w:rsid w:val="008109FF"/>
    <w:rsid w:val="008126E0"/>
    <w:rsid w:val="008133FA"/>
    <w:rsid w:val="00813773"/>
    <w:rsid w:val="0081377D"/>
    <w:rsid w:val="00814A99"/>
    <w:rsid w:val="008162B0"/>
    <w:rsid w:val="00820492"/>
    <w:rsid w:val="00820944"/>
    <w:rsid w:val="00821D86"/>
    <w:rsid w:val="00822D44"/>
    <w:rsid w:val="00823039"/>
    <w:rsid w:val="008235F4"/>
    <w:rsid w:val="00823768"/>
    <w:rsid w:val="00826277"/>
    <w:rsid w:val="008262D9"/>
    <w:rsid w:val="0083049A"/>
    <w:rsid w:val="00833C3E"/>
    <w:rsid w:val="00836367"/>
    <w:rsid w:val="00836AA0"/>
    <w:rsid w:val="00841BB3"/>
    <w:rsid w:val="0084388A"/>
    <w:rsid w:val="00846B1D"/>
    <w:rsid w:val="00855982"/>
    <w:rsid w:val="00857452"/>
    <w:rsid w:val="00857738"/>
    <w:rsid w:val="0086018E"/>
    <w:rsid w:val="008632D4"/>
    <w:rsid w:val="0086559C"/>
    <w:rsid w:val="00866B8A"/>
    <w:rsid w:val="00867DB2"/>
    <w:rsid w:val="00870BFF"/>
    <w:rsid w:val="00873B39"/>
    <w:rsid w:val="008740E5"/>
    <w:rsid w:val="00875F53"/>
    <w:rsid w:val="008762F3"/>
    <w:rsid w:val="008766F3"/>
    <w:rsid w:val="008768C9"/>
    <w:rsid w:val="00876CDC"/>
    <w:rsid w:val="00882B7B"/>
    <w:rsid w:val="00883A53"/>
    <w:rsid w:val="0088681A"/>
    <w:rsid w:val="00887BA4"/>
    <w:rsid w:val="0089200B"/>
    <w:rsid w:val="00892624"/>
    <w:rsid w:val="00897474"/>
    <w:rsid w:val="008A0ABB"/>
    <w:rsid w:val="008A161F"/>
    <w:rsid w:val="008A3032"/>
    <w:rsid w:val="008A79B9"/>
    <w:rsid w:val="008A7A51"/>
    <w:rsid w:val="008B04B2"/>
    <w:rsid w:val="008B19A8"/>
    <w:rsid w:val="008B3213"/>
    <w:rsid w:val="008B383B"/>
    <w:rsid w:val="008B4790"/>
    <w:rsid w:val="008B4E9C"/>
    <w:rsid w:val="008B5241"/>
    <w:rsid w:val="008B67B5"/>
    <w:rsid w:val="008C1075"/>
    <w:rsid w:val="008C550F"/>
    <w:rsid w:val="008C584F"/>
    <w:rsid w:val="008C65CC"/>
    <w:rsid w:val="008C6D63"/>
    <w:rsid w:val="008C75EC"/>
    <w:rsid w:val="008D2852"/>
    <w:rsid w:val="008D3245"/>
    <w:rsid w:val="008D4C99"/>
    <w:rsid w:val="008D52AF"/>
    <w:rsid w:val="008D5C38"/>
    <w:rsid w:val="008D6FD8"/>
    <w:rsid w:val="008E0CBB"/>
    <w:rsid w:val="008E4BB7"/>
    <w:rsid w:val="008E5C61"/>
    <w:rsid w:val="008F19E9"/>
    <w:rsid w:val="008F24CA"/>
    <w:rsid w:val="008F74CA"/>
    <w:rsid w:val="0090470B"/>
    <w:rsid w:val="00904CFF"/>
    <w:rsid w:val="0090612E"/>
    <w:rsid w:val="0090632C"/>
    <w:rsid w:val="00913AE8"/>
    <w:rsid w:val="00914BB1"/>
    <w:rsid w:val="009159C0"/>
    <w:rsid w:val="00916229"/>
    <w:rsid w:val="00916BB8"/>
    <w:rsid w:val="00917BD2"/>
    <w:rsid w:val="00921004"/>
    <w:rsid w:val="00923267"/>
    <w:rsid w:val="00925804"/>
    <w:rsid w:val="00926D91"/>
    <w:rsid w:val="00926EB9"/>
    <w:rsid w:val="00932B19"/>
    <w:rsid w:val="009350A3"/>
    <w:rsid w:val="009352FF"/>
    <w:rsid w:val="00935B56"/>
    <w:rsid w:val="0094553F"/>
    <w:rsid w:val="009459EB"/>
    <w:rsid w:val="009515C1"/>
    <w:rsid w:val="00951A32"/>
    <w:rsid w:val="009601B0"/>
    <w:rsid w:val="00961025"/>
    <w:rsid w:val="00964782"/>
    <w:rsid w:val="00965091"/>
    <w:rsid w:val="00965E29"/>
    <w:rsid w:val="00967175"/>
    <w:rsid w:val="00971858"/>
    <w:rsid w:val="00971E6C"/>
    <w:rsid w:val="009723DC"/>
    <w:rsid w:val="00972F72"/>
    <w:rsid w:val="0097454B"/>
    <w:rsid w:val="00976176"/>
    <w:rsid w:val="00980F1F"/>
    <w:rsid w:val="009814F7"/>
    <w:rsid w:val="00985030"/>
    <w:rsid w:val="009856DE"/>
    <w:rsid w:val="0098602F"/>
    <w:rsid w:val="00986DF7"/>
    <w:rsid w:val="00987F6A"/>
    <w:rsid w:val="0099018C"/>
    <w:rsid w:val="00990700"/>
    <w:rsid w:val="00991184"/>
    <w:rsid w:val="009919DC"/>
    <w:rsid w:val="00992D14"/>
    <w:rsid w:val="00996626"/>
    <w:rsid w:val="009A23D8"/>
    <w:rsid w:val="009A3767"/>
    <w:rsid w:val="009A52F9"/>
    <w:rsid w:val="009A5560"/>
    <w:rsid w:val="009B1000"/>
    <w:rsid w:val="009B252A"/>
    <w:rsid w:val="009B30A5"/>
    <w:rsid w:val="009B31B0"/>
    <w:rsid w:val="009B331E"/>
    <w:rsid w:val="009B36C8"/>
    <w:rsid w:val="009B46A4"/>
    <w:rsid w:val="009B562B"/>
    <w:rsid w:val="009B5CFB"/>
    <w:rsid w:val="009B6B62"/>
    <w:rsid w:val="009C2A4C"/>
    <w:rsid w:val="009C4FBD"/>
    <w:rsid w:val="009C662E"/>
    <w:rsid w:val="009C6F0B"/>
    <w:rsid w:val="009D187D"/>
    <w:rsid w:val="009D1966"/>
    <w:rsid w:val="009D283A"/>
    <w:rsid w:val="009D2AA7"/>
    <w:rsid w:val="009D494E"/>
    <w:rsid w:val="009D496C"/>
    <w:rsid w:val="009D5BFC"/>
    <w:rsid w:val="009E0E05"/>
    <w:rsid w:val="009E167D"/>
    <w:rsid w:val="009E2DDB"/>
    <w:rsid w:val="009E6F7D"/>
    <w:rsid w:val="009E7275"/>
    <w:rsid w:val="009F0897"/>
    <w:rsid w:val="009F0D85"/>
    <w:rsid w:val="009F227E"/>
    <w:rsid w:val="009F42A3"/>
    <w:rsid w:val="009F4328"/>
    <w:rsid w:val="009F4FA0"/>
    <w:rsid w:val="009F5E50"/>
    <w:rsid w:val="00A00362"/>
    <w:rsid w:val="00A0320B"/>
    <w:rsid w:val="00A0365F"/>
    <w:rsid w:val="00A067EA"/>
    <w:rsid w:val="00A07C54"/>
    <w:rsid w:val="00A07F3D"/>
    <w:rsid w:val="00A10484"/>
    <w:rsid w:val="00A12090"/>
    <w:rsid w:val="00A12593"/>
    <w:rsid w:val="00A13640"/>
    <w:rsid w:val="00A155CE"/>
    <w:rsid w:val="00A201B7"/>
    <w:rsid w:val="00A20F81"/>
    <w:rsid w:val="00A22A79"/>
    <w:rsid w:val="00A22F7A"/>
    <w:rsid w:val="00A2669D"/>
    <w:rsid w:val="00A275E6"/>
    <w:rsid w:val="00A27BA4"/>
    <w:rsid w:val="00A27E16"/>
    <w:rsid w:val="00A31614"/>
    <w:rsid w:val="00A3487E"/>
    <w:rsid w:val="00A35803"/>
    <w:rsid w:val="00A364C5"/>
    <w:rsid w:val="00A36AA4"/>
    <w:rsid w:val="00A377B3"/>
    <w:rsid w:val="00A415BF"/>
    <w:rsid w:val="00A421D2"/>
    <w:rsid w:val="00A4291A"/>
    <w:rsid w:val="00A429E1"/>
    <w:rsid w:val="00A44F9C"/>
    <w:rsid w:val="00A474B7"/>
    <w:rsid w:val="00A51C30"/>
    <w:rsid w:val="00A52D38"/>
    <w:rsid w:val="00A52D6A"/>
    <w:rsid w:val="00A537B6"/>
    <w:rsid w:val="00A53F4A"/>
    <w:rsid w:val="00A543F6"/>
    <w:rsid w:val="00A5560F"/>
    <w:rsid w:val="00A6071B"/>
    <w:rsid w:val="00A653C1"/>
    <w:rsid w:val="00A654D8"/>
    <w:rsid w:val="00A6552A"/>
    <w:rsid w:val="00A66B3A"/>
    <w:rsid w:val="00A66E18"/>
    <w:rsid w:val="00A70FF8"/>
    <w:rsid w:val="00A7139E"/>
    <w:rsid w:val="00A74453"/>
    <w:rsid w:val="00A76387"/>
    <w:rsid w:val="00A76E7F"/>
    <w:rsid w:val="00A77BE0"/>
    <w:rsid w:val="00A805C9"/>
    <w:rsid w:val="00A80961"/>
    <w:rsid w:val="00A81388"/>
    <w:rsid w:val="00A84FD6"/>
    <w:rsid w:val="00A873AB"/>
    <w:rsid w:val="00A87983"/>
    <w:rsid w:val="00A942BF"/>
    <w:rsid w:val="00A9581E"/>
    <w:rsid w:val="00A95B4F"/>
    <w:rsid w:val="00A97352"/>
    <w:rsid w:val="00AA06AA"/>
    <w:rsid w:val="00AA160D"/>
    <w:rsid w:val="00AA21F1"/>
    <w:rsid w:val="00AA7C29"/>
    <w:rsid w:val="00AB02CC"/>
    <w:rsid w:val="00AB0C31"/>
    <w:rsid w:val="00AB250A"/>
    <w:rsid w:val="00AB6587"/>
    <w:rsid w:val="00AB75C2"/>
    <w:rsid w:val="00AB7908"/>
    <w:rsid w:val="00AB7D8E"/>
    <w:rsid w:val="00AC0C31"/>
    <w:rsid w:val="00AC0FB0"/>
    <w:rsid w:val="00AC318B"/>
    <w:rsid w:val="00AC3BF4"/>
    <w:rsid w:val="00AC42B8"/>
    <w:rsid w:val="00AC4935"/>
    <w:rsid w:val="00AD13ED"/>
    <w:rsid w:val="00AD19BD"/>
    <w:rsid w:val="00AD1CC0"/>
    <w:rsid w:val="00AD1E12"/>
    <w:rsid w:val="00AD2C2F"/>
    <w:rsid w:val="00AD3FAB"/>
    <w:rsid w:val="00AD7A0C"/>
    <w:rsid w:val="00AD7CFC"/>
    <w:rsid w:val="00AE0C2B"/>
    <w:rsid w:val="00AE5AB5"/>
    <w:rsid w:val="00AE6E05"/>
    <w:rsid w:val="00AF0CA2"/>
    <w:rsid w:val="00AF25CF"/>
    <w:rsid w:val="00AF3F0A"/>
    <w:rsid w:val="00AF3F79"/>
    <w:rsid w:val="00AF5A25"/>
    <w:rsid w:val="00AF5F31"/>
    <w:rsid w:val="00AF7686"/>
    <w:rsid w:val="00AF7C41"/>
    <w:rsid w:val="00B00056"/>
    <w:rsid w:val="00B00C73"/>
    <w:rsid w:val="00B02E3D"/>
    <w:rsid w:val="00B03065"/>
    <w:rsid w:val="00B033D1"/>
    <w:rsid w:val="00B03F85"/>
    <w:rsid w:val="00B041A0"/>
    <w:rsid w:val="00B04B52"/>
    <w:rsid w:val="00B050C2"/>
    <w:rsid w:val="00B05E73"/>
    <w:rsid w:val="00B071B5"/>
    <w:rsid w:val="00B0729B"/>
    <w:rsid w:val="00B10291"/>
    <w:rsid w:val="00B103EB"/>
    <w:rsid w:val="00B12E84"/>
    <w:rsid w:val="00B14F2A"/>
    <w:rsid w:val="00B218D1"/>
    <w:rsid w:val="00B219C2"/>
    <w:rsid w:val="00B22FF2"/>
    <w:rsid w:val="00B2313C"/>
    <w:rsid w:val="00B254A0"/>
    <w:rsid w:val="00B2552A"/>
    <w:rsid w:val="00B27535"/>
    <w:rsid w:val="00B27B92"/>
    <w:rsid w:val="00B3301D"/>
    <w:rsid w:val="00B348A0"/>
    <w:rsid w:val="00B374EC"/>
    <w:rsid w:val="00B378D3"/>
    <w:rsid w:val="00B40918"/>
    <w:rsid w:val="00B41250"/>
    <w:rsid w:val="00B50071"/>
    <w:rsid w:val="00B50194"/>
    <w:rsid w:val="00B502EC"/>
    <w:rsid w:val="00B50905"/>
    <w:rsid w:val="00B534A6"/>
    <w:rsid w:val="00B60E4B"/>
    <w:rsid w:val="00B624B3"/>
    <w:rsid w:val="00B63078"/>
    <w:rsid w:val="00B67AED"/>
    <w:rsid w:val="00B7274D"/>
    <w:rsid w:val="00B736FD"/>
    <w:rsid w:val="00B7388B"/>
    <w:rsid w:val="00B74A90"/>
    <w:rsid w:val="00B75BEC"/>
    <w:rsid w:val="00B817D6"/>
    <w:rsid w:val="00B817F4"/>
    <w:rsid w:val="00B855E2"/>
    <w:rsid w:val="00B8662F"/>
    <w:rsid w:val="00B86967"/>
    <w:rsid w:val="00B91A4D"/>
    <w:rsid w:val="00B952A1"/>
    <w:rsid w:val="00B964C5"/>
    <w:rsid w:val="00BA049F"/>
    <w:rsid w:val="00BA1161"/>
    <w:rsid w:val="00BA11E3"/>
    <w:rsid w:val="00BA143A"/>
    <w:rsid w:val="00BA27BC"/>
    <w:rsid w:val="00BA2C58"/>
    <w:rsid w:val="00BA34BD"/>
    <w:rsid w:val="00BA351C"/>
    <w:rsid w:val="00BA54EF"/>
    <w:rsid w:val="00BB0105"/>
    <w:rsid w:val="00BB1797"/>
    <w:rsid w:val="00BB2F23"/>
    <w:rsid w:val="00BB5782"/>
    <w:rsid w:val="00BB715A"/>
    <w:rsid w:val="00BC0961"/>
    <w:rsid w:val="00BC15C1"/>
    <w:rsid w:val="00BC2A22"/>
    <w:rsid w:val="00BC3844"/>
    <w:rsid w:val="00BC3A82"/>
    <w:rsid w:val="00BC49E9"/>
    <w:rsid w:val="00BC4E67"/>
    <w:rsid w:val="00BC5FB8"/>
    <w:rsid w:val="00BC7E74"/>
    <w:rsid w:val="00BD13C2"/>
    <w:rsid w:val="00BD1A25"/>
    <w:rsid w:val="00BD305C"/>
    <w:rsid w:val="00BD5646"/>
    <w:rsid w:val="00BE1155"/>
    <w:rsid w:val="00BE1FD8"/>
    <w:rsid w:val="00BE3AEF"/>
    <w:rsid w:val="00BE6A23"/>
    <w:rsid w:val="00BF43F6"/>
    <w:rsid w:val="00BF5B72"/>
    <w:rsid w:val="00BF6D65"/>
    <w:rsid w:val="00BF7499"/>
    <w:rsid w:val="00C10E51"/>
    <w:rsid w:val="00C1348C"/>
    <w:rsid w:val="00C13964"/>
    <w:rsid w:val="00C20302"/>
    <w:rsid w:val="00C223A6"/>
    <w:rsid w:val="00C224AA"/>
    <w:rsid w:val="00C22F91"/>
    <w:rsid w:val="00C2374A"/>
    <w:rsid w:val="00C2752D"/>
    <w:rsid w:val="00C2764C"/>
    <w:rsid w:val="00C30A7F"/>
    <w:rsid w:val="00C32B4D"/>
    <w:rsid w:val="00C368A8"/>
    <w:rsid w:val="00C429D6"/>
    <w:rsid w:val="00C42F3F"/>
    <w:rsid w:val="00C43ADA"/>
    <w:rsid w:val="00C43C8B"/>
    <w:rsid w:val="00C4651A"/>
    <w:rsid w:val="00C476DB"/>
    <w:rsid w:val="00C507D5"/>
    <w:rsid w:val="00C531DF"/>
    <w:rsid w:val="00C55031"/>
    <w:rsid w:val="00C55F4A"/>
    <w:rsid w:val="00C56307"/>
    <w:rsid w:val="00C56DC7"/>
    <w:rsid w:val="00C60D88"/>
    <w:rsid w:val="00C6329B"/>
    <w:rsid w:val="00C63346"/>
    <w:rsid w:val="00C6608C"/>
    <w:rsid w:val="00C67DCE"/>
    <w:rsid w:val="00C70BB7"/>
    <w:rsid w:val="00C716D6"/>
    <w:rsid w:val="00C723C2"/>
    <w:rsid w:val="00C7354E"/>
    <w:rsid w:val="00C829F3"/>
    <w:rsid w:val="00C82C47"/>
    <w:rsid w:val="00C87D80"/>
    <w:rsid w:val="00C915B1"/>
    <w:rsid w:val="00C93674"/>
    <w:rsid w:val="00C93F6E"/>
    <w:rsid w:val="00C94702"/>
    <w:rsid w:val="00C94B86"/>
    <w:rsid w:val="00C953F5"/>
    <w:rsid w:val="00C95AF0"/>
    <w:rsid w:val="00C97392"/>
    <w:rsid w:val="00C97A3F"/>
    <w:rsid w:val="00CA1D59"/>
    <w:rsid w:val="00CA2343"/>
    <w:rsid w:val="00CA2D77"/>
    <w:rsid w:val="00CA6237"/>
    <w:rsid w:val="00CA658C"/>
    <w:rsid w:val="00CA6738"/>
    <w:rsid w:val="00CB0BFF"/>
    <w:rsid w:val="00CB0FD0"/>
    <w:rsid w:val="00CB2DA5"/>
    <w:rsid w:val="00CB4EFF"/>
    <w:rsid w:val="00CB5B8E"/>
    <w:rsid w:val="00CB72EA"/>
    <w:rsid w:val="00CB7572"/>
    <w:rsid w:val="00CB7C3A"/>
    <w:rsid w:val="00CC3CC7"/>
    <w:rsid w:val="00CC46AB"/>
    <w:rsid w:val="00CC78AF"/>
    <w:rsid w:val="00CD0519"/>
    <w:rsid w:val="00CD1DE1"/>
    <w:rsid w:val="00CD243C"/>
    <w:rsid w:val="00CD2656"/>
    <w:rsid w:val="00CD3ED2"/>
    <w:rsid w:val="00CE1506"/>
    <w:rsid w:val="00CE1AAD"/>
    <w:rsid w:val="00CE1AE7"/>
    <w:rsid w:val="00CE2796"/>
    <w:rsid w:val="00CE2A7E"/>
    <w:rsid w:val="00CE3381"/>
    <w:rsid w:val="00CE374F"/>
    <w:rsid w:val="00CE453C"/>
    <w:rsid w:val="00CF05B8"/>
    <w:rsid w:val="00CF07DB"/>
    <w:rsid w:val="00CF0DF1"/>
    <w:rsid w:val="00CF3E78"/>
    <w:rsid w:val="00CF521B"/>
    <w:rsid w:val="00CF67ED"/>
    <w:rsid w:val="00CF7585"/>
    <w:rsid w:val="00D01F1D"/>
    <w:rsid w:val="00D038D4"/>
    <w:rsid w:val="00D069B5"/>
    <w:rsid w:val="00D0736A"/>
    <w:rsid w:val="00D07FDA"/>
    <w:rsid w:val="00D111E9"/>
    <w:rsid w:val="00D1274B"/>
    <w:rsid w:val="00D14334"/>
    <w:rsid w:val="00D14A0F"/>
    <w:rsid w:val="00D16118"/>
    <w:rsid w:val="00D16558"/>
    <w:rsid w:val="00D17E20"/>
    <w:rsid w:val="00D206F2"/>
    <w:rsid w:val="00D20BE9"/>
    <w:rsid w:val="00D21A20"/>
    <w:rsid w:val="00D2304E"/>
    <w:rsid w:val="00D2579E"/>
    <w:rsid w:val="00D25C19"/>
    <w:rsid w:val="00D27416"/>
    <w:rsid w:val="00D27FB3"/>
    <w:rsid w:val="00D30D69"/>
    <w:rsid w:val="00D313A6"/>
    <w:rsid w:val="00D313FC"/>
    <w:rsid w:val="00D316DA"/>
    <w:rsid w:val="00D3185B"/>
    <w:rsid w:val="00D335DE"/>
    <w:rsid w:val="00D33AB1"/>
    <w:rsid w:val="00D352C2"/>
    <w:rsid w:val="00D3530A"/>
    <w:rsid w:val="00D3542A"/>
    <w:rsid w:val="00D35FC1"/>
    <w:rsid w:val="00D362E3"/>
    <w:rsid w:val="00D408E3"/>
    <w:rsid w:val="00D40C43"/>
    <w:rsid w:val="00D4118E"/>
    <w:rsid w:val="00D448EC"/>
    <w:rsid w:val="00D44BAD"/>
    <w:rsid w:val="00D45FF7"/>
    <w:rsid w:val="00D4632B"/>
    <w:rsid w:val="00D46C3D"/>
    <w:rsid w:val="00D47C2A"/>
    <w:rsid w:val="00D47C98"/>
    <w:rsid w:val="00D528FD"/>
    <w:rsid w:val="00D52ED0"/>
    <w:rsid w:val="00D53FAC"/>
    <w:rsid w:val="00D54C5F"/>
    <w:rsid w:val="00D55420"/>
    <w:rsid w:val="00D554B5"/>
    <w:rsid w:val="00D55F4B"/>
    <w:rsid w:val="00D568ED"/>
    <w:rsid w:val="00D56B78"/>
    <w:rsid w:val="00D61205"/>
    <w:rsid w:val="00D62EF3"/>
    <w:rsid w:val="00D63B98"/>
    <w:rsid w:val="00D65E01"/>
    <w:rsid w:val="00D74B62"/>
    <w:rsid w:val="00D760FD"/>
    <w:rsid w:val="00D77A31"/>
    <w:rsid w:val="00D8099B"/>
    <w:rsid w:val="00D80A38"/>
    <w:rsid w:val="00D80BF5"/>
    <w:rsid w:val="00D80ECF"/>
    <w:rsid w:val="00D80F09"/>
    <w:rsid w:val="00D8213A"/>
    <w:rsid w:val="00D824D3"/>
    <w:rsid w:val="00D83FC8"/>
    <w:rsid w:val="00D8428E"/>
    <w:rsid w:val="00D84B7F"/>
    <w:rsid w:val="00D84CA2"/>
    <w:rsid w:val="00D84E91"/>
    <w:rsid w:val="00D90C69"/>
    <w:rsid w:val="00D916AD"/>
    <w:rsid w:val="00D92E1F"/>
    <w:rsid w:val="00D92F4C"/>
    <w:rsid w:val="00D935FE"/>
    <w:rsid w:val="00D97FFC"/>
    <w:rsid w:val="00DA0422"/>
    <w:rsid w:val="00DA2994"/>
    <w:rsid w:val="00DA2D67"/>
    <w:rsid w:val="00DA3089"/>
    <w:rsid w:val="00DA37AC"/>
    <w:rsid w:val="00DA4A1F"/>
    <w:rsid w:val="00DA5027"/>
    <w:rsid w:val="00DA5138"/>
    <w:rsid w:val="00DA5793"/>
    <w:rsid w:val="00DA6221"/>
    <w:rsid w:val="00DA71F6"/>
    <w:rsid w:val="00DB16C5"/>
    <w:rsid w:val="00DB19B0"/>
    <w:rsid w:val="00DB3534"/>
    <w:rsid w:val="00DB3BC3"/>
    <w:rsid w:val="00DB3CA5"/>
    <w:rsid w:val="00DB4E80"/>
    <w:rsid w:val="00DB5FA8"/>
    <w:rsid w:val="00DC03E6"/>
    <w:rsid w:val="00DC0437"/>
    <w:rsid w:val="00DC1827"/>
    <w:rsid w:val="00DC26A8"/>
    <w:rsid w:val="00DC387F"/>
    <w:rsid w:val="00DC3A52"/>
    <w:rsid w:val="00DC4898"/>
    <w:rsid w:val="00DC4EDF"/>
    <w:rsid w:val="00DC7D1D"/>
    <w:rsid w:val="00DC7DB3"/>
    <w:rsid w:val="00DC7F8E"/>
    <w:rsid w:val="00DD49AA"/>
    <w:rsid w:val="00DD4F15"/>
    <w:rsid w:val="00DD611F"/>
    <w:rsid w:val="00DD75C8"/>
    <w:rsid w:val="00DD799E"/>
    <w:rsid w:val="00DE1A9D"/>
    <w:rsid w:val="00DE1C0A"/>
    <w:rsid w:val="00DE358F"/>
    <w:rsid w:val="00DF0CB4"/>
    <w:rsid w:val="00DF126D"/>
    <w:rsid w:val="00DF13A8"/>
    <w:rsid w:val="00DF2E1E"/>
    <w:rsid w:val="00DF45A3"/>
    <w:rsid w:val="00DF73E1"/>
    <w:rsid w:val="00DF75AC"/>
    <w:rsid w:val="00DF7A08"/>
    <w:rsid w:val="00E00E19"/>
    <w:rsid w:val="00E02730"/>
    <w:rsid w:val="00E031A1"/>
    <w:rsid w:val="00E04564"/>
    <w:rsid w:val="00E04680"/>
    <w:rsid w:val="00E05A76"/>
    <w:rsid w:val="00E07F74"/>
    <w:rsid w:val="00E10A58"/>
    <w:rsid w:val="00E117D9"/>
    <w:rsid w:val="00E11C33"/>
    <w:rsid w:val="00E131F7"/>
    <w:rsid w:val="00E138B4"/>
    <w:rsid w:val="00E16C38"/>
    <w:rsid w:val="00E16CD3"/>
    <w:rsid w:val="00E2024B"/>
    <w:rsid w:val="00E207D1"/>
    <w:rsid w:val="00E20C4C"/>
    <w:rsid w:val="00E23DA5"/>
    <w:rsid w:val="00E2504B"/>
    <w:rsid w:val="00E25319"/>
    <w:rsid w:val="00E25A3B"/>
    <w:rsid w:val="00E26B5E"/>
    <w:rsid w:val="00E26FA8"/>
    <w:rsid w:val="00E308D3"/>
    <w:rsid w:val="00E30C15"/>
    <w:rsid w:val="00E31230"/>
    <w:rsid w:val="00E31D64"/>
    <w:rsid w:val="00E321A9"/>
    <w:rsid w:val="00E325EA"/>
    <w:rsid w:val="00E33036"/>
    <w:rsid w:val="00E35066"/>
    <w:rsid w:val="00E356F6"/>
    <w:rsid w:val="00E35ECA"/>
    <w:rsid w:val="00E3708B"/>
    <w:rsid w:val="00E415FD"/>
    <w:rsid w:val="00E451FC"/>
    <w:rsid w:val="00E46A71"/>
    <w:rsid w:val="00E47180"/>
    <w:rsid w:val="00E47235"/>
    <w:rsid w:val="00E472D3"/>
    <w:rsid w:val="00E50D87"/>
    <w:rsid w:val="00E5148B"/>
    <w:rsid w:val="00E532BF"/>
    <w:rsid w:val="00E53683"/>
    <w:rsid w:val="00E5407D"/>
    <w:rsid w:val="00E5591B"/>
    <w:rsid w:val="00E57847"/>
    <w:rsid w:val="00E6391B"/>
    <w:rsid w:val="00E642A0"/>
    <w:rsid w:val="00E66B1D"/>
    <w:rsid w:val="00E70174"/>
    <w:rsid w:val="00E71DF6"/>
    <w:rsid w:val="00E733F5"/>
    <w:rsid w:val="00E745DF"/>
    <w:rsid w:val="00E74A43"/>
    <w:rsid w:val="00E75A0D"/>
    <w:rsid w:val="00E75F80"/>
    <w:rsid w:val="00E8070A"/>
    <w:rsid w:val="00E822C0"/>
    <w:rsid w:val="00E83690"/>
    <w:rsid w:val="00E866EE"/>
    <w:rsid w:val="00E87C81"/>
    <w:rsid w:val="00E92389"/>
    <w:rsid w:val="00EA0094"/>
    <w:rsid w:val="00EA115B"/>
    <w:rsid w:val="00EA1B43"/>
    <w:rsid w:val="00EA229F"/>
    <w:rsid w:val="00EA263F"/>
    <w:rsid w:val="00EA274D"/>
    <w:rsid w:val="00EA2FB2"/>
    <w:rsid w:val="00EA3205"/>
    <w:rsid w:val="00EA4479"/>
    <w:rsid w:val="00EA63FD"/>
    <w:rsid w:val="00EB15E4"/>
    <w:rsid w:val="00EB248C"/>
    <w:rsid w:val="00EB6480"/>
    <w:rsid w:val="00EB7E4C"/>
    <w:rsid w:val="00EC25A5"/>
    <w:rsid w:val="00EC3E3C"/>
    <w:rsid w:val="00EC5AB5"/>
    <w:rsid w:val="00EC5BB7"/>
    <w:rsid w:val="00ED0FA9"/>
    <w:rsid w:val="00ED3BDE"/>
    <w:rsid w:val="00ED6897"/>
    <w:rsid w:val="00ED6DA0"/>
    <w:rsid w:val="00ED7849"/>
    <w:rsid w:val="00EE2043"/>
    <w:rsid w:val="00EE69D0"/>
    <w:rsid w:val="00EF0086"/>
    <w:rsid w:val="00EF193E"/>
    <w:rsid w:val="00EF292F"/>
    <w:rsid w:val="00EF69DC"/>
    <w:rsid w:val="00F00693"/>
    <w:rsid w:val="00F00BB5"/>
    <w:rsid w:val="00F0138E"/>
    <w:rsid w:val="00F01E4A"/>
    <w:rsid w:val="00F02493"/>
    <w:rsid w:val="00F03619"/>
    <w:rsid w:val="00F042F2"/>
    <w:rsid w:val="00F15E66"/>
    <w:rsid w:val="00F16F78"/>
    <w:rsid w:val="00F1799A"/>
    <w:rsid w:val="00F202E7"/>
    <w:rsid w:val="00F2122A"/>
    <w:rsid w:val="00F22D13"/>
    <w:rsid w:val="00F24DF9"/>
    <w:rsid w:val="00F255F7"/>
    <w:rsid w:val="00F25FF2"/>
    <w:rsid w:val="00F263E0"/>
    <w:rsid w:val="00F264C3"/>
    <w:rsid w:val="00F27979"/>
    <w:rsid w:val="00F27EF2"/>
    <w:rsid w:val="00F34EF5"/>
    <w:rsid w:val="00F36657"/>
    <w:rsid w:val="00F36DE1"/>
    <w:rsid w:val="00F37F6B"/>
    <w:rsid w:val="00F4127C"/>
    <w:rsid w:val="00F4319F"/>
    <w:rsid w:val="00F503CE"/>
    <w:rsid w:val="00F52C2A"/>
    <w:rsid w:val="00F532F0"/>
    <w:rsid w:val="00F550D7"/>
    <w:rsid w:val="00F56EA1"/>
    <w:rsid w:val="00F6496A"/>
    <w:rsid w:val="00F64B86"/>
    <w:rsid w:val="00F64DFE"/>
    <w:rsid w:val="00F65A3B"/>
    <w:rsid w:val="00F6688F"/>
    <w:rsid w:val="00F66BF2"/>
    <w:rsid w:val="00F67595"/>
    <w:rsid w:val="00F67D14"/>
    <w:rsid w:val="00F70CF9"/>
    <w:rsid w:val="00F71052"/>
    <w:rsid w:val="00F71701"/>
    <w:rsid w:val="00F71EA6"/>
    <w:rsid w:val="00F735B6"/>
    <w:rsid w:val="00F75271"/>
    <w:rsid w:val="00F814F7"/>
    <w:rsid w:val="00F84598"/>
    <w:rsid w:val="00F85DDB"/>
    <w:rsid w:val="00F91815"/>
    <w:rsid w:val="00F91B8A"/>
    <w:rsid w:val="00F91F39"/>
    <w:rsid w:val="00F94662"/>
    <w:rsid w:val="00F94821"/>
    <w:rsid w:val="00F94C4C"/>
    <w:rsid w:val="00FA02FB"/>
    <w:rsid w:val="00FA0C40"/>
    <w:rsid w:val="00FA0D2C"/>
    <w:rsid w:val="00FA13DE"/>
    <w:rsid w:val="00FA38BB"/>
    <w:rsid w:val="00FA6594"/>
    <w:rsid w:val="00FA6FEA"/>
    <w:rsid w:val="00FA784C"/>
    <w:rsid w:val="00FB067C"/>
    <w:rsid w:val="00FB1E52"/>
    <w:rsid w:val="00FB2086"/>
    <w:rsid w:val="00FB220D"/>
    <w:rsid w:val="00FB3C74"/>
    <w:rsid w:val="00FB3E3D"/>
    <w:rsid w:val="00FB4513"/>
    <w:rsid w:val="00FB62C8"/>
    <w:rsid w:val="00FB6DF7"/>
    <w:rsid w:val="00FB748E"/>
    <w:rsid w:val="00FC01A7"/>
    <w:rsid w:val="00FC17BE"/>
    <w:rsid w:val="00FC1C07"/>
    <w:rsid w:val="00FC2747"/>
    <w:rsid w:val="00FC274A"/>
    <w:rsid w:val="00FC508D"/>
    <w:rsid w:val="00FC5193"/>
    <w:rsid w:val="00FC5697"/>
    <w:rsid w:val="00FC5D21"/>
    <w:rsid w:val="00FC5D33"/>
    <w:rsid w:val="00FD0869"/>
    <w:rsid w:val="00FD0F3C"/>
    <w:rsid w:val="00FD262C"/>
    <w:rsid w:val="00FD31B5"/>
    <w:rsid w:val="00FD347F"/>
    <w:rsid w:val="00FD3581"/>
    <w:rsid w:val="00FD657D"/>
    <w:rsid w:val="00FD77DA"/>
    <w:rsid w:val="00FE1301"/>
    <w:rsid w:val="00FE2C98"/>
    <w:rsid w:val="00FE31FA"/>
    <w:rsid w:val="00FF14D0"/>
    <w:rsid w:val="00FF296D"/>
    <w:rsid w:val="00FF42F7"/>
    <w:rsid w:val="00FF6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A87674"/>
  <w15:docId w15:val="{74F33BE3-8020-43DC-A1D2-0C2CB33D1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1C7C"/>
    <w:pPr>
      <w:spacing w:before="240" w:line="240" w:lineRule="auto"/>
      <w:jc w:val="both"/>
    </w:pPr>
    <w:rPr>
      <w:sz w:val="22"/>
    </w:rPr>
  </w:style>
  <w:style w:type="paragraph" w:styleId="Heading1">
    <w:name w:val="heading 1"/>
    <w:basedOn w:val="Normal"/>
    <w:next w:val="Normal"/>
    <w:link w:val="Heading1Char"/>
    <w:uiPriority w:val="9"/>
    <w:qFormat/>
    <w:rsid w:val="00355314"/>
    <w:pPr>
      <w:keepNext/>
      <w:keepLines/>
      <w:numPr>
        <w:numId w:val="4"/>
      </w:numPr>
      <w:pBdr>
        <w:left w:val="single" w:sz="12" w:space="12" w:color="58B6C0" w:themeColor="accent2"/>
      </w:pBdr>
      <w:spacing w:before="80" w:after="80"/>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826277"/>
    <w:pPr>
      <w:keepNext/>
      <w:keepLines/>
      <w:numPr>
        <w:ilvl w:val="1"/>
        <w:numId w:val="4"/>
      </w:numPr>
      <w:spacing w:before="360" w:after="240"/>
      <w:outlineLvl w:val="1"/>
    </w:pPr>
    <w:rPr>
      <w:rFonts w:asciiTheme="majorHAnsi" w:eastAsiaTheme="majorEastAsia" w:hAnsiTheme="majorHAnsi" w:cstheme="majorBidi"/>
      <w:color w:val="398E98"/>
      <w:sz w:val="36"/>
      <w:szCs w:val="36"/>
    </w:rPr>
  </w:style>
  <w:style w:type="paragraph" w:styleId="Heading3">
    <w:name w:val="heading 3"/>
    <w:basedOn w:val="Normal"/>
    <w:next w:val="Normal"/>
    <w:link w:val="Heading3Char"/>
    <w:uiPriority w:val="9"/>
    <w:unhideWhenUsed/>
    <w:qFormat/>
    <w:rsid w:val="00575F33"/>
    <w:pPr>
      <w:keepNext/>
      <w:keepLines/>
      <w:numPr>
        <w:ilvl w:val="2"/>
        <w:numId w:val="4"/>
      </w:numPr>
      <w:spacing w:before="80" w:after="0"/>
      <w:outlineLvl w:val="2"/>
    </w:pPr>
    <w:rPr>
      <w:rFonts w:asciiTheme="majorHAnsi" w:eastAsiaTheme="majorEastAsia" w:hAnsiTheme="majorHAnsi" w:cstheme="majorBidi"/>
      <w:sz w:val="28"/>
      <w:szCs w:val="28"/>
    </w:rPr>
  </w:style>
  <w:style w:type="paragraph" w:styleId="Heading4">
    <w:name w:val="heading 4"/>
    <w:basedOn w:val="Normal"/>
    <w:next w:val="Normal"/>
    <w:link w:val="Heading4Char"/>
    <w:uiPriority w:val="9"/>
    <w:semiHidden/>
    <w:unhideWhenUsed/>
    <w:qFormat/>
    <w:rsid w:val="00355314"/>
    <w:pPr>
      <w:keepNext/>
      <w:keepLines/>
      <w:numPr>
        <w:ilvl w:val="3"/>
        <w:numId w:val="4"/>
      </w:numPr>
      <w:spacing w:before="80" w:after="0"/>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355314"/>
    <w:pPr>
      <w:keepNext/>
      <w:keepLines/>
      <w:numPr>
        <w:ilvl w:val="4"/>
        <w:numId w:val="4"/>
      </w:numPr>
      <w:spacing w:before="80" w:after="0"/>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355314"/>
    <w:pPr>
      <w:keepNext/>
      <w:keepLines/>
      <w:numPr>
        <w:ilvl w:val="5"/>
        <w:numId w:val="4"/>
      </w:numPr>
      <w:spacing w:before="80" w:after="0"/>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355314"/>
    <w:pPr>
      <w:keepNext/>
      <w:keepLines/>
      <w:numPr>
        <w:ilvl w:val="6"/>
        <w:numId w:val="4"/>
      </w:numPr>
      <w:spacing w:before="80" w:after="0"/>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355314"/>
    <w:pPr>
      <w:keepNext/>
      <w:keepLines/>
      <w:numPr>
        <w:ilvl w:val="7"/>
        <w:numId w:val="4"/>
      </w:numPr>
      <w:spacing w:before="80" w:after="0"/>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355314"/>
    <w:pPr>
      <w:keepNext/>
      <w:keepLines/>
      <w:numPr>
        <w:ilvl w:val="8"/>
        <w:numId w:val="4"/>
      </w:numPr>
      <w:spacing w:before="80" w:after="0"/>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314"/>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rsid w:val="00826277"/>
    <w:rPr>
      <w:rFonts w:asciiTheme="majorHAnsi" w:eastAsiaTheme="majorEastAsia" w:hAnsiTheme="majorHAnsi" w:cstheme="majorBidi"/>
      <w:color w:val="398E98"/>
      <w:sz w:val="36"/>
      <w:szCs w:val="36"/>
    </w:rPr>
  </w:style>
  <w:style w:type="character" w:customStyle="1" w:styleId="Heading3Char">
    <w:name w:val="Heading 3 Char"/>
    <w:basedOn w:val="DefaultParagraphFont"/>
    <w:link w:val="Heading3"/>
    <w:uiPriority w:val="9"/>
    <w:rsid w:val="00575F33"/>
    <w:rPr>
      <w:rFonts w:asciiTheme="majorHAnsi" w:eastAsiaTheme="majorEastAsia" w:hAnsiTheme="majorHAnsi" w:cstheme="majorBidi"/>
      <w:sz w:val="28"/>
      <w:szCs w:val="28"/>
    </w:rPr>
  </w:style>
  <w:style w:type="character" w:customStyle="1" w:styleId="Heading4Char">
    <w:name w:val="Heading 4 Char"/>
    <w:basedOn w:val="DefaultParagraphFont"/>
    <w:link w:val="Heading4"/>
    <w:uiPriority w:val="9"/>
    <w:semiHidden/>
    <w:rsid w:val="00355314"/>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355314"/>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355314"/>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355314"/>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355314"/>
    <w:rPr>
      <w:rFonts w:asciiTheme="majorHAnsi" w:eastAsiaTheme="majorEastAsia" w:hAnsiTheme="majorHAnsi" w:cstheme="majorBidi"/>
      <w:caps/>
      <w:sz w:val="22"/>
    </w:rPr>
  </w:style>
  <w:style w:type="character" w:customStyle="1" w:styleId="Heading9Char">
    <w:name w:val="Heading 9 Char"/>
    <w:basedOn w:val="DefaultParagraphFont"/>
    <w:link w:val="Heading9"/>
    <w:uiPriority w:val="9"/>
    <w:semiHidden/>
    <w:rsid w:val="00355314"/>
    <w:rPr>
      <w:rFonts w:asciiTheme="majorHAnsi" w:eastAsiaTheme="majorEastAsia" w:hAnsiTheme="majorHAnsi" w:cstheme="majorBidi"/>
      <w:i/>
      <w:iCs/>
      <w:caps/>
      <w:sz w:val="22"/>
    </w:rPr>
  </w:style>
  <w:style w:type="paragraph" w:styleId="Title">
    <w:name w:val="Title"/>
    <w:basedOn w:val="Normal"/>
    <w:next w:val="Normal"/>
    <w:link w:val="TitleChar"/>
    <w:uiPriority w:val="10"/>
    <w:qFormat/>
    <w:rsid w:val="00355314"/>
    <w:pPr>
      <w:spacing w:after="0"/>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355314"/>
    <w:rPr>
      <w:rFonts w:asciiTheme="majorHAnsi" w:eastAsiaTheme="majorEastAsia" w:hAnsiTheme="majorHAnsi" w:cstheme="majorBidi"/>
      <w:caps/>
      <w:spacing w:val="40"/>
      <w:sz w:val="76"/>
      <w:szCs w:val="76"/>
    </w:rPr>
  </w:style>
  <w:style w:type="paragraph" w:styleId="Header">
    <w:name w:val="header"/>
    <w:basedOn w:val="Normal"/>
    <w:link w:val="HeaderChar"/>
    <w:uiPriority w:val="99"/>
    <w:unhideWhenUsed/>
    <w:rsid w:val="00855982"/>
    <w:pPr>
      <w:spacing w:after="0"/>
    </w:pPr>
  </w:style>
  <w:style w:type="character" w:customStyle="1" w:styleId="HeaderChar">
    <w:name w:val="Header Char"/>
    <w:basedOn w:val="DefaultParagraphFont"/>
    <w:link w:val="Header"/>
    <w:uiPriority w:val="99"/>
    <w:rsid w:val="00855982"/>
  </w:style>
  <w:style w:type="paragraph" w:styleId="Footer">
    <w:name w:val="footer"/>
    <w:basedOn w:val="Normal"/>
    <w:link w:val="FooterChar"/>
    <w:uiPriority w:val="99"/>
    <w:unhideWhenUsed/>
    <w:rsid w:val="00855982"/>
    <w:pPr>
      <w:spacing w:after="0"/>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unhideWhenUsed/>
    <w:qFormat/>
    <w:rsid w:val="00FA38BB"/>
    <w:pPr>
      <w:keepNext/>
    </w:pPr>
    <w:rPr>
      <w:b/>
      <w:bCs/>
      <w:spacing w:val="10"/>
      <w:szCs w:val="22"/>
    </w:rPr>
  </w:style>
  <w:style w:type="paragraph" w:styleId="TOCHeading">
    <w:name w:val="TOC Heading"/>
    <w:basedOn w:val="Heading1"/>
    <w:next w:val="Normal"/>
    <w:uiPriority w:val="39"/>
    <w:unhideWhenUsed/>
    <w:qFormat/>
    <w:rsid w:val="00355314"/>
    <w:pPr>
      <w:outlineLvl w:val="9"/>
    </w:pPr>
  </w:style>
  <w:style w:type="paragraph" w:styleId="BalloonText">
    <w:name w:val="Balloon Text"/>
    <w:basedOn w:val="Normal"/>
    <w:link w:val="BalloonTextChar"/>
    <w:uiPriority w:val="99"/>
    <w:semiHidden/>
    <w:unhideWhenUsed/>
    <w:rsid w:val="001D4362"/>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1D4362"/>
    <w:rPr>
      <w:rFonts w:ascii="Segoe UI" w:hAnsi="Segoe UI" w:cs="Segoe UI"/>
      <w:szCs w:val="18"/>
    </w:rPr>
  </w:style>
  <w:style w:type="paragraph" w:styleId="BodyText3">
    <w:name w:val="Body Text 3"/>
    <w:basedOn w:val="Normal"/>
    <w:link w:val="BodyText3Char"/>
    <w:uiPriority w:val="99"/>
    <w:semiHidden/>
    <w:unhideWhenUsed/>
    <w:rsid w:val="001D4362"/>
    <w:pPr>
      <w:spacing w:after="120"/>
    </w:pPr>
    <w:rPr>
      <w:szCs w:val="16"/>
    </w:rPr>
  </w:style>
  <w:style w:type="character" w:customStyle="1" w:styleId="BodyText3Char">
    <w:name w:val="Body Text 3 Char"/>
    <w:basedOn w:val="DefaultParagraphFont"/>
    <w:link w:val="BodyText3"/>
    <w:uiPriority w:val="99"/>
    <w:semiHidden/>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basedOn w:val="DefaultParagraphFont"/>
    <w:link w:val="BodyTextIndent3"/>
    <w:uiPriority w:val="99"/>
    <w:semiHidden/>
    <w:rsid w:val="001D4362"/>
    <w:rPr>
      <w:szCs w:val="16"/>
    </w:rPr>
  </w:style>
  <w:style w:type="character" w:styleId="CommentReference">
    <w:name w:val="annotation reference"/>
    <w:basedOn w:val="DefaultParagraphFont"/>
    <w:uiPriority w:val="99"/>
    <w:semiHidden/>
    <w:unhideWhenUsed/>
    <w:rsid w:val="001D4362"/>
    <w:rPr>
      <w:sz w:val="22"/>
      <w:szCs w:val="16"/>
    </w:rPr>
  </w:style>
  <w:style w:type="paragraph" w:styleId="CommentText">
    <w:name w:val="annotation text"/>
    <w:basedOn w:val="Normal"/>
    <w:link w:val="CommentTextChar"/>
    <w:uiPriority w:val="99"/>
    <w:semiHidden/>
    <w:unhideWhenUsed/>
    <w:rsid w:val="001D4362"/>
    <w:rPr>
      <w:szCs w:val="20"/>
    </w:rPr>
  </w:style>
  <w:style w:type="character" w:customStyle="1" w:styleId="CommentTextChar">
    <w:name w:val="Comment Text Char"/>
    <w:basedOn w:val="DefaultParagraphFont"/>
    <w:link w:val="CommentText"/>
    <w:uiPriority w:val="99"/>
    <w:semiHidden/>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basedOn w:val="CommentText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1D4362"/>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1D4362"/>
    <w:rPr>
      <w:rFonts w:ascii="Segoe UI" w:hAnsi="Segoe UI" w:cs="Segoe UI"/>
      <w:szCs w:val="16"/>
    </w:rPr>
  </w:style>
  <w:style w:type="paragraph" w:styleId="EndnoteText">
    <w:name w:val="endnote text"/>
    <w:basedOn w:val="Normal"/>
    <w:link w:val="EndnoteTextChar"/>
    <w:uiPriority w:val="99"/>
    <w:semiHidden/>
    <w:unhideWhenUsed/>
    <w:rsid w:val="001D4362"/>
    <w:pPr>
      <w:spacing w:after="0"/>
    </w:pPr>
    <w:rPr>
      <w:szCs w:val="20"/>
    </w:rPr>
  </w:style>
  <w:style w:type="character" w:customStyle="1" w:styleId="EndnoteTextChar">
    <w:name w:val="Endnote Text Char"/>
    <w:basedOn w:val="DefaultParagraphFont"/>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pPr>
    <w:rPr>
      <w:rFonts w:asciiTheme="majorHAnsi" w:eastAsiaTheme="majorEastAsia" w:hAnsiTheme="majorHAnsi" w:cstheme="majorBidi"/>
      <w:szCs w:val="20"/>
    </w:rPr>
  </w:style>
  <w:style w:type="paragraph" w:styleId="FootnoteText">
    <w:name w:val="footnote text"/>
    <w:aliases w:val="A,ADB,ALTS FOOTNOTE,FOOTNOTES,Footnote,Footnote Text Char Char Char Char Char Char,Footnote Text Char1 Char,Footnote Text qer,Fußnote,Fußnotentext Char,Fuﬂnote,WB-Fußnotentext,WB-Fuﬂnotentext,fn,ft,single space,Footnote text,footnote text"/>
    <w:basedOn w:val="Normal"/>
    <w:link w:val="FootnoteTextChar"/>
    <w:uiPriority w:val="99"/>
    <w:unhideWhenUsed/>
    <w:qFormat/>
    <w:rsid w:val="001D4362"/>
    <w:pPr>
      <w:spacing w:after="0"/>
    </w:pPr>
    <w:rPr>
      <w:szCs w:val="20"/>
    </w:rPr>
  </w:style>
  <w:style w:type="character" w:customStyle="1" w:styleId="FootnoteTextChar">
    <w:name w:val="Footnote Text Char"/>
    <w:aliases w:val="A Char,ADB Char,ALTS FOOTNOTE Char,FOOTNOTES Char,Footnote Char,Footnote Text Char Char Char Char Char Char Char,Footnote Text Char1 Char Char,Footnote Text qer Char,Fußnote Char,Fußnotentext Char Char,Fuﬂnote Char,fn Char,ft Char"/>
    <w:basedOn w:val="DefaultParagraphFont"/>
    <w:link w:val="FootnoteText"/>
    <w:uiPriority w:val="99"/>
    <w:qFormat/>
    <w:rsid w:val="001D4362"/>
    <w:rPr>
      <w:szCs w:val="20"/>
    </w:rPr>
  </w:style>
  <w:style w:type="character" w:styleId="HTMLCode">
    <w:name w:val="HTML Code"/>
    <w:basedOn w:val="DefaultParagraphFont"/>
    <w:uiPriority w:val="99"/>
    <w:semiHidden/>
    <w:unhideWhenUsed/>
    <w:rsid w:val="001D4362"/>
    <w:rPr>
      <w:rFonts w:ascii="Consolas" w:hAnsi="Consolas"/>
      <w:sz w:val="22"/>
      <w:szCs w:val="20"/>
    </w:rPr>
  </w:style>
  <w:style w:type="character" w:styleId="HTMLKeyboard">
    <w:name w:val="HTML Keyboard"/>
    <w:basedOn w:val="DefaultParagraphFont"/>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1D4362"/>
    <w:rPr>
      <w:rFonts w:ascii="Consolas" w:hAnsi="Consolas"/>
      <w:szCs w:val="20"/>
    </w:rPr>
  </w:style>
  <w:style w:type="character" w:styleId="HTMLTypewriter">
    <w:name w:val="HTML Typewriter"/>
    <w:basedOn w:val="DefaultParagraphFont"/>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1D4362"/>
    <w:rPr>
      <w:rFonts w:ascii="Consolas" w:hAnsi="Consolas"/>
      <w:szCs w:val="20"/>
    </w:rPr>
  </w:style>
  <w:style w:type="paragraph" w:styleId="PlainText">
    <w:name w:val="Plain Text"/>
    <w:basedOn w:val="Normal"/>
    <w:link w:val="PlainTextChar"/>
    <w:uiPriority w:val="99"/>
    <w:semiHidden/>
    <w:unhideWhenUsed/>
    <w:rsid w:val="001D4362"/>
    <w:pPr>
      <w:spacing w:after="0"/>
    </w:pPr>
    <w:rPr>
      <w:rFonts w:ascii="Consolas" w:hAnsi="Consolas"/>
    </w:rPr>
  </w:style>
  <w:style w:type="character" w:customStyle="1" w:styleId="PlainTextChar">
    <w:name w:val="Plain Text Char"/>
    <w:basedOn w:val="DefaultParagraphFont"/>
    <w:link w:val="PlainText"/>
    <w:uiPriority w:val="99"/>
    <w:semiHidden/>
    <w:rsid w:val="001D4362"/>
    <w:rPr>
      <w:rFonts w:ascii="Consolas" w:hAnsi="Consolas"/>
      <w:szCs w:val="21"/>
    </w:rPr>
  </w:style>
  <w:style w:type="paragraph" w:styleId="BlockText">
    <w:name w:val="Block Text"/>
    <w:basedOn w:val="Normal"/>
    <w:uiPriority w:val="99"/>
    <w:semiHidden/>
    <w:unhideWhenUsed/>
    <w:rsid w:val="00FD262C"/>
    <w:pPr>
      <w:pBdr>
        <w:top w:val="single" w:sz="2" w:space="10" w:color="1A495D" w:themeColor="accent1" w:themeShade="80" w:shadow="1"/>
        <w:left w:val="single" w:sz="2" w:space="10" w:color="1A495D" w:themeColor="accent1" w:themeShade="80" w:shadow="1"/>
        <w:bottom w:val="single" w:sz="2" w:space="10" w:color="1A495D" w:themeColor="accent1" w:themeShade="80" w:shadow="1"/>
        <w:right w:val="single" w:sz="2" w:space="10" w:color="1A495D" w:themeColor="accent1" w:themeShade="80" w:shadow="1"/>
      </w:pBdr>
      <w:ind w:left="1152" w:right="1152"/>
    </w:pPr>
    <w:rPr>
      <w:i/>
      <w:iCs/>
      <w:color w:val="1A495D" w:themeColor="accent1" w:themeShade="80"/>
    </w:rPr>
  </w:style>
  <w:style w:type="character" w:styleId="FollowedHyperlink">
    <w:name w:val="FollowedHyperlink"/>
    <w:basedOn w:val="DefaultParagraphFont"/>
    <w:uiPriority w:val="99"/>
    <w:semiHidden/>
    <w:unhideWhenUsed/>
    <w:rsid w:val="007833A7"/>
    <w:rPr>
      <w:color w:val="1A495D" w:themeColor="accent1" w:themeShade="80"/>
      <w:u w:val="single"/>
    </w:rPr>
  </w:style>
  <w:style w:type="character" w:styleId="Hyperlink">
    <w:name w:val="Hyperlink"/>
    <w:basedOn w:val="DefaultParagraphFont"/>
    <w:uiPriority w:val="99"/>
    <w:unhideWhenUsed/>
    <w:rsid w:val="007833A7"/>
    <w:rPr>
      <w:color w:val="5A696A" w:themeColor="accent4" w:themeShade="BF"/>
      <w:u w:val="single"/>
    </w:rPr>
  </w:style>
  <w:style w:type="character" w:styleId="PlaceholderText">
    <w:name w:val="Placeholder Text"/>
    <w:basedOn w:val="DefaultParagraphFont"/>
    <w:uiPriority w:val="99"/>
    <w:semiHidden/>
    <w:rsid w:val="007833A7"/>
    <w:rPr>
      <w:color w:val="595959" w:themeColor="text1" w:themeTint="A6"/>
    </w:rPr>
  </w:style>
  <w:style w:type="character" w:styleId="IntenseEmphasis">
    <w:name w:val="Intense Emphasis"/>
    <w:basedOn w:val="DefaultParagraphFont"/>
    <w:uiPriority w:val="21"/>
    <w:qFormat/>
    <w:rsid w:val="00355314"/>
    <w:rPr>
      <w:rFonts w:asciiTheme="minorHAnsi" w:eastAsiaTheme="minorEastAsia" w:hAnsiTheme="minorHAnsi" w:cstheme="minorBidi"/>
      <w:b/>
      <w:bCs/>
      <w:i/>
      <w:iCs/>
      <w:color w:val="398E98" w:themeColor="accent2" w:themeShade="BF"/>
      <w:spacing w:val="0"/>
      <w:w w:val="100"/>
      <w:position w:val="0"/>
      <w:sz w:val="20"/>
      <w:szCs w:val="20"/>
    </w:rPr>
  </w:style>
  <w:style w:type="paragraph" w:styleId="IntenseQuote">
    <w:name w:val="Intense Quote"/>
    <w:basedOn w:val="Normal"/>
    <w:next w:val="Normal"/>
    <w:link w:val="IntenseQuoteChar"/>
    <w:uiPriority w:val="30"/>
    <w:qFormat/>
    <w:rsid w:val="00355314"/>
    <w:pPr>
      <w:spacing w:before="100" w:beforeAutospacing="1" w:after="240"/>
      <w:ind w:left="936" w:right="936"/>
      <w:jc w:val="center"/>
    </w:pPr>
    <w:rPr>
      <w:rFonts w:asciiTheme="majorHAnsi" w:eastAsiaTheme="majorEastAsia" w:hAnsiTheme="majorHAnsi" w:cstheme="majorBidi"/>
      <w:caps/>
      <w:color w:val="398E98" w:themeColor="accent2" w:themeShade="BF"/>
      <w:spacing w:val="10"/>
      <w:sz w:val="28"/>
      <w:szCs w:val="28"/>
    </w:rPr>
  </w:style>
  <w:style w:type="character" w:customStyle="1" w:styleId="IntenseQuoteChar">
    <w:name w:val="Intense Quote Char"/>
    <w:basedOn w:val="DefaultParagraphFont"/>
    <w:link w:val="IntenseQuote"/>
    <w:uiPriority w:val="30"/>
    <w:rsid w:val="00355314"/>
    <w:rPr>
      <w:rFonts w:asciiTheme="majorHAnsi" w:eastAsiaTheme="majorEastAsia" w:hAnsiTheme="majorHAnsi" w:cstheme="majorBidi"/>
      <w:caps/>
      <w:color w:val="398E98" w:themeColor="accent2" w:themeShade="BF"/>
      <w:spacing w:val="10"/>
      <w:sz w:val="28"/>
      <w:szCs w:val="28"/>
    </w:rPr>
  </w:style>
  <w:style w:type="character" w:styleId="IntenseReference">
    <w:name w:val="Intense Reference"/>
    <w:basedOn w:val="DefaultParagraphFont"/>
    <w:uiPriority w:val="32"/>
    <w:qFormat/>
    <w:rsid w:val="00355314"/>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paragraph" w:styleId="Subtitle">
    <w:name w:val="Subtitle"/>
    <w:basedOn w:val="Normal"/>
    <w:next w:val="Normal"/>
    <w:link w:val="SubtitleChar"/>
    <w:uiPriority w:val="11"/>
    <w:qFormat/>
    <w:rsid w:val="00355314"/>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355314"/>
    <w:rPr>
      <w:color w:val="000000" w:themeColor="text1"/>
      <w:sz w:val="24"/>
      <w:szCs w:val="24"/>
    </w:rPr>
  </w:style>
  <w:style w:type="character" w:styleId="Strong">
    <w:name w:val="Strong"/>
    <w:basedOn w:val="DefaultParagraphFont"/>
    <w:uiPriority w:val="22"/>
    <w:qFormat/>
    <w:rsid w:val="00355314"/>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355314"/>
    <w:rPr>
      <w:rFonts w:asciiTheme="minorHAnsi" w:eastAsiaTheme="minorEastAsia" w:hAnsiTheme="minorHAnsi" w:cstheme="minorBidi"/>
      <w:i/>
      <w:iCs/>
      <w:color w:val="398E98" w:themeColor="accent2" w:themeShade="BF"/>
      <w:sz w:val="20"/>
      <w:szCs w:val="20"/>
    </w:rPr>
  </w:style>
  <w:style w:type="paragraph" w:styleId="NoSpacing">
    <w:name w:val="No Spacing"/>
    <w:uiPriority w:val="1"/>
    <w:qFormat/>
    <w:rsid w:val="00355314"/>
    <w:pPr>
      <w:spacing w:after="0" w:line="240" w:lineRule="auto"/>
    </w:pPr>
  </w:style>
  <w:style w:type="paragraph" w:styleId="Quote">
    <w:name w:val="Quote"/>
    <w:basedOn w:val="Normal"/>
    <w:next w:val="Normal"/>
    <w:link w:val="QuoteChar"/>
    <w:uiPriority w:val="29"/>
    <w:qFormat/>
    <w:rsid w:val="00355314"/>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355314"/>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355314"/>
    <w:rPr>
      <w:i/>
      <w:iCs/>
      <w:color w:val="auto"/>
    </w:rPr>
  </w:style>
  <w:style w:type="character" w:styleId="SubtleReference">
    <w:name w:val="Subtle Reference"/>
    <w:basedOn w:val="DefaultParagraphFont"/>
    <w:uiPriority w:val="31"/>
    <w:qFormat/>
    <w:rsid w:val="00355314"/>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BookTitle">
    <w:name w:val="Book Title"/>
    <w:basedOn w:val="DefaultParagraphFont"/>
    <w:uiPriority w:val="33"/>
    <w:qFormat/>
    <w:rsid w:val="00355314"/>
    <w:rPr>
      <w:rFonts w:asciiTheme="minorHAnsi" w:eastAsiaTheme="minorEastAsia" w:hAnsiTheme="minorHAnsi" w:cstheme="minorBidi"/>
      <w:b/>
      <w:bCs/>
      <w:i/>
      <w:iCs/>
      <w:caps w:val="0"/>
      <w:smallCaps w:val="0"/>
      <w:color w:val="auto"/>
      <w:spacing w:val="10"/>
      <w:w w:val="100"/>
      <w:sz w:val="20"/>
      <w:szCs w:val="20"/>
    </w:rPr>
  </w:style>
  <w:style w:type="character" w:styleId="FootnoteReference">
    <w:name w:val="footnote reference"/>
    <w:aliases w:val=" BVI fnr,16 Point,BVI fnr,EN Footnote Reference,Exposant 3 Point,FO,Footnote Reference Number,Footnote reference number,Footnote symbol,R,Ref,SUPERS,Style 13,Style 7,Superscript 6 Point,Times 10 Point,de nota al pie,fr,ftref,note TESI"/>
    <w:basedOn w:val="DefaultParagraphFont"/>
    <w:link w:val="BVIfnrCharCharCharCharCharChar1CharCharCharCharCharChar"/>
    <w:uiPriority w:val="99"/>
    <w:unhideWhenUsed/>
    <w:qFormat/>
    <w:rsid w:val="00146872"/>
    <w:rPr>
      <w:vertAlign w:val="superscript"/>
    </w:r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link w:val="FootnoteReference"/>
    <w:uiPriority w:val="99"/>
    <w:rsid w:val="009A3767"/>
    <w:pPr>
      <w:spacing w:line="240" w:lineRule="exact"/>
    </w:pPr>
    <w:rPr>
      <w:vertAlign w:val="superscript"/>
    </w:rPr>
  </w:style>
  <w:style w:type="paragraph" w:styleId="ListParagraph">
    <w:name w:val="List Paragraph"/>
    <w:aliases w:val="List_Paragraph,Multilevel para_II,Akapit z listą BS,Bullet1,List Paragraph 1,List Paragraph (numbered (a)),Numbered list,Forth level,NumberedParas,Bullets,PAD,Main numbered paragraph,List Paragraph-ExecSummary,References"/>
    <w:basedOn w:val="Normal"/>
    <w:link w:val="ListParagraphChar"/>
    <w:uiPriority w:val="1"/>
    <w:qFormat/>
    <w:rsid w:val="00031B5C"/>
    <w:pPr>
      <w:ind w:left="720"/>
      <w:contextualSpacing/>
    </w:pPr>
  </w:style>
  <w:style w:type="character" w:customStyle="1" w:styleId="ListParagraphChar">
    <w:name w:val="List Paragraph Char"/>
    <w:aliases w:val="List_Paragraph Char,Multilevel para_II Char,Akapit z listą BS Char,Bullet1 Char,List Paragraph 1 Char,List Paragraph (numbered (a)) Char,Numbered list Char,Forth level Char,NumberedParas Char,Bullets Char,PAD Char,References Char"/>
    <w:basedOn w:val="DefaultParagraphFont"/>
    <w:link w:val="ListParagraph"/>
    <w:uiPriority w:val="1"/>
    <w:rsid w:val="00FD31B5"/>
  </w:style>
  <w:style w:type="table" w:styleId="TableGrid">
    <w:name w:val="Table Grid"/>
    <w:basedOn w:val="TableNormal"/>
    <w:uiPriority w:val="39"/>
    <w:rsid w:val="007C0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7267C1"/>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GridTable5Dark-Accent51">
    <w:name w:val="Grid Table 5 Dark - Accent 51"/>
    <w:basedOn w:val="TableNormal"/>
    <w:uiPriority w:val="50"/>
    <w:rsid w:val="009610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paragraph" w:styleId="TOC1">
    <w:name w:val="toc 1"/>
    <w:basedOn w:val="Normal"/>
    <w:next w:val="Normal"/>
    <w:autoRedefine/>
    <w:uiPriority w:val="39"/>
    <w:unhideWhenUsed/>
    <w:rsid w:val="001859F6"/>
    <w:pPr>
      <w:tabs>
        <w:tab w:val="left" w:pos="420"/>
        <w:tab w:val="right" w:leader="dot" w:pos="9350"/>
      </w:tabs>
      <w:spacing w:after="100"/>
    </w:pPr>
  </w:style>
  <w:style w:type="paragraph" w:styleId="TOC2">
    <w:name w:val="toc 2"/>
    <w:basedOn w:val="Normal"/>
    <w:next w:val="Normal"/>
    <w:autoRedefine/>
    <w:uiPriority w:val="39"/>
    <w:unhideWhenUsed/>
    <w:rsid w:val="00C82C47"/>
    <w:pPr>
      <w:spacing w:after="100"/>
      <w:ind w:left="210"/>
    </w:pPr>
  </w:style>
  <w:style w:type="paragraph" w:styleId="TOC3">
    <w:name w:val="toc 3"/>
    <w:basedOn w:val="Normal"/>
    <w:next w:val="Normal"/>
    <w:autoRedefine/>
    <w:uiPriority w:val="39"/>
    <w:unhideWhenUsed/>
    <w:rsid w:val="00785060"/>
    <w:pPr>
      <w:spacing w:after="100"/>
      <w:ind w:left="420"/>
    </w:pPr>
  </w:style>
  <w:style w:type="character" w:customStyle="1" w:styleId="UnresolvedMention1">
    <w:name w:val="Unresolved Mention1"/>
    <w:basedOn w:val="DefaultParagraphFont"/>
    <w:uiPriority w:val="99"/>
    <w:semiHidden/>
    <w:unhideWhenUsed/>
    <w:rsid w:val="00AD2C2F"/>
    <w:rPr>
      <w:color w:val="605E5C"/>
      <w:shd w:val="clear" w:color="auto" w:fill="E1DFDD"/>
    </w:rPr>
  </w:style>
  <w:style w:type="paragraph" w:customStyle="1" w:styleId="Default">
    <w:name w:val="Default"/>
    <w:rsid w:val="00DA5138"/>
    <w:pPr>
      <w:autoSpaceDE w:val="0"/>
      <w:autoSpaceDN w:val="0"/>
      <w:adjustRightInd w:val="0"/>
      <w:spacing w:after="0" w:line="240" w:lineRule="auto"/>
    </w:pPr>
    <w:rPr>
      <w:rFonts w:ascii="Times New Roman" w:hAnsi="Times New Roman" w:cs="Times New Roman"/>
      <w:color w:val="000000"/>
      <w:sz w:val="24"/>
      <w:szCs w:val="24"/>
      <w:lang w:val="en-GB"/>
    </w:rPr>
  </w:style>
  <w:style w:type="table" w:customStyle="1" w:styleId="GridTable4-Accent510">
    <w:name w:val="Grid Table 4 - Accent 51"/>
    <w:basedOn w:val="TableNormal"/>
    <w:next w:val="GridTable4-Accent51"/>
    <w:uiPriority w:val="49"/>
    <w:rsid w:val="001D7E4F"/>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paragraph" w:customStyle="1" w:styleId="TableParagraph">
    <w:name w:val="Table Paragraph"/>
    <w:basedOn w:val="Normal"/>
    <w:uiPriority w:val="1"/>
    <w:qFormat/>
    <w:rsid w:val="00212901"/>
    <w:pPr>
      <w:widowControl w:val="0"/>
      <w:autoSpaceDE w:val="0"/>
      <w:autoSpaceDN w:val="0"/>
      <w:spacing w:after="0"/>
    </w:pPr>
    <w:rPr>
      <w:rFonts w:ascii="Times New Roman" w:eastAsia="Times New Roman" w:hAnsi="Times New Roman" w:cs="Times New Roman"/>
      <w:szCs w:val="22"/>
      <w:lang w:eastAsia="en-US" w:bidi="en-US"/>
    </w:rPr>
  </w:style>
  <w:style w:type="paragraph" w:styleId="BodyText">
    <w:name w:val="Body Text"/>
    <w:basedOn w:val="Normal"/>
    <w:link w:val="BodyTextChar"/>
    <w:uiPriority w:val="99"/>
    <w:unhideWhenUsed/>
    <w:rsid w:val="007211FC"/>
    <w:pPr>
      <w:spacing w:after="120"/>
    </w:pPr>
  </w:style>
  <w:style w:type="character" w:customStyle="1" w:styleId="BodyTextChar">
    <w:name w:val="Body Text Char"/>
    <w:basedOn w:val="DefaultParagraphFont"/>
    <w:link w:val="BodyText"/>
    <w:uiPriority w:val="99"/>
    <w:rsid w:val="007211FC"/>
  </w:style>
  <w:style w:type="character" w:customStyle="1" w:styleId="UnresolvedMention2">
    <w:name w:val="Unresolved Mention2"/>
    <w:basedOn w:val="DefaultParagraphFont"/>
    <w:uiPriority w:val="99"/>
    <w:semiHidden/>
    <w:unhideWhenUsed/>
    <w:rsid w:val="00D92E1F"/>
    <w:rPr>
      <w:color w:val="605E5C"/>
      <w:shd w:val="clear" w:color="auto" w:fill="E1DFDD"/>
    </w:rPr>
  </w:style>
  <w:style w:type="table" w:customStyle="1" w:styleId="ListTable3-Accent51">
    <w:name w:val="List Table 3 - Accent 51"/>
    <w:basedOn w:val="TableNormal"/>
    <w:uiPriority w:val="48"/>
    <w:rsid w:val="00BA34BD"/>
    <w:pPr>
      <w:spacing w:after="0" w:line="240" w:lineRule="auto"/>
    </w:pPr>
    <w:tblPr>
      <w:tblStyleRowBandSize w:val="1"/>
      <w:tblStyleColBandSize w:val="1"/>
      <w:tblBorders>
        <w:top w:val="single" w:sz="4" w:space="0" w:color="84ACB6" w:themeColor="accent5"/>
        <w:left w:val="single" w:sz="4" w:space="0" w:color="84ACB6" w:themeColor="accent5"/>
        <w:bottom w:val="single" w:sz="4" w:space="0" w:color="84ACB6" w:themeColor="accent5"/>
        <w:right w:val="single" w:sz="4" w:space="0" w:color="84ACB6" w:themeColor="accent5"/>
      </w:tblBorders>
    </w:tblPr>
    <w:tblStylePr w:type="firstRow">
      <w:rPr>
        <w:b/>
        <w:bCs/>
        <w:color w:val="FFFFFF" w:themeColor="background1"/>
      </w:rPr>
      <w:tblPr/>
      <w:tcPr>
        <w:shd w:val="clear" w:color="auto" w:fill="84ACB6" w:themeFill="accent5"/>
      </w:tcPr>
    </w:tblStylePr>
    <w:tblStylePr w:type="lastRow">
      <w:rPr>
        <w:b/>
        <w:bCs/>
      </w:rPr>
      <w:tblPr/>
      <w:tcPr>
        <w:tcBorders>
          <w:top w:val="double" w:sz="4" w:space="0" w:color="84AC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B6" w:themeColor="accent5"/>
          <w:right w:val="single" w:sz="4" w:space="0" w:color="84ACB6" w:themeColor="accent5"/>
        </w:tcBorders>
      </w:tcPr>
    </w:tblStylePr>
    <w:tblStylePr w:type="band1Horz">
      <w:tblPr/>
      <w:tcPr>
        <w:tcBorders>
          <w:top w:val="single" w:sz="4" w:space="0" w:color="84ACB6" w:themeColor="accent5"/>
          <w:bottom w:val="single" w:sz="4" w:space="0" w:color="84AC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themeColor="accent5"/>
          <w:left w:val="nil"/>
        </w:tcBorders>
      </w:tcPr>
    </w:tblStylePr>
    <w:tblStylePr w:type="swCell">
      <w:tblPr/>
      <w:tcPr>
        <w:tcBorders>
          <w:top w:val="double" w:sz="4" w:space="0" w:color="84ACB6" w:themeColor="accent5"/>
          <w:right w:val="nil"/>
        </w:tcBorders>
      </w:tcPr>
    </w:tblStylePr>
  </w:style>
  <w:style w:type="table" w:customStyle="1" w:styleId="TableGrid17">
    <w:name w:val="Table Grid17"/>
    <w:basedOn w:val="TableNormal"/>
    <w:next w:val="TableGrid"/>
    <w:uiPriority w:val="59"/>
    <w:qFormat/>
    <w:rsid w:val="00991184"/>
    <w:pPr>
      <w:spacing w:after="0" w:line="240" w:lineRule="auto"/>
    </w:pPr>
    <w:rPr>
      <w:rFonts w:eastAsia="SimSun"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991184"/>
    <w:pPr>
      <w:spacing w:before="60" w:after="60"/>
    </w:pPr>
    <w:rPr>
      <w:rFonts w:ascii="Calibri" w:eastAsia="Times New Roman" w:hAnsi="Calibri" w:cs="Times New Roman"/>
      <w:sz w:val="18"/>
      <w:szCs w:val="20"/>
      <w:lang w:val="en-GB"/>
    </w:rPr>
  </w:style>
  <w:style w:type="character" w:customStyle="1" w:styleId="TableTextChar">
    <w:name w:val="Table Text Char"/>
    <w:link w:val="TableText"/>
    <w:locked/>
    <w:rsid w:val="00991184"/>
    <w:rPr>
      <w:rFonts w:ascii="Calibri" w:eastAsia="Times New Roman" w:hAnsi="Calibri" w:cs="Times New Roman"/>
      <w:sz w:val="18"/>
      <w:szCs w:val="20"/>
      <w:lang w:val="en-GB"/>
    </w:rPr>
  </w:style>
  <w:style w:type="table" w:customStyle="1" w:styleId="TableGrid14">
    <w:name w:val="Table Grid14"/>
    <w:basedOn w:val="TableNormal"/>
    <w:next w:val="TableGrid"/>
    <w:uiPriority w:val="59"/>
    <w:rsid w:val="00B41250"/>
    <w:pPr>
      <w:spacing w:after="0" w:line="240" w:lineRule="auto"/>
      <w:jc w:val="center"/>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B5944"/>
    <w:pPr>
      <w:spacing w:after="0" w:line="240" w:lineRule="auto"/>
    </w:pPr>
    <w:rPr>
      <w:rFonts w:ascii="Calibri" w:eastAsia="SimHe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1CharCharCharCharChar">
    <w:name w:val="BVI fnr Char1 Char Char Char Char Char"/>
    <w:aliases w:val="BVI fnr Car Car Car Car Char2 Char Char Char Char Char,BVI fnr Car Car Char1 Char Char Char Char Char,BVI fnr Car Char1 Char Char Char Char Char"/>
    <w:basedOn w:val="Normal"/>
    <w:uiPriority w:val="99"/>
    <w:rsid w:val="003B5944"/>
    <w:pPr>
      <w:spacing w:before="0" w:line="240" w:lineRule="exact"/>
      <w:jc w:val="left"/>
    </w:pPr>
    <w:rPr>
      <w:rFonts w:eastAsiaTheme="minorHAnsi"/>
      <w:szCs w:val="22"/>
      <w:vertAlign w:val="superscript"/>
      <w:lang w:eastAsia="en-US"/>
    </w:rPr>
  </w:style>
  <w:style w:type="paragraph" w:styleId="TOC4">
    <w:name w:val="toc 4"/>
    <w:basedOn w:val="Normal"/>
    <w:next w:val="Normal"/>
    <w:autoRedefine/>
    <w:uiPriority w:val="39"/>
    <w:unhideWhenUsed/>
    <w:rsid w:val="002C7286"/>
    <w:pPr>
      <w:spacing w:before="0" w:after="100" w:line="259" w:lineRule="auto"/>
      <w:ind w:left="660"/>
      <w:jc w:val="left"/>
    </w:pPr>
    <w:rPr>
      <w:szCs w:val="22"/>
      <w:lang w:val="en-GB" w:eastAsia="en-GB"/>
    </w:rPr>
  </w:style>
  <w:style w:type="paragraph" w:styleId="TOC5">
    <w:name w:val="toc 5"/>
    <w:basedOn w:val="Normal"/>
    <w:next w:val="Normal"/>
    <w:autoRedefine/>
    <w:uiPriority w:val="39"/>
    <w:unhideWhenUsed/>
    <w:rsid w:val="002C7286"/>
    <w:pPr>
      <w:spacing w:before="0" w:after="100" w:line="259" w:lineRule="auto"/>
      <w:ind w:left="880"/>
      <w:jc w:val="left"/>
    </w:pPr>
    <w:rPr>
      <w:szCs w:val="22"/>
      <w:lang w:val="en-GB" w:eastAsia="en-GB"/>
    </w:rPr>
  </w:style>
  <w:style w:type="paragraph" w:styleId="TOC6">
    <w:name w:val="toc 6"/>
    <w:basedOn w:val="Normal"/>
    <w:next w:val="Normal"/>
    <w:autoRedefine/>
    <w:uiPriority w:val="39"/>
    <w:unhideWhenUsed/>
    <w:rsid w:val="002C7286"/>
    <w:pPr>
      <w:spacing w:before="0" w:after="100" w:line="259" w:lineRule="auto"/>
      <w:ind w:left="1100"/>
      <w:jc w:val="left"/>
    </w:pPr>
    <w:rPr>
      <w:szCs w:val="22"/>
      <w:lang w:val="en-GB" w:eastAsia="en-GB"/>
    </w:rPr>
  </w:style>
  <w:style w:type="paragraph" w:styleId="TOC7">
    <w:name w:val="toc 7"/>
    <w:basedOn w:val="Normal"/>
    <w:next w:val="Normal"/>
    <w:autoRedefine/>
    <w:uiPriority w:val="39"/>
    <w:unhideWhenUsed/>
    <w:rsid w:val="002C7286"/>
    <w:pPr>
      <w:spacing w:before="0" w:after="100" w:line="259" w:lineRule="auto"/>
      <w:ind w:left="1320"/>
      <w:jc w:val="left"/>
    </w:pPr>
    <w:rPr>
      <w:szCs w:val="22"/>
      <w:lang w:val="en-GB" w:eastAsia="en-GB"/>
    </w:rPr>
  </w:style>
  <w:style w:type="paragraph" w:styleId="TOC8">
    <w:name w:val="toc 8"/>
    <w:basedOn w:val="Normal"/>
    <w:next w:val="Normal"/>
    <w:autoRedefine/>
    <w:uiPriority w:val="39"/>
    <w:unhideWhenUsed/>
    <w:rsid w:val="002C7286"/>
    <w:pPr>
      <w:spacing w:before="0" w:after="100" w:line="259" w:lineRule="auto"/>
      <w:ind w:left="1540"/>
      <w:jc w:val="left"/>
    </w:pPr>
    <w:rPr>
      <w:szCs w:val="22"/>
      <w:lang w:val="en-GB" w:eastAsia="en-GB"/>
    </w:rPr>
  </w:style>
  <w:style w:type="paragraph" w:styleId="TOC9">
    <w:name w:val="toc 9"/>
    <w:basedOn w:val="Normal"/>
    <w:next w:val="Normal"/>
    <w:autoRedefine/>
    <w:uiPriority w:val="39"/>
    <w:unhideWhenUsed/>
    <w:rsid w:val="002C7286"/>
    <w:pPr>
      <w:spacing w:before="0" w:after="100" w:line="259" w:lineRule="auto"/>
      <w:ind w:left="1760"/>
      <w:jc w:val="left"/>
    </w:pPr>
    <w:rPr>
      <w:szCs w:val="22"/>
      <w:lang w:val="en-GB" w:eastAsia="en-GB"/>
    </w:rPr>
  </w:style>
  <w:style w:type="paragraph" w:customStyle="1" w:styleId="Normal0">
    <w:name w:val="Normal_0"/>
    <w:qFormat/>
    <w:rsid w:val="000410C1"/>
    <w:pPr>
      <w:spacing w:line="259" w:lineRule="auto"/>
    </w:pPr>
    <w:rPr>
      <w:rFonts w:eastAsia="SimSun"/>
      <w:sz w:val="22"/>
      <w:szCs w:val="22"/>
      <w:lang w:eastAsia="en-US"/>
    </w:rPr>
  </w:style>
  <w:style w:type="character" w:customStyle="1" w:styleId="s2">
    <w:name w:val="s2"/>
    <w:basedOn w:val="DefaultParagraphFont"/>
    <w:rsid w:val="00DA3089"/>
  </w:style>
  <w:style w:type="paragraph" w:styleId="Revision">
    <w:name w:val="Revision"/>
    <w:hidden/>
    <w:uiPriority w:val="99"/>
    <w:semiHidden/>
    <w:rsid w:val="002272F8"/>
    <w:pPr>
      <w:spacing w:after="0" w:line="240" w:lineRule="auto"/>
    </w:pPr>
    <w:rPr>
      <w:sz w:val="22"/>
    </w:rPr>
  </w:style>
  <w:style w:type="character" w:customStyle="1" w:styleId="UnresolvedMention3">
    <w:name w:val="Unresolved Mention3"/>
    <w:basedOn w:val="DefaultParagraphFont"/>
    <w:uiPriority w:val="99"/>
    <w:semiHidden/>
    <w:unhideWhenUsed/>
    <w:rsid w:val="00F0138E"/>
    <w:rPr>
      <w:color w:val="605E5C"/>
      <w:shd w:val="clear" w:color="auto" w:fill="E1DFDD"/>
    </w:rPr>
  </w:style>
  <w:style w:type="character" w:styleId="UnresolvedMention">
    <w:name w:val="Unresolved Mention"/>
    <w:basedOn w:val="DefaultParagraphFont"/>
    <w:uiPriority w:val="99"/>
    <w:semiHidden/>
    <w:unhideWhenUsed/>
    <w:rsid w:val="000A70AE"/>
    <w:rPr>
      <w:color w:val="605E5C"/>
      <w:shd w:val="clear" w:color="auto" w:fill="E1DFDD"/>
    </w:rPr>
  </w:style>
  <w:style w:type="paragraph" w:styleId="TableofFigures">
    <w:name w:val="table of figures"/>
    <w:basedOn w:val="Normal"/>
    <w:next w:val="Normal"/>
    <w:uiPriority w:val="99"/>
    <w:unhideWhenUsed/>
    <w:rsid w:val="000A391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08147">
      <w:bodyDiv w:val="1"/>
      <w:marLeft w:val="0"/>
      <w:marRight w:val="0"/>
      <w:marTop w:val="0"/>
      <w:marBottom w:val="0"/>
      <w:divBdr>
        <w:top w:val="none" w:sz="0" w:space="0" w:color="auto"/>
        <w:left w:val="none" w:sz="0" w:space="0" w:color="auto"/>
        <w:bottom w:val="none" w:sz="0" w:space="0" w:color="auto"/>
        <w:right w:val="none" w:sz="0" w:space="0" w:color="auto"/>
      </w:divBdr>
      <w:divsChild>
        <w:div w:id="1625382820">
          <w:marLeft w:val="0"/>
          <w:marRight w:val="0"/>
          <w:marTop w:val="0"/>
          <w:marBottom w:val="0"/>
          <w:divBdr>
            <w:top w:val="none" w:sz="0" w:space="0" w:color="auto"/>
            <w:left w:val="none" w:sz="0" w:space="0" w:color="auto"/>
            <w:bottom w:val="none" w:sz="0" w:space="0" w:color="auto"/>
            <w:right w:val="none" w:sz="0" w:space="0" w:color="auto"/>
          </w:divBdr>
        </w:div>
        <w:div w:id="714740866">
          <w:marLeft w:val="0"/>
          <w:marRight w:val="0"/>
          <w:marTop w:val="0"/>
          <w:marBottom w:val="0"/>
          <w:divBdr>
            <w:top w:val="none" w:sz="0" w:space="0" w:color="auto"/>
            <w:left w:val="none" w:sz="0" w:space="0" w:color="auto"/>
            <w:bottom w:val="none" w:sz="0" w:space="0" w:color="auto"/>
            <w:right w:val="none" w:sz="0" w:space="0" w:color="auto"/>
          </w:divBdr>
        </w:div>
        <w:div w:id="1566525902">
          <w:marLeft w:val="0"/>
          <w:marRight w:val="0"/>
          <w:marTop w:val="0"/>
          <w:marBottom w:val="0"/>
          <w:divBdr>
            <w:top w:val="none" w:sz="0" w:space="0" w:color="auto"/>
            <w:left w:val="none" w:sz="0" w:space="0" w:color="auto"/>
            <w:bottom w:val="none" w:sz="0" w:space="0" w:color="auto"/>
            <w:right w:val="none" w:sz="0" w:space="0" w:color="auto"/>
          </w:divBdr>
        </w:div>
      </w:divsChild>
    </w:div>
    <w:div w:id="682779104">
      <w:bodyDiv w:val="1"/>
      <w:marLeft w:val="0"/>
      <w:marRight w:val="0"/>
      <w:marTop w:val="0"/>
      <w:marBottom w:val="0"/>
      <w:divBdr>
        <w:top w:val="none" w:sz="0" w:space="0" w:color="auto"/>
        <w:left w:val="none" w:sz="0" w:space="0" w:color="auto"/>
        <w:bottom w:val="none" w:sz="0" w:space="0" w:color="auto"/>
        <w:right w:val="none" w:sz="0" w:space="0" w:color="auto"/>
      </w:divBdr>
      <w:divsChild>
        <w:div w:id="253363687">
          <w:marLeft w:val="0"/>
          <w:marRight w:val="0"/>
          <w:marTop w:val="0"/>
          <w:marBottom w:val="0"/>
          <w:divBdr>
            <w:top w:val="none" w:sz="0" w:space="0" w:color="auto"/>
            <w:left w:val="none" w:sz="0" w:space="0" w:color="auto"/>
            <w:bottom w:val="none" w:sz="0" w:space="0" w:color="auto"/>
            <w:right w:val="none" w:sz="0" w:space="0" w:color="auto"/>
          </w:divBdr>
        </w:div>
        <w:div w:id="56053670">
          <w:marLeft w:val="0"/>
          <w:marRight w:val="0"/>
          <w:marTop w:val="0"/>
          <w:marBottom w:val="0"/>
          <w:divBdr>
            <w:top w:val="none" w:sz="0" w:space="0" w:color="auto"/>
            <w:left w:val="none" w:sz="0" w:space="0" w:color="auto"/>
            <w:bottom w:val="none" w:sz="0" w:space="0" w:color="auto"/>
            <w:right w:val="none" w:sz="0" w:space="0" w:color="auto"/>
          </w:divBdr>
        </w:div>
      </w:divsChild>
    </w:div>
    <w:div w:id="700283387">
      <w:bodyDiv w:val="1"/>
      <w:marLeft w:val="0"/>
      <w:marRight w:val="0"/>
      <w:marTop w:val="0"/>
      <w:marBottom w:val="0"/>
      <w:divBdr>
        <w:top w:val="none" w:sz="0" w:space="0" w:color="auto"/>
        <w:left w:val="none" w:sz="0" w:space="0" w:color="auto"/>
        <w:bottom w:val="none" w:sz="0" w:space="0" w:color="auto"/>
        <w:right w:val="none" w:sz="0" w:space="0" w:color="auto"/>
      </w:divBdr>
      <w:divsChild>
        <w:div w:id="1526283059">
          <w:marLeft w:val="0"/>
          <w:marRight w:val="0"/>
          <w:marTop w:val="0"/>
          <w:marBottom w:val="0"/>
          <w:divBdr>
            <w:top w:val="none" w:sz="0" w:space="0" w:color="auto"/>
            <w:left w:val="none" w:sz="0" w:space="0" w:color="auto"/>
            <w:bottom w:val="none" w:sz="0" w:space="0" w:color="auto"/>
            <w:right w:val="none" w:sz="0" w:space="0" w:color="auto"/>
          </w:divBdr>
        </w:div>
        <w:div w:id="925770609">
          <w:marLeft w:val="0"/>
          <w:marRight w:val="0"/>
          <w:marTop w:val="0"/>
          <w:marBottom w:val="0"/>
          <w:divBdr>
            <w:top w:val="none" w:sz="0" w:space="0" w:color="auto"/>
            <w:left w:val="none" w:sz="0" w:space="0" w:color="auto"/>
            <w:bottom w:val="none" w:sz="0" w:space="0" w:color="auto"/>
            <w:right w:val="none" w:sz="0" w:space="0" w:color="auto"/>
          </w:divBdr>
        </w:div>
      </w:divsChild>
    </w:div>
    <w:div w:id="841090235">
      <w:bodyDiv w:val="1"/>
      <w:marLeft w:val="0"/>
      <w:marRight w:val="0"/>
      <w:marTop w:val="0"/>
      <w:marBottom w:val="0"/>
      <w:divBdr>
        <w:top w:val="none" w:sz="0" w:space="0" w:color="auto"/>
        <w:left w:val="none" w:sz="0" w:space="0" w:color="auto"/>
        <w:bottom w:val="none" w:sz="0" w:space="0" w:color="auto"/>
        <w:right w:val="none" w:sz="0" w:space="0" w:color="auto"/>
      </w:divBdr>
      <w:divsChild>
        <w:div w:id="933516002">
          <w:marLeft w:val="0"/>
          <w:marRight w:val="0"/>
          <w:marTop w:val="0"/>
          <w:marBottom w:val="0"/>
          <w:divBdr>
            <w:top w:val="none" w:sz="0" w:space="0" w:color="auto"/>
            <w:left w:val="none" w:sz="0" w:space="0" w:color="auto"/>
            <w:bottom w:val="none" w:sz="0" w:space="0" w:color="auto"/>
            <w:right w:val="none" w:sz="0" w:space="0" w:color="auto"/>
          </w:divBdr>
        </w:div>
        <w:div w:id="1081222435">
          <w:marLeft w:val="0"/>
          <w:marRight w:val="0"/>
          <w:marTop w:val="0"/>
          <w:marBottom w:val="0"/>
          <w:divBdr>
            <w:top w:val="none" w:sz="0" w:space="0" w:color="auto"/>
            <w:left w:val="none" w:sz="0" w:space="0" w:color="auto"/>
            <w:bottom w:val="none" w:sz="0" w:space="0" w:color="auto"/>
            <w:right w:val="none" w:sz="0" w:space="0" w:color="auto"/>
          </w:divBdr>
        </w:div>
      </w:divsChild>
    </w:div>
    <w:div w:id="960693366">
      <w:bodyDiv w:val="1"/>
      <w:marLeft w:val="0"/>
      <w:marRight w:val="0"/>
      <w:marTop w:val="0"/>
      <w:marBottom w:val="0"/>
      <w:divBdr>
        <w:top w:val="none" w:sz="0" w:space="0" w:color="auto"/>
        <w:left w:val="none" w:sz="0" w:space="0" w:color="auto"/>
        <w:bottom w:val="none" w:sz="0" w:space="0" w:color="auto"/>
        <w:right w:val="none" w:sz="0" w:space="0" w:color="auto"/>
      </w:divBdr>
      <w:divsChild>
        <w:div w:id="70547011">
          <w:marLeft w:val="0"/>
          <w:marRight w:val="0"/>
          <w:marTop w:val="0"/>
          <w:marBottom w:val="0"/>
          <w:divBdr>
            <w:top w:val="none" w:sz="0" w:space="0" w:color="auto"/>
            <w:left w:val="none" w:sz="0" w:space="0" w:color="auto"/>
            <w:bottom w:val="none" w:sz="0" w:space="0" w:color="auto"/>
            <w:right w:val="none" w:sz="0" w:space="0" w:color="auto"/>
          </w:divBdr>
        </w:div>
        <w:div w:id="362634755">
          <w:marLeft w:val="0"/>
          <w:marRight w:val="0"/>
          <w:marTop w:val="0"/>
          <w:marBottom w:val="0"/>
          <w:divBdr>
            <w:top w:val="none" w:sz="0" w:space="0" w:color="auto"/>
            <w:left w:val="none" w:sz="0" w:space="0" w:color="auto"/>
            <w:bottom w:val="none" w:sz="0" w:space="0" w:color="auto"/>
            <w:right w:val="none" w:sz="0" w:space="0" w:color="auto"/>
          </w:divBdr>
        </w:div>
      </w:divsChild>
    </w:div>
    <w:div w:id="1015570292">
      <w:bodyDiv w:val="1"/>
      <w:marLeft w:val="0"/>
      <w:marRight w:val="0"/>
      <w:marTop w:val="0"/>
      <w:marBottom w:val="0"/>
      <w:divBdr>
        <w:top w:val="none" w:sz="0" w:space="0" w:color="auto"/>
        <w:left w:val="none" w:sz="0" w:space="0" w:color="auto"/>
        <w:bottom w:val="none" w:sz="0" w:space="0" w:color="auto"/>
        <w:right w:val="none" w:sz="0" w:space="0" w:color="auto"/>
      </w:divBdr>
      <w:divsChild>
        <w:div w:id="1537236224">
          <w:marLeft w:val="0"/>
          <w:marRight w:val="0"/>
          <w:marTop w:val="0"/>
          <w:marBottom w:val="0"/>
          <w:divBdr>
            <w:top w:val="none" w:sz="0" w:space="0" w:color="auto"/>
            <w:left w:val="none" w:sz="0" w:space="0" w:color="auto"/>
            <w:bottom w:val="none" w:sz="0" w:space="0" w:color="auto"/>
            <w:right w:val="none" w:sz="0" w:space="0" w:color="auto"/>
          </w:divBdr>
        </w:div>
        <w:div w:id="1812166707">
          <w:marLeft w:val="0"/>
          <w:marRight w:val="0"/>
          <w:marTop w:val="0"/>
          <w:marBottom w:val="0"/>
          <w:divBdr>
            <w:top w:val="none" w:sz="0" w:space="0" w:color="auto"/>
            <w:left w:val="none" w:sz="0" w:space="0" w:color="auto"/>
            <w:bottom w:val="none" w:sz="0" w:space="0" w:color="auto"/>
            <w:right w:val="none" w:sz="0" w:space="0" w:color="auto"/>
          </w:divBdr>
        </w:div>
        <w:div w:id="1847163860">
          <w:marLeft w:val="0"/>
          <w:marRight w:val="0"/>
          <w:marTop w:val="0"/>
          <w:marBottom w:val="0"/>
          <w:divBdr>
            <w:top w:val="none" w:sz="0" w:space="0" w:color="auto"/>
            <w:left w:val="none" w:sz="0" w:space="0" w:color="auto"/>
            <w:bottom w:val="none" w:sz="0" w:space="0" w:color="auto"/>
            <w:right w:val="none" w:sz="0" w:space="0" w:color="auto"/>
          </w:divBdr>
        </w:div>
        <w:div w:id="596595085">
          <w:marLeft w:val="0"/>
          <w:marRight w:val="0"/>
          <w:marTop w:val="0"/>
          <w:marBottom w:val="0"/>
          <w:divBdr>
            <w:top w:val="none" w:sz="0" w:space="0" w:color="auto"/>
            <w:left w:val="none" w:sz="0" w:space="0" w:color="auto"/>
            <w:bottom w:val="none" w:sz="0" w:space="0" w:color="auto"/>
            <w:right w:val="none" w:sz="0" w:space="0" w:color="auto"/>
          </w:divBdr>
        </w:div>
      </w:divsChild>
    </w:div>
    <w:div w:id="1047921098">
      <w:bodyDiv w:val="1"/>
      <w:marLeft w:val="0"/>
      <w:marRight w:val="0"/>
      <w:marTop w:val="0"/>
      <w:marBottom w:val="0"/>
      <w:divBdr>
        <w:top w:val="none" w:sz="0" w:space="0" w:color="auto"/>
        <w:left w:val="none" w:sz="0" w:space="0" w:color="auto"/>
        <w:bottom w:val="none" w:sz="0" w:space="0" w:color="auto"/>
        <w:right w:val="none" w:sz="0" w:space="0" w:color="auto"/>
      </w:divBdr>
      <w:divsChild>
        <w:div w:id="1253395143">
          <w:marLeft w:val="0"/>
          <w:marRight w:val="0"/>
          <w:marTop w:val="0"/>
          <w:marBottom w:val="0"/>
          <w:divBdr>
            <w:top w:val="none" w:sz="0" w:space="0" w:color="auto"/>
            <w:left w:val="none" w:sz="0" w:space="0" w:color="auto"/>
            <w:bottom w:val="none" w:sz="0" w:space="0" w:color="auto"/>
            <w:right w:val="none" w:sz="0" w:space="0" w:color="auto"/>
          </w:divBdr>
        </w:div>
        <w:div w:id="1084760420">
          <w:marLeft w:val="0"/>
          <w:marRight w:val="0"/>
          <w:marTop w:val="0"/>
          <w:marBottom w:val="0"/>
          <w:divBdr>
            <w:top w:val="none" w:sz="0" w:space="0" w:color="auto"/>
            <w:left w:val="none" w:sz="0" w:space="0" w:color="auto"/>
            <w:bottom w:val="none" w:sz="0" w:space="0" w:color="auto"/>
            <w:right w:val="none" w:sz="0" w:space="0" w:color="auto"/>
          </w:divBdr>
        </w:div>
        <w:div w:id="320425339">
          <w:marLeft w:val="0"/>
          <w:marRight w:val="0"/>
          <w:marTop w:val="0"/>
          <w:marBottom w:val="0"/>
          <w:divBdr>
            <w:top w:val="none" w:sz="0" w:space="0" w:color="auto"/>
            <w:left w:val="none" w:sz="0" w:space="0" w:color="auto"/>
            <w:bottom w:val="none" w:sz="0" w:space="0" w:color="auto"/>
            <w:right w:val="none" w:sz="0" w:space="0" w:color="auto"/>
          </w:divBdr>
        </w:div>
        <w:div w:id="1989821229">
          <w:marLeft w:val="0"/>
          <w:marRight w:val="0"/>
          <w:marTop w:val="0"/>
          <w:marBottom w:val="0"/>
          <w:divBdr>
            <w:top w:val="none" w:sz="0" w:space="0" w:color="auto"/>
            <w:left w:val="none" w:sz="0" w:space="0" w:color="auto"/>
            <w:bottom w:val="none" w:sz="0" w:space="0" w:color="auto"/>
            <w:right w:val="none" w:sz="0" w:space="0" w:color="auto"/>
          </w:divBdr>
        </w:div>
      </w:divsChild>
    </w:div>
    <w:div w:id="1311595492">
      <w:bodyDiv w:val="1"/>
      <w:marLeft w:val="0"/>
      <w:marRight w:val="0"/>
      <w:marTop w:val="0"/>
      <w:marBottom w:val="0"/>
      <w:divBdr>
        <w:top w:val="none" w:sz="0" w:space="0" w:color="auto"/>
        <w:left w:val="none" w:sz="0" w:space="0" w:color="auto"/>
        <w:bottom w:val="none" w:sz="0" w:space="0" w:color="auto"/>
        <w:right w:val="none" w:sz="0" w:space="0" w:color="auto"/>
      </w:divBdr>
      <w:divsChild>
        <w:div w:id="1448700960">
          <w:marLeft w:val="0"/>
          <w:marRight w:val="0"/>
          <w:marTop w:val="0"/>
          <w:marBottom w:val="0"/>
          <w:divBdr>
            <w:top w:val="none" w:sz="0" w:space="0" w:color="auto"/>
            <w:left w:val="none" w:sz="0" w:space="0" w:color="auto"/>
            <w:bottom w:val="none" w:sz="0" w:space="0" w:color="auto"/>
            <w:right w:val="none" w:sz="0" w:space="0" w:color="auto"/>
          </w:divBdr>
        </w:div>
        <w:div w:id="1058170032">
          <w:marLeft w:val="0"/>
          <w:marRight w:val="0"/>
          <w:marTop w:val="0"/>
          <w:marBottom w:val="0"/>
          <w:divBdr>
            <w:top w:val="none" w:sz="0" w:space="0" w:color="auto"/>
            <w:left w:val="none" w:sz="0" w:space="0" w:color="auto"/>
            <w:bottom w:val="none" w:sz="0" w:space="0" w:color="auto"/>
            <w:right w:val="none" w:sz="0" w:space="0" w:color="auto"/>
          </w:divBdr>
        </w:div>
        <w:div w:id="1250505568">
          <w:marLeft w:val="0"/>
          <w:marRight w:val="0"/>
          <w:marTop w:val="0"/>
          <w:marBottom w:val="0"/>
          <w:divBdr>
            <w:top w:val="none" w:sz="0" w:space="0" w:color="auto"/>
            <w:left w:val="none" w:sz="0" w:space="0" w:color="auto"/>
            <w:bottom w:val="none" w:sz="0" w:space="0" w:color="auto"/>
            <w:right w:val="none" w:sz="0" w:space="0" w:color="auto"/>
          </w:divBdr>
        </w:div>
        <w:div w:id="2087219200">
          <w:marLeft w:val="0"/>
          <w:marRight w:val="0"/>
          <w:marTop w:val="0"/>
          <w:marBottom w:val="0"/>
          <w:divBdr>
            <w:top w:val="none" w:sz="0" w:space="0" w:color="auto"/>
            <w:left w:val="none" w:sz="0" w:space="0" w:color="auto"/>
            <w:bottom w:val="none" w:sz="0" w:space="0" w:color="auto"/>
            <w:right w:val="none" w:sz="0" w:space="0" w:color="auto"/>
          </w:divBdr>
        </w:div>
      </w:divsChild>
    </w:div>
    <w:div w:id="1356227006">
      <w:bodyDiv w:val="1"/>
      <w:marLeft w:val="0"/>
      <w:marRight w:val="0"/>
      <w:marTop w:val="0"/>
      <w:marBottom w:val="0"/>
      <w:divBdr>
        <w:top w:val="none" w:sz="0" w:space="0" w:color="auto"/>
        <w:left w:val="none" w:sz="0" w:space="0" w:color="auto"/>
        <w:bottom w:val="none" w:sz="0" w:space="0" w:color="auto"/>
        <w:right w:val="none" w:sz="0" w:space="0" w:color="auto"/>
      </w:divBdr>
      <w:divsChild>
        <w:div w:id="63187551">
          <w:marLeft w:val="0"/>
          <w:marRight w:val="0"/>
          <w:marTop w:val="0"/>
          <w:marBottom w:val="0"/>
          <w:divBdr>
            <w:top w:val="none" w:sz="0" w:space="0" w:color="auto"/>
            <w:left w:val="none" w:sz="0" w:space="0" w:color="auto"/>
            <w:bottom w:val="none" w:sz="0" w:space="0" w:color="auto"/>
            <w:right w:val="none" w:sz="0" w:space="0" w:color="auto"/>
          </w:divBdr>
        </w:div>
        <w:div w:id="131291214">
          <w:marLeft w:val="0"/>
          <w:marRight w:val="0"/>
          <w:marTop w:val="0"/>
          <w:marBottom w:val="0"/>
          <w:divBdr>
            <w:top w:val="none" w:sz="0" w:space="0" w:color="auto"/>
            <w:left w:val="none" w:sz="0" w:space="0" w:color="auto"/>
            <w:bottom w:val="none" w:sz="0" w:space="0" w:color="auto"/>
            <w:right w:val="none" w:sz="0" w:space="0" w:color="auto"/>
          </w:divBdr>
        </w:div>
      </w:divsChild>
    </w:div>
    <w:div w:id="1454322951">
      <w:bodyDiv w:val="1"/>
      <w:marLeft w:val="0"/>
      <w:marRight w:val="0"/>
      <w:marTop w:val="0"/>
      <w:marBottom w:val="0"/>
      <w:divBdr>
        <w:top w:val="none" w:sz="0" w:space="0" w:color="auto"/>
        <w:left w:val="none" w:sz="0" w:space="0" w:color="auto"/>
        <w:bottom w:val="none" w:sz="0" w:space="0" w:color="auto"/>
        <w:right w:val="none" w:sz="0" w:space="0" w:color="auto"/>
      </w:divBdr>
      <w:divsChild>
        <w:div w:id="458109853">
          <w:marLeft w:val="0"/>
          <w:marRight w:val="0"/>
          <w:marTop w:val="0"/>
          <w:marBottom w:val="0"/>
          <w:divBdr>
            <w:top w:val="none" w:sz="0" w:space="0" w:color="auto"/>
            <w:left w:val="none" w:sz="0" w:space="0" w:color="auto"/>
            <w:bottom w:val="none" w:sz="0" w:space="0" w:color="auto"/>
            <w:right w:val="none" w:sz="0" w:space="0" w:color="auto"/>
          </w:divBdr>
        </w:div>
        <w:div w:id="593705940">
          <w:marLeft w:val="0"/>
          <w:marRight w:val="0"/>
          <w:marTop w:val="0"/>
          <w:marBottom w:val="0"/>
          <w:divBdr>
            <w:top w:val="none" w:sz="0" w:space="0" w:color="auto"/>
            <w:left w:val="none" w:sz="0" w:space="0" w:color="auto"/>
            <w:bottom w:val="none" w:sz="0" w:space="0" w:color="auto"/>
            <w:right w:val="none" w:sz="0" w:space="0" w:color="auto"/>
          </w:divBdr>
        </w:div>
      </w:divsChild>
    </w:div>
    <w:div w:id="1456632585">
      <w:bodyDiv w:val="1"/>
      <w:marLeft w:val="0"/>
      <w:marRight w:val="0"/>
      <w:marTop w:val="0"/>
      <w:marBottom w:val="0"/>
      <w:divBdr>
        <w:top w:val="none" w:sz="0" w:space="0" w:color="auto"/>
        <w:left w:val="none" w:sz="0" w:space="0" w:color="auto"/>
        <w:bottom w:val="none" w:sz="0" w:space="0" w:color="auto"/>
        <w:right w:val="none" w:sz="0" w:space="0" w:color="auto"/>
      </w:divBdr>
      <w:divsChild>
        <w:div w:id="60056831">
          <w:marLeft w:val="0"/>
          <w:marRight w:val="0"/>
          <w:marTop w:val="0"/>
          <w:marBottom w:val="0"/>
          <w:divBdr>
            <w:top w:val="none" w:sz="0" w:space="0" w:color="auto"/>
            <w:left w:val="none" w:sz="0" w:space="0" w:color="auto"/>
            <w:bottom w:val="none" w:sz="0" w:space="0" w:color="auto"/>
            <w:right w:val="none" w:sz="0" w:space="0" w:color="auto"/>
          </w:divBdr>
        </w:div>
        <w:div w:id="852765374">
          <w:marLeft w:val="0"/>
          <w:marRight w:val="0"/>
          <w:marTop w:val="0"/>
          <w:marBottom w:val="0"/>
          <w:divBdr>
            <w:top w:val="none" w:sz="0" w:space="0" w:color="auto"/>
            <w:left w:val="none" w:sz="0" w:space="0" w:color="auto"/>
            <w:bottom w:val="none" w:sz="0" w:space="0" w:color="auto"/>
            <w:right w:val="none" w:sz="0" w:space="0" w:color="auto"/>
          </w:divBdr>
        </w:div>
      </w:divsChild>
    </w:div>
    <w:div w:id="1563634927">
      <w:bodyDiv w:val="1"/>
      <w:marLeft w:val="0"/>
      <w:marRight w:val="0"/>
      <w:marTop w:val="0"/>
      <w:marBottom w:val="0"/>
      <w:divBdr>
        <w:top w:val="none" w:sz="0" w:space="0" w:color="auto"/>
        <w:left w:val="none" w:sz="0" w:space="0" w:color="auto"/>
        <w:bottom w:val="none" w:sz="0" w:space="0" w:color="auto"/>
        <w:right w:val="none" w:sz="0" w:space="0" w:color="auto"/>
      </w:divBdr>
      <w:divsChild>
        <w:div w:id="2064256418">
          <w:marLeft w:val="0"/>
          <w:marRight w:val="0"/>
          <w:marTop w:val="0"/>
          <w:marBottom w:val="0"/>
          <w:divBdr>
            <w:top w:val="none" w:sz="0" w:space="0" w:color="auto"/>
            <w:left w:val="none" w:sz="0" w:space="0" w:color="auto"/>
            <w:bottom w:val="none" w:sz="0" w:space="0" w:color="auto"/>
            <w:right w:val="none" w:sz="0" w:space="0" w:color="auto"/>
          </w:divBdr>
        </w:div>
        <w:div w:id="289822723">
          <w:marLeft w:val="0"/>
          <w:marRight w:val="0"/>
          <w:marTop w:val="0"/>
          <w:marBottom w:val="0"/>
          <w:divBdr>
            <w:top w:val="none" w:sz="0" w:space="0" w:color="auto"/>
            <w:left w:val="none" w:sz="0" w:space="0" w:color="auto"/>
            <w:bottom w:val="none" w:sz="0" w:space="0" w:color="auto"/>
            <w:right w:val="none" w:sz="0" w:space="0" w:color="auto"/>
          </w:divBdr>
        </w:div>
        <w:div w:id="333145792">
          <w:marLeft w:val="0"/>
          <w:marRight w:val="0"/>
          <w:marTop w:val="0"/>
          <w:marBottom w:val="0"/>
          <w:divBdr>
            <w:top w:val="none" w:sz="0" w:space="0" w:color="auto"/>
            <w:left w:val="none" w:sz="0" w:space="0" w:color="auto"/>
            <w:bottom w:val="none" w:sz="0" w:space="0" w:color="auto"/>
            <w:right w:val="none" w:sz="0" w:space="0" w:color="auto"/>
          </w:divBdr>
        </w:div>
        <w:div w:id="53896251">
          <w:marLeft w:val="0"/>
          <w:marRight w:val="0"/>
          <w:marTop w:val="0"/>
          <w:marBottom w:val="0"/>
          <w:divBdr>
            <w:top w:val="none" w:sz="0" w:space="0" w:color="auto"/>
            <w:left w:val="none" w:sz="0" w:space="0" w:color="auto"/>
            <w:bottom w:val="none" w:sz="0" w:space="0" w:color="auto"/>
            <w:right w:val="none" w:sz="0" w:space="0" w:color="auto"/>
          </w:divBdr>
        </w:div>
      </w:divsChild>
    </w:div>
    <w:div w:id="1600680436">
      <w:bodyDiv w:val="1"/>
      <w:marLeft w:val="0"/>
      <w:marRight w:val="0"/>
      <w:marTop w:val="0"/>
      <w:marBottom w:val="0"/>
      <w:divBdr>
        <w:top w:val="none" w:sz="0" w:space="0" w:color="auto"/>
        <w:left w:val="none" w:sz="0" w:space="0" w:color="auto"/>
        <w:bottom w:val="none" w:sz="0" w:space="0" w:color="auto"/>
        <w:right w:val="none" w:sz="0" w:space="0" w:color="auto"/>
      </w:divBdr>
      <w:divsChild>
        <w:div w:id="305596704">
          <w:marLeft w:val="0"/>
          <w:marRight w:val="0"/>
          <w:marTop w:val="0"/>
          <w:marBottom w:val="0"/>
          <w:divBdr>
            <w:top w:val="none" w:sz="0" w:space="0" w:color="auto"/>
            <w:left w:val="none" w:sz="0" w:space="0" w:color="auto"/>
            <w:bottom w:val="none" w:sz="0" w:space="0" w:color="auto"/>
            <w:right w:val="none" w:sz="0" w:space="0" w:color="auto"/>
          </w:divBdr>
        </w:div>
        <w:div w:id="550384786">
          <w:marLeft w:val="0"/>
          <w:marRight w:val="0"/>
          <w:marTop w:val="0"/>
          <w:marBottom w:val="0"/>
          <w:divBdr>
            <w:top w:val="none" w:sz="0" w:space="0" w:color="auto"/>
            <w:left w:val="none" w:sz="0" w:space="0" w:color="auto"/>
            <w:bottom w:val="none" w:sz="0" w:space="0" w:color="auto"/>
            <w:right w:val="none" w:sz="0" w:space="0" w:color="auto"/>
          </w:divBdr>
        </w:div>
      </w:divsChild>
    </w:div>
    <w:div w:id="1606573676">
      <w:bodyDiv w:val="1"/>
      <w:marLeft w:val="0"/>
      <w:marRight w:val="0"/>
      <w:marTop w:val="0"/>
      <w:marBottom w:val="0"/>
      <w:divBdr>
        <w:top w:val="none" w:sz="0" w:space="0" w:color="auto"/>
        <w:left w:val="none" w:sz="0" w:space="0" w:color="auto"/>
        <w:bottom w:val="none" w:sz="0" w:space="0" w:color="auto"/>
        <w:right w:val="none" w:sz="0" w:space="0" w:color="auto"/>
      </w:divBdr>
      <w:divsChild>
        <w:div w:id="487481745">
          <w:marLeft w:val="0"/>
          <w:marRight w:val="0"/>
          <w:marTop w:val="0"/>
          <w:marBottom w:val="0"/>
          <w:divBdr>
            <w:top w:val="none" w:sz="0" w:space="0" w:color="auto"/>
            <w:left w:val="none" w:sz="0" w:space="0" w:color="auto"/>
            <w:bottom w:val="none" w:sz="0" w:space="0" w:color="auto"/>
            <w:right w:val="none" w:sz="0" w:space="0" w:color="auto"/>
          </w:divBdr>
        </w:div>
        <w:div w:id="744953791">
          <w:marLeft w:val="0"/>
          <w:marRight w:val="0"/>
          <w:marTop w:val="0"/>
          <w:marBottom w:val="0"/>
          <w:divBdr>
            <w:top w:val="none" w:sz="0" w:space="0" w:color="auto"/>
            <w:left w:val="none" w:sz="0" w:space="0" w:color="auto"/>
            <w:bottom w:val="none" w:sz="0" w:space="0" w:color="auto"/>
            <w:right w:val="none" w:sz="0" w:space="0" w:color="auto"/>
          </w:divBdr>
        </w:div>
        <w:div w:id="114061567">
          <w:marLeft w:val="0"/>
          <w:marRight w:val="0"/>
          <w:marTop w:val="0"/>
          <w:marBottom w:val="0"/>
          <w:divBdr>
            <w:top w:val="none" w:sz="0" w:space="0" w:color="auto"/>
            <w:left w:val="none" w:sz="0" w:space="0" w:color="auto"/>
            <w:bottom w:val="none" w:sz="0" w:space="0" w:color="auto"/>
            <w:right w:val="none" w:sz="0" w:space="0" w:color="auto"/>
          </w:divBdr>
        </w:div>
        <w:div w:id="131867543">
          <w:marLeft w:val="0"/>
          <w:marRight w:val="0"/>
          <w:marTop w:val="0"/>
          <w:marBottom w:val="0"/>
          <w:divBdr>
            <w:top w:val="none" w:sz="0" w:space="0" w:color="auto"/>
            <w:left w:val="none" w:sz="0" w:space="0" w:color="auto"/>
            <w:bottom w:val="none" w:sz="0" w:space="0" w:color="auto"/>
            <w:right w:val="none" w:sz="0" w:space="0" w:color="auto"/>
          </w:divBdr>
        </w:div>
        <w:div w:id="1630356386">
          <w:marLeft w:val="0"/>
          <w:marRight w:val="0"/>
          <w:marTop w:val="0"/>
          <w:marBottom w:val="0"/>
          <w:divBdr>
            <w:top w:val="none" w:sz="0" w:space="0" w:color="auto"/>
            <w:left w:val="none" w:sz="0" w:space="0" w:color="auto"/>
            <w:bottom w:val="none" w:sz="0" w:space="0" w:color="auto"/>
            <w:right w:val="none" w:sz="0" w:space="0" w:color="auto"/>
          </w:divBdr>
        </w:div>
        <w:div w:id="1112625646">
          <w:marLeft w:val="0"/>
          <w:marRight w:val="0"/>
          <w:marTop w:val="0"/>
          <w:marBottom w:val="0"/>
          <w:divBdr>
            <w:top w:val="none" w:sz="0" w:space="0" w:color="auto"/>
            <w:left w:val="none" w:sz="0" w:space="0" w:color="auto"/>
            <w:bottom w:val="none" w:sz="0" w:space="0" w:color="auto"/>
            <w:right w:val="none" w:sz="0" w:space="0" w:color="auto"/>
          </w:divBdr>
        </w:div>
        <w:div w:id="811338032">
          <w:marLeft w:val="0"/>
          <w:marRight w:val="0"/>
          <w:marTop w:val="0"/>
          <w:marBottom w:val="0"/>
          <w:divBdr>
            <w:top w:val="none" w:sz="0" w:space="0" w:color="auto"/>
            <w:left w:val="none" w:sz="0" w:space="0" w:color="auto"/>
            <w:bottom w:val="none" w:sz="0" w:space="0" w:color="auto"/>
            <w:right w:val="none" w:sz="0" w:space="0" w:color="auto"/>
          </w:divBdr>
        </w:div>
        <w:div w:id="1887141487">
          <w:marLeft w:val="0"/>
          <w:marRight w:val="0"/>
          <w:marTop w:val="0"/>
          <w:marBottom w:val="0"/>
          <w:divBdr>
            <w:top w:val="none" w:sz="0" w:space="0" w:color="auto"/>
            <w:left w:val="none" w:sz="0" w:space="0" w:color="auto"/>
            <w:bottom w:val="none" w:sz="0" w:space="0" w:color="auto"/>
            <w:right w:val="none" w:sz="0" w:space="0" w:color="auto"/>
          </w:divBdr>
        </w:div>
        <w:div w:id="576210731">
          <w:marLeft w:val="0"/>
          <w:marRight w:val="0"/>
          <w:marTop w:val="0"/>
          <w:marBottom w:val="0"/>
          <w:divBdr>
            <w:top w:val="none" w:sz="0" w:space="0" w:color="auto"/>
            <w:left w:val="none" w:sz="0" w:space="0" w:color="auto"/>
            <w:bottom w:val="none" w:sz="0" w:space="0" w:color="auto"/>
            <w:right w:val="none" w:sz="0" w:space="0" w:color="auto"/>
          </w:divBdr>
        </w:div>
        <w:div w:id="1236552922">
          <w:marLeft w:val="0"/>
          <w:marRight w:val="0"/>
          <w:marTop w:val="0"/>
          <w:marBottom w:val="0"/>
          <w:divBdr>
            <w:top w:val="none" w:sz="0" w:space="0" w:color="auto"/>
            <w:left w:val="none" w:sz="0" w:space="0" w:color="auto"/>
            <w:bottom w:val="none" w:sz="0" w:space="0" w:color="auto"/>
            <w:right w:val="none" w:sz="0" w:space="0" w:color="auto"/>
          </w:divBdr>
        </w:div>
        <w:div w:id="1541479988">
          <w:marLeft w:val="0"/>
          <w:marRight w:val="0"/>
          <w:marTop w:val="0"/>
          <w:marBottom w:val="0"/>
          <w:divBdr>
            <w:top w:val="none" w:sz="0" w:space="0" w:color="auto"/>
            <w:left w:val="none" w:sz="0" w:space="0" w:color="auto"/>
            <w:bottom w:val="none" w:sz="0" w:space="0" w:color="auto"/>
            <w:right w:val="none" w:sz="0" w:space="0" w:color="auto"/>
          </w:divBdr>
        </w:div>
        <w:div w:id="882905808">
          <w:marLeft w:val="0"/>
          <w:marRight w:val="0"/>
          <w:marTop w:val="0"/>
          <w:marBottom w:val="0"/>
          <w:divBdr>
            <w:top w:val="none" w:sz="0" w:space="0" w:color="auto"/>
            <w:left w:val="none" w:sz="0" w:space="0" w:color="auto"/>
            <w:bottom w:val="none" w:sz="0" w:space="0" w:color="auto"/>
            <w:right w:val="none" w:sz="0" w:space="0" w:color="auto"/>
          </w:divBdr>
        </w:div>
        <w:div w:id="1224026625">
          <w:marLeft w:val="0"/>
          <w:marRight w:val="0"/>
          <w:marTop w:val="0"/>
          <w:marBottom w:val="0"/>
          <w:divBdr>
            <w:top w:val="none" w:sz="0" w:space="0" w:color="auto"/>
            <w:left w:val="none" w:sz="0" w:space="0" w:color="auto"/>
            <w:bottom w:val="none" w:sz="0" w:space="0" w:color="auto"/>
            <w:right w:val="none" w:sz="0" w:space="0" w:color="auto"/>
          </w:divBdr>
        </w:div>
        <w:div w:id="77486060">
          <w:marLeft w:val="0"/>
          <w:marRight w:val="0"/>
          <w:marTop w:val="0"/>
          <w:marBottom w:val="0"/>
          <w:divBdr>
            <w:top w:val="none" w:sz="0" w:space="0" w:color="auto"/>
            <w:left w:val="none" w:sz="0" w:space="0" w:color="auto"/>
            <w:bottom w:val="none" w:sz="0" w:space="0" w:color="auto"/>
            <w:right w:val="none" w:sz="0" w:space="0" w:color="auto"/>
          </w:divBdr>
        </w:div>
        <w:div w:id="425424654">
          <w:marLeft w:val="0"/>
          <w:marRight w:val="0"/>
          <w:marTop w:val="0"/>
          <w:marBottom w:val="0"/>
          <w:divBdr>
            <w:top w:val="none" w:sz="0" w:space="0" w:color="auto"/>
            <w:left w:val="none" w:sz="0" w:space="0" w:color="auto"/>
            <w:bottom w:val="none" w:sz="0" w:space="0" w:color="auto"/>
            <w:right w:val="none" w:sz="0" w:space="0" w:color="auto"/>
          </w:divBdr>
        </w:div>
        <w:div w:id="264925578">
          <w:marLeft w:val="0"/>
          <w:marRight w:val="0"/>
          <w:marTop w:val="0"/>
          <w:marBottom w:val="0"/>
          <w:divBdr>
            <w:top w:val="none" w:sz="0" w:space="0" w:color="auto"/>
            <w:left w:val="none" w:sz="0" w:space="0" w:color="auto"/>
            <w:bottom w:val="none" w:sz="0" w:space="0" w:color="auto"/>
            <w:right w:val="none" w:sz="0" w:space="0" w:color="auto"/>
          </w:divBdr>
        </w:div>
        <w:div w:id="1792435697">
          <w:marLeft w:val="0"/>
          <w:marRight w:val="0"/>
          <w:marTop w:val="0"/>
          <w:marBottom w:val="0"/>
          <w:divBdr>
            <w:top w:val="none" w:sz="0" w:space="0" w:color="auto"/>
            <w:left w:val="none" w:sz="0" w:space="0" w:color="auto"/>
            <w:bottom w:val="none" w:sz="0" w:space="0" w:color="auto"/>
            <w:right w:val="none" w:sz="0" w:space="0" w:color="auto"/>
          </w:divBdr>
        </w:div>
        <w:div w:id="2041934934">
          <w:marLeft w:val="0"/>
          <w:marRight w:val="0"/>
          <w:marTop w:val="0"/>
          <w:marBottom w:val="0"/>
          <w:divBdr>
            <w:top w:val="none" w:sz="0" w:space="0" w:color="auto"/>
            <w:left w:val="none" w:sz="0" w:space="0" w:color="auto"/>
            <w:bottom w:val="none" w:sz="0" w:space="0" w:color="auto"/>
            <w:right w:val="none" w:sz="0" w:space="0" w:color="auto"/>
          </w:divBdr>
        </w:div>
        <w:div w:id="736784194">
          <w:marLeft w:val="0"/>
          <w:marRight w:val="0"/>
          <w:marTop w:val="0"/>
          <w:marBottom w:val="0"/>
          <w:divBdr>
            <w:top w:val="none" w:sz="0" w:space="0" w:color="auto"/>
            <w:left w:val="none" w:sz="0" w:space="0" w:color="auto"/>
            <w:bottom w:val="none" w:sz="0" w:space="0" w:color="auto"/>
            <w:right w:val="none" w:sz="0" w:space="0" w:color="auto"/>
          </w:divBdr>
        </w:div>
      </w:divsChild>
    </w:div>
    <w:div w:id="1786079469">
      <w:bodyDiv w:val="1"/>
      <w:marLeft w:val="0"/>
      <w:marRight w:val="0"/>
      <w:marTop w:val="0"/>
      <w:marBottom w:val="0"/>
      <w:divBdr>
        <w:top w:val="none" w:sz="0" w:space="0" w:color="auto"/>
        <w:left w:val="none" w:sz="0" w:space="0" w:color="auto"/>
        <w:bottom w:val="none" w:sz="0" w:space="0" w:color="auto"/>
        <w:right w:val="none" w:sz="0" w:space="0" w:color="auto"/>
      </w:divBdr>
      <w:divsChild>
        <w:div w:id="2099128672">
          <w:marLeft w:val="0"/>
          <w:marRight w:val="0"/>
          <w:marTop w:val="0"/>
          <w:marBottom w:val="0"/>
          <w:divBdr>
            <w:top w:val="none" w:sz="0" w:space="0" w:color="auto"/>
            <w:left w:val="none" w:sz="0" w:space="0" w:color="auto"/>
            <w:bottom w:val="none" w:sz="0" w:space="0" w:color="auto"/>
            <w:right w:val="none" w:sz="0" w:space="0" w:color="auto"/>
          </w:divBdr>
        </w:div>
        <w:div w:id="1703549933">
          <w:marLeft w:val="0"/>
          <w:marRight w:val="0"/>
          <w:marTop w:val="0"/>
          <w:marBottom w:val="0"/>
          <w:divBdr>
            <w:top w:val="none" w:sz="0" w:space="0" w:color="auto"/>
            <w:left w:val="none" w:sz="0" w:space="0" w:color="auto"/>
            <w:bottom w:val="none" w:sz="0" w:space="0" w:color="auto"/>
            <w:right w:val="none" w:sz="0" w:space="0" w:color="auto"/>
          </w:divBdr>
        </w:div>
      </w:divsChild>
    </w:div>
    <w:div w:id="1789814967">
      <w:bodyDiv w:val="1"/>
      <w:marLeft w:val="0"/>
      <w:marRight w:val="0"/>
      <w:marTop w:val="0"/>
      <w:marBottom w:val="0"/>
      <w:divBdr>
        <w:top w:val="none" w:sz="0" w:space="0" w:color="auto"/>
        <w:left w:val="none" w:sz="0" w:space="0" w:color="auto"/>
        <w:bottom w:val="none" w:sz="0" w:space="0" w:color="auto"/>
        <w:right w:val="none" w:sz="0" w:space="0" w:color="auto"/>
      </w:divBdr>
    </w:div>
    <w:div w:id="1834955991">
      <w:bodyDiv w:val="1"/>
      <w:marLeft w:val="0"/>
      <w:marRight w:val="0"/>
      <w:marTop w:val="0"/>
      <w:marBottom w:val="0"/>
      <w:divBdr>
        <w:top w:val="none" w:sz="0" w:space="0" w:color="auto"/>
        <w:left w:val="none" w:sz="0" w:space="0" w:color="auto"/>
        <w:bottom w:val="none" w:sz="0" w:space="0" w:color="auto"/>
        <w:right w:val="none" w:sz="0" w:space="0" w:color="auto"/>
      </w:divBdr>
      <w:divsChild>
        <w:div w:id="34476203">
          <w:marLeft w:val="0"/>
          <w:marRight w:val="0"/>
          <w:marTop w:val="0"/>
          <w:marBottom w:val="0"/>
          <w:divBdr>
            <w:top w:val="none" w:sz="0" w:space="0" w:color="auto"/>
            <w:left w:val="none" w:sz="0" w:space="0" w:color="auto"/>
            <w:bottom w:val="none" w:sz="0" w:space="0" w:color="auto"/>
            <w:right w:val="none" w:sz="0" w:space="0" w:color="auto"/>
          </w:divBdr>
          <w:divsChild>
            <w:div w:id="5636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761512">
      <w:bodyDiv w:val="1"/>
      <w:marLeft w:val="0"/>
      <w:marRight w:val="0"/>
      <w:marTop w:val="0"/>
      <w:marBottom w:val="0"/>
      <w:divBdr>
        <w:top w:val="none" w:sz="0" w:space="0" w:color="auto"/>
        <w:left w:val="none" w:sz="0" w:space="0" w:color="auto"/>
        <w:bottom w:val="none" w:sz="0" w:space="0" w:color="auto"/>
        <w:right w:val="none" w:sz="0" w:space="0" w:color="auto"/>
      </w:divBdr>
      <w:divsChild>
        <w:div w:id="456459420">
          <w:marLeft w:val="0"/>
          <w:marRight w:val="0"/>
          <w:marTop w:val="0"/>
          <w:marBottom w:val="0"/>
          <w:divBdr>
            <w:top w:val="none" w:sz="0" w:space="0" w:color="auto"/>
            <w:left w:val="none" w:sz="0" w:space="0" w:color="auto"/>
            <w:bottom w:val="none" w:sz="0" w:space="0" w:color="auto"/>
            <w:right w:val="none" w:sz="0" w:space="0" w:color="auto"/>
          </w:divBdr>
        </w:div>
        <w:div w:id="1336612030">
          <w:marLeft w:val="0"/>
          <w:marRight w:val="0"/>
          <w:marTop w:val="0"/>
          <w:marBottom w:val="0"/>
          <w:divBdr>
            <w:top w:val="none" w:sz="0" w:space="0" w:color="auto"/>
            <w:left w:val="none" w:sz="0" w:space="0" w:color="auto"/>
            <w:bottom w:val="none" w:sz="0" w:space="0" w:color="auto"/>
            <w:right w:val="none" w:sz="0" w:space="0" w:color="auto"/>
          </w:divBdr>
        </w:div>
        <w:div w:id="1570963864">
          <w:marLeft w:val="0"/>
          <w:marRight w:val="0"/>
          <w:marTop w:val="0"/>
          <w:marBottom w:val="0"/>
          <w:divBdr>
            <w:top w:val="none" w:sz="0" w:space="0" w:color="auto"/>
            <w:left w:val="none" w:sz="0" w:space="0" w:color="auto"/>
            <w:bottom w:val="none" w:sz="0" w:space="0" w:color="auto"/>
            <w:right w:val="none" w:sz="0" w:space="0" w:color="auto"/>
          </w:divBdr>
        </w:div>
        <w:div w:id="495993237">
          <w:marLeft w:val="0"/>
          <w:marRight w:val="0"/>
          <w:marTop w:val="0"/>
          <w:marBottom w:val="0"/>
          <w:divBdr>
            <w:top w:val="none" w:sz="0" w:space="0" w:color="auto"/>
            <w:left w:val="none" w:sz="0" w:space="0" w:color="auto"/>
            <w:bottom w:val="none" w:sz="0" w:space="0" w:color="auto"/>
            <w:right w:val="none" w:sz="0" w:space="0" w:color="auto"/>
          </w:divBdr>
        </w:div>
        <w:div w:id="244002529">
          <w:marLeft w:val="0"/>
          <w:marRight w:val="0"/>
          <w:marTop w:val="0"/>
          <w:marBottom w:val="0"/>
          <w:divBdr>
            <w:top w:val="none" w:sz="0" w:space="0" w:color="auto"/>
            <w:left w:val="none" w:sz="0" w:space="0" w:color="auto"/>
            <w:bottom w:val="none" w:sz="0" w:space="0" w:color="auto"/>
            <w:right w:val="none" w:sz="0" w:space="0" w:color="auto"/>
          </w:divBdr>
        </w:div>
        <w:div w:id="43718994">
          <w:marLeft w:val="0"/>
          <w:marRight w:val="0"/>
          <w:marTop w:val="0"/>
          <w:marBottom w:val="0"/>
          <w:divBdr>
            <w:top w:val="none" w:sz="0" w:space="0" w:color="auto"/>
            <w:left w:val="none" w:sz="0" w:space="0" w:color="auto"/>
            <w:bottom w:val="none" w:sz="0" w:space="0" w:color="auto"/>
            <w:right w:val="none" w:sz="0" w:space="0" w:color="auto"/>
          </w:divBdr>
        </w:div>
        <w:div w:id="1828671968">
          <w:marLeft w:val="0"/>
          <w:marRight w:val="0"/>
          <w:marTop w:val="0"/>
          <w:marBottom w:val="0"/>
          <w:divBdr>
            <w:top w:val="none" w:sz="0" w:space="0" w:color="auto"/>
            <w:left w:val="none" w:sz="0" w:space="0" w:color="auto"/>
            <w:bottom w:val="none" w:sz="0" w:space="0" w:color="auto"/>
            <w:right w:val="none" w:sz="0" w:space="0" w:color="auto"/>
          </w:divBdr>
        </w:div>
        <w:div w:id="238367080">
          <w:marLeft w:val="0"/>
          <w:marRight w:val="0"/>
          <w:marTop w:val="0"/>
          <w:marBottom w:val="0"/>
          <w:divBdr>
            <w:top w:val="none" w:sz="0" w:space="0" w:color="auto"/>
            <w:left w:val="none" w:sz="0" w:space="0" w:color="auto"/>
            <w:bottom w:val="none" w:sz="0" w:space="0" w:color="auto"/>
            <w:right w:val="none" w:sz="0" w:space="0" w:color="auto"/>
          </w:divBdr>
        </w:div>
        <w:div w:id="1944997652">
          <w:marLeft w:val="0"/>
          <w:marRight w:val="0"/>
          <w:marTop w:val="0"/>
          <w:marBottom w:val="0"/>
          <w:divBdr>
            <w:top w:val="none" w:sz="0" w:space="0" w:color="auto"/>
            <w:left w:val="none" w:sz="0" w:space="0" w:color="auto"/>
            <w:bottom w:val="none" w:sz="0" w:space="0" w:color="auto"/>
            <w:right w:val="none" w:sz="0" w:space="0" w:color="auto"/>
          </w:divBdr>
        </w:div>
        <w:div w:id="1629238985">
          <w:marLeft w:val="0"/>
          <w:marRight w:val="0"/>
          <w:marTop w:val="0"/>
          <w:marBottom w:val="0"/>
          <w:divBdr>
            <w:top w:val="none" w:sz="0" w:space="0" w:color="auto"/>
            <w:left w:val="none" w:sz="0" w:space="0" w:color="auto"/>
            <w:bottom w:val="none" w:sz="0" w:space="0" w:color="auto"/>
            <w:right w:val="none" w:sz="0" w:space="0" w:color="auto"/>
          </w:divBdr>
        </w:div>
        <w:div w:id="1470899911">
          <w:marLeft w:val="0"/>
          <w:marRight w:val="0"/>
          <w:marTop w:val="0"/>
          <w:marBottom w:val="0"/>
          <w:divBdr>
            <w:top w:val="none" w:sz="0" w:space="0" w:color="auto"/>
            <w:left w:val="none" w:sz="0" w:space="0" w:color="auto"/>
            <w:bottom w:val="none" w:sz="0" w:space="0" w:color="auto"/>
            <w:right w:val="none" w:sz="0" w:space="0" w:color="auto"/>
          </w:divBdr>
        </w:div>
        <w:div w:id="682783425">
          <w:marLeft w:val="0"/>
          <w:marRight w:val="0"/>
          <w:marTop w:val="0"/>
          <w:marBottom w:val="0"/>
          <w:divBdr>
            <w:top w:val="none" w:sz="0" w:space="0" w:color="auto"/>
            <w:left w:val="none" w:sz="0" w:space="0" w:color="auto"/>
            <w:bottom w:val="none" w:sz="0" w:space="0" w:color="auto"/>
            <w:right w:val="none" w:sz="0" w:space="0" w:color="auto"/>
          </w:divBdr>
        </w:div>
        <w:div w:id="32971423">
          <w:marLeft w:val="0"/>
          <w:marRight w:val="0"/>
          <w:marTop w:val="0"/>
          <w:marBottom w:val="0"/>
          <w:divBdr>
            <w:top w:val="none" w:sz="0" w:space="0" w:color="auto"/>
            <w:left w:val="none" w:sz="0" w:space="0" w:color="auto"/>
            <w:bottom w:val="none" w:sz="0" w:space="0" w:color="auto"/>
            <w:right w:val="none" w:sz="0" w:space="0" w:color="auto"/>
          </w:divBdr>
        </w:div>
        <w:div w:id="1604730594">
          <w:marLeft w:val="0"/>
          <w:marRight w:val="0"/>
          <w:marTop w:val="0"/>
          <w:marBottom w:val="0"/>
          <w:divBdr>
            <w:top w:val="none" w:sz="0" w:space="0" w:color="auto"/>
            <w:left w:val="none" w:sz="0" w:space="0" w:color="auto"/>
            <w:bottom w:val="none" w:sz="0" w:space="0" w:color="auto"/>
            <w:right w:val="none" w:sz="0" w:space="0" w:color="auto"/>
          </w:divBdr>
        </w:div>
        <w:div w:id="1825052309">
          <w:marLeft w:val="0"/>
          <w:marRight w:val="0"/>
          <w:marTop w:val="0"/>
          <w:marBottom w:val="0"/>
          <w:divBdr>
            <w:top w:val="none" w:sz="0" w:space="0" w:color="auto"/>
            <w:left w:val="none" w:sz="0" w:space="0" w:color="auto"/>
            <w:bottom w:val="none" w:sz="0" w:space="0" w:color="auto"/>
            <w:right w:val="none" w:sz="0" w:space="0" w:color="auto"/>
          </w:divBdr>
        </w:div>
        <w:div w:id="18510938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worldbank.org/en/projects-operations/products-and-services/grievance-redress-service" TargetMode="External"/><Relationship Id="rId26" Type="http://schemas.openxmlformats.org/officeDocument/2006/relationships/hyperlink" Target="https://www.ifc.org/wps/wcm/connect/60593977-91c6-4140-84d3-737d0e203475/workers_accomodation.pdf?MOD=AJPERES&amp;CACHEID=ROOTWORKSPACE-60593977-91c6-4140-84d3-737d0e203475-jqetNIh" TargetMode="External"/><Relationship Id="rId39" Type="http://schemas.openxmlformats.org/officeDocument/2006/relationships/image" Target="media/image4.png"/><Relationship Id="rId21" Type="http://schemas.openxmlformats.org/officeDocument/2006/relationships/footer" Target="footer4.xml"/><Relationship Id="rId34" Type="http://schemas.openxmlformats.org/officeDocument/2006/relationships/hyperlink" Target="https://www.who.int/publications-detail/infection-prevention-and-control-during-health-care-when-novel-coronavirus-(ncov)-infection-is-suspected-20200125"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yperlink" Target="https://www.who.int/publications-detail/considerations-for-quarantine-of-individuals-in-the-context-of-containment-for-coronavirus-disease-(covid-19)"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minpolj.rs" TargetMode="External"/><Relationship Id="rId32" Type="http://schemas.openxmlformats.org/officeDocument/2006/relationships/hyperlink" Target="https://www.who.int/publications-detail/water-sanitation-hygiene-and-waste-management-for-covid-19" TargetMode="External"/><Relationship Id="rId37" Type="http://schemas.openxmlformats.org/officeDocument/2006/relationships/image" Target="media/image2.png"/><Relationship Id="rId40"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https://apps.who.int/iris/bitstream/handle/10665/331498/WHO-2019-nCoV-IPCPPE_use-2020.2-eng.pdf" TargetMode="External"/><Relationship Id="rId36" Type="http://schemas.openxmlformats.org/officeDocument/2006/relationships/hyperlink" Target="https://www.who.int/publications-detail/risk-communication-and-community-engagement-(rcce)-action-plan-guidance" TargetMode="External"/><Relationship Id="rId10" Type="http://schemas.openxmlformats.org/officeDocument/2006/relationships/endnotes" Target="endnotes.xml"/><Relationship Id="rId19" Type="http://schemas.openxmlformats.org/officeDocument/2006/relationships/hyperlink" Target="file:///C:\Users\npoki\Downloads\www.inspectionpanel.org" TargetMode="External"/><Relationship Id="rId31" Type="http://schemas.openxmlformats.org/officeDocument/2006/relationships/hyperlink" Target="https://apps.who.int/iris/bitstream/handle/10665/331498/WHO-2019-nCoV-IPCPPE_use-2020.2-eng.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s://www.who.int/publications-detail/water-sanitation-hygiene-and-waste-management-for-covid-19" TargetMode="External"/><Relationship Id="rId30" Type="http://schemas.openxmlformats.org/officeDocument/2006/relationships/hyperlink" Target="https://www.who.int/publications-detail/infection-prevention-and-control-during-health-care-when-novel-coronavirus-(ncov)-infection-is-suspected-20200125" TargetMode="External"/><Relationship Id="rId35" Type="http://schemas.openxmlformats.org/officeDocument/2006/relationships/hyperlink" Target="https://apps.who.int/iris/bitstream/handle/10665/331492/WHO-2019-nCoV-HCF_operations-2020.1-eng.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who.int/emergencies/diseases/novel-coronavirus-2019/advice-for-public" TargetMode="External"/><Relationship Id="rId33" Type="http://schemas.openxmlformats.org/officeDocument/2006/relationships/hyperlink" Target="https://www.who.int/water_sanitation_health/publications/wastemanag/en/" TargetMode="External"/><Relationship Id="rId38"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documents.worldbank.org/en/publication/documents-reports/documentdetail/245941614882511200/concept-environmental-and-social-review-summary-esrs-serbia-local-infrastructure-and-institutional-development-project-p17425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sic\AppData\Roaming\Microsoft\Templates\Report%20design%20(blank).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A5AECF6785F34A8AE5427D5F577F81" ma:contentTypeVersion="13" ma:contentTypeDescription="Create a new document." ma:contentTypeScope="" ma:versionID="6c90473fb1c25195f66f777b98e333ef">
  <xsd:schema xmlns:xsd="http://www.w3.org/2001/XMLSchema" xmlns:xs="http://www.w3.org/2001/XMLSchema" xmlns:p="http://schemas.microsoft.com/office/2006/metadata/properties" xmlns:ns3="078814b7-00f7-4551-9262-5815a60c2ee6" xmlns:ns4="0ca1b003-09d8-4e76-9944-bdedee46c237" targetNamespace="http://schemas.microsoft.com/office/2006/metadata/properties" ma:root="true" ma:fieldsID="854ff65ed9c7b9ab7ec5ef1f7dfcee54" ns3:_="" ns4:_="">
    <xsd:import namespace="078814b7-00f7-4551-9262-5815a60c2ee6"/>
    <xsd:import namespace="0ca1b003-09d8-4e76-9944-bdedee46c23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8814b7-00f7-4551-9262-5815a60c2e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1b003-09d8-4e76-9944-bdedee46c2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076FBA-4F5A-45AA-8B5F-395177B32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8814b7-00f7-4551-9262-5815a60c2ee6"/>
    <ds:schemaRef ds:uri="0ca1b003-09d8-4e76-9944-bdedee46c2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33523A-0E9C-4F93-AE49-3C5F59A5D792}">
  <ds:schemaRefs>
    <ds:schemaRef ds:uri="http://schemas.microsoft.com/sharepoint/v3/contenttype/forms"/>
  </ds:schemaRefs>
</ds:datastoreItem>
</file>

<file path=customXml/itemProps4.xml><?xml version="1.0" encoding="utf-8"?>
<ds:datastoreItem xmlns:ds="http://schemas.openxmlformats.org/officeDocument/2006/customXml" ds:itemID="{FFA22BD5-76DF-4904-8250-EBC331553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Template>
  <TotalTime>3</TotalTime>
  <Pages>150</Pages>
  <Words>57434</Words>
  <Characters>327378</Characters>
  <Application>Microsoft Office Word</Application>
  <DocSecurity>0</DocSecurity>
  <Lines>2728</Lines>
  <Paragraphs>768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Nebojša Pokimica</dc:creator>
  <cp:lastModifiedBy>neboj</cp:lastModifiedBy>
  <cp:revision>2</cp:revision>
  <dcterms:created xsi:type="dcterms:W3CDTF">2021-12-13T08:47:00Z</dcterms:created>
  <dcterms:modified xsi:type="dcterms:W3CDTF">2021-12-13T08:47:00Z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0x010100B5A5AECF6785F34A8AE5427D5F577F81</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