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C90" w:rsidRDefault="00D87C90" w:rsidP="00D87C90">
      <w:pPr>
        <w:pStyle w:val="odluka-zakon"/>
        <w:spacing w:before="360" w:beforeAutospacing="0" w:after="15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ПРАВИЛНИК</w:t>
      </w:r>
    </w:p>
    <w:p w:rsidR="00D87C90" w:rsidRDefault="00D87C90" w:rsidP="00D87C90">
      <w:pPr>
        <w:pStyle w:val="naslov"/>
        <w:spacing w:after="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о условима, начину и обезбеђењу плаћања накнаде за претварање права коришћења у право својине на грађевинском земљишту у јавној својини Републике Србије</w:t>
      </w:r>
    </w:p>
    <w:p w:rsidR="00D87C90" w:rsidRDefault="00D87C90" w:rsidP="00D87C90">
      <w:pPr>
        <w:pStyle w:val="auto-style1"/>
        <w:spacing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"Службени гласник РС", број 17 од 29. фебруара 2016.</w:t>
      </w:r>
    </w:p>
    <w:p w:rsidR="00D87C90" w:rsidRDefault="00D87C90" w:rsidP="00D87C90">
      <w:pPr>
        <w:pStyle w:val="naslov"/>
        <w:spacing w:after="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 </w:t>
      </w:r>
    </w:p>
    <w:p w:rsidR="00D87C90" w:rsidRDefault="00D87C90" w:rsidP="00D87C90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1.</w:t>
      </w:r>
    </w:p>
    <w:p w:rsidR="00D87C90" w:rsidRDefault="00D87C90" w:rsidP="00D87C90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Овим правилником уређују се ближи услови, начин и обезбеђење плаћања накнаде за претварање права коришћења у право својине на грађевинском земљишту у јавној својини Републике Србије.</w:t>
      </w:r>
    </w:p>
    <w:p w:rsidR="00D87C90" w:rsidRDefault="00D87C90" w:rsidP="00D87C90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2.</w:t>
      </w:r>
    </w:p>
    <w:p w:rsidR="00D87C90" w:rsidRDefault="00D87C90" w:rsidP="00D87C90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Накнада за конверзију за земљиште у јавној својини Републике Србије (у даљем тексту: накнада), која је утврђена решењем којим се утврђује право на претварање права коришћења у право својине на катастарској парцели која је предмет захтева (у даљем тексту: решење), уплаћује се на следећи начин:</w:t>
      </w:r>
    </w:p>
    <w:p w:rsidR="00D87C90" w:rsidRDefault="00D87C90" w:rsidP="00D87C90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1) 50% у корист Буџетског фонда за реституцију на рачун број 840-742129843-92 – Накнада по основу конверзије права коришћења у право својине у корист Буџетског фонда за реституцију;</w:t>
      </w:r>
    </w:p>
    <w:p w:rsidR="00D87C90" w:rsidRDefault="00D87C90" w:rsidP="00D87C90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2) 50% у корист буџета Републике Србије на рачун број 840-742126843-71 – Накнада по основу конверзије права коришћења у право својине у корист Републике Србије.</w:t>
      </w:r>
    </w:p>
    <w:p w:rsidR="00D87C90" w:rsidRDefault="00D87C90" w:rsidP="00D87C90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Јединици локалне самоуправе на чијој територији се налази катастарска парцела за коју је поднет захтев за конверзију припада, у складу са законом, 10% од износа накнаде утврђеног решењем.</w:t>
      </w:r>
    </w:p>
    <w:p w:rsidR="00D87C90" w:rsidRDefault="00D87C90" w:rsidP="00D87C90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Решење садржи назнаку бројева рачуна из става 1. тач. 1) и 2) овог члана прописаних за уплату јавних прихода са припадајућим износима, као и износ накнаде из става 2. овог члана који припада јединици локалне самоуправе.</w:t>
      </w:r>
    </w:p>
    <w:p w:rsidR="00D87C90" w:rsidRDefault="00D87C90" w:rsidP="00D87C90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3.</w:t>
      </w:r>
    </w:p>
    <w:p w:rsidR="00D87C90" w:rsidRDefault="00D87C90" w:rsidP="00D87C90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Накнада за конверзију плаћа се у једнократном износу у року од 15 дана од дана правноснажности решења о конверзији или у 60 једнаких месечних рата.</w:t>
      </w:r>
    </w:p>
    <w:p w:rsidR="00D87C90" w:rsidRDefault="00D87C90" w:rsidP="00D87C90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Ако се накнада плаћа у једнократном износу, подносилац захтева има право на умањење у износу од 30% у односу на утврђени износ накнаде, у складу са законом.</w:t>
      </w:r>
    </w:p>
    <w:p w:rsidR="00D87C90" w:rsidRDefault="00D87C90" w:rsidP="00D87C90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Ако се накнада плаћа у месечним ратама, уплата рате доспева 15. у месецу, с тим да орган који решава по захтеву за конверзију врши усклађивање висине месечне рате на месечном нивоу са индексом раста потрошачких цена у Републици Србији, према подацима Републичког завода за статистику и о томе обавештава подносиоца захтева.</w:t>
      </w:r>
    </w:p>
    <w:p w:rsidR="00D87C90" w:rsidRDefault="00D87C90" w:rsidP="00D87C90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4.</w:t>
      </w:r>
    </w:p>
    <w:p w:rsidR="00D87C90" w:rsidRDefault="00D87C90" w:rsidP="00D87C90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Ако се накнада плаћа у једнаким месечним ратама, подносилац захтева ће, у складу са законом, доставити органу који решава по захтеву за конверзију једно од следећих средстава обезбеђења, и то:</w:t>
      </w:r>
    </w:p>
    <w:p w:rsidR="00D87C90" w:rsidRDefault="00D87C90" w:rsidP="00D87C90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1) неопозиву банкарску гаранцију, са трајањем од најмање годину дана која гласи на укупан износ недоспелих рата у моменту издавања банкарске гаранције, уз право корисника гаранције да исту може реализовати у пуном износу уколико најкасније 30 дана пре истека гаранције налогодавац не обезбеди нову банкарску гаранцију, у последњој години исплате месечних рата, банкарска гаранција мора бити издата на рок који мора бити дужи за три месеца од дана доспећа последње рате;</w:t>
      </w:r>
    </w:p>
    <w:p w:rsidR="00D87C90" w:rsidRDefault="00D87C90" w:rsidP="00D87C90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lastRenderedPageBreak/>
        <w:t>2) извршну вансудску хипотеку уписану у корист Републике Србије на непокретностима чија је процењена вредност најмање 30% већа од износа недоспелих рата накнаде;</w:t>
      </w:r>
    </w:p>
    <w:p w:rsidR="00D87C90" w:rsidRDefault="00D87C90" w:rsidP="00D87C90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3) бездржавинску залогу на покретним стварима, у складу са прописом којим се уређује заложно право на покретним стварима уписаним у регистар.</w:t>
      </w:r>
    </w:p>
    <w:p w:rsidR="00D87C90" w:rsidRDefault="00D87C90" w:rsidP="00D87C90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5.</w:t>
      </w:r>
    </w:p>
    <w:p w:rsidR="00D87C90" w:rsidRDefault="00D87C90" w:rsidP="00D87C90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О спровођењу решења, односно о измирењу накнаде стара се орган јединице локалне самоуправе надлежан за имовинско-правне односе на чијој територији се налази грађевинско земљиште које је предмет конверзије, на основу извода о извршеним уплатама на рачуне из члана 2. овог правилника, достављених од стране надлежних организационих јединица Министарства финансија – Управе за трезор.</w:t>
      </w:r>
    </w:p>
    <w:p w:rsidR="00D87C90" w:rsidRDefault="00D87C90" w:rsidP="00D87C90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Уколико подносилац захтева није уплатио накнаду за две узастопне месечне рате, орган из става 1. овог члана ће подносиоцу захтева упутити писмену опомену.</w:t>
      </w:r>
    </w:p>
    <w:p w:rsidR="00D87C90" w:rsidRDefault="00D87C90" w:rsidP="00D87C90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Ако подносилац захтева не уплати доспеле рате накнаде у року наведеном у опомени, орган из става 1. овог члана покренуће поступак наплате целокупног преосталог дуга из средства обезбеђења из члана 4. овог правилника.</w:t>
      </w:r>
    </w:p>
    <w:p w:rsidR="00D87C90" w:rsidRDefault="00D87C90" w:rsidP="00D87C90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У циљу праћења плаћања накнаде у корист буџета Републике Србије и Буџетског фонда за реституцију, орган из става 1. овог члана доставиће министарству надлежном за послове финансија примерак правноснажног решења.</w:t>
      </w:r>
    </w:p>
    <w:p w:rsidR="00D87C90" w:rsidRDefault="00D87C90" w:rsidP="00D87C90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Доказ о томе да је накнада за конверзију исплаћена у целости, односно потврду о томе да је извршена уплата прве рате, уколико се накнада плаћа у ратама, издаје орган из става 1. овог члана.</w:t>
      </w:r>
    </w:p>
    <w:p w:rsidR="00D87C90" w:rsidRDefault="00D87C90" w:rsidP="00D87C90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6.</w:t>
      </w:r>
    </w:p>
    <w:p w:rsidR="00D87C90" w:rsidRDefault="00D87C90" w:rsidP="00D87C90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Овај правилник ступа на снагу наредног дана од дана објављивања у „Службеном гласнику Републике Србије”.</w:t>
      </w:r>
    </w:p>
    <w:p w:rsidR="00D87C90" w:rsidRDefault="00D87C90" w:rsidP="00D87C90">
      <w:pPr>
        <w:pStyle w:val="potpis"/>
        <w:spacing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Број 110-00-33/2016-05</w:t>
      </w:r>
    </w:p>
    <w:p w:rsidR="00D87C90" w:rsidRDefault="00D87C90" w:rsidP="00D87C90">
      <w:pPr>
        <w:pStyle w:val="auto-style2"/>
        <w:spacing w:before="0" w:beforeAutospacing="0"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У Београду, 24. фебруара 2016. године</w:t>
      </w:r>
    </w:p>
    <w:p w:rsidR="00D87C90" w:rsidRDefault="00D87C90" w:rsidP="00D87C90">
      <w:pPr>
        <w:pStyle w:val="auto-style2"/>
        <w:spacing w:before="0" w:beforeAutospacing="0"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Министар,</w:t>
      </w:r>
    </w:p>
    <w:p w:rsidR="00D87C90" w:rsidRDefault="00D87C90" w:rsidP="00D87C90">
      <w:pPr>
        <w:pStyle w:val="auto-style2"/>
        <w:spacing w:before="0" w:beforeAutospacing="0"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др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Style w:val="bold"/>
          <w:rFonts w:ascii="Verdana" w:hAnsi="Verdana"/>
          <w:b/>
          <w:bCs/>
          <w:color w:val="000000"/>
          <w:sz w:val="15"/>
          <w:szCs w:val="15"/>
        </w:rPr>
        <w:t>Душан Вујовић,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с.р.</w:t>
      </w:r>
    </w:p>
    <w:p w:rsidR="001A4F66" w:rsidRDefault="001A4F66">
      <w:bookmarkStart w:id="0" w:name="_GoBack"/>
      <w:bookmarkEnd w:id="0"/>
    </w:p>
    <w:sectPr w:rsidR="001A4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90"/>
    <w:rsid w:val="00066F86"/>
    <w:rsid w:val="000C4F58"/>
    <w:rsid w:val="001170DE"/>
    <w:rsid w:val="00197BA5"/>
    <w:rsid w:val="001A4F66"/>
    <w:rsid w:val="001B1EAF"/>
    <w:rsid w:val="001B3E74"/>
    <w:rsid w:val="00232990"/>
    <w:rsid w:val="0027042B"/>
    <w:rsid w:val="002D008F"/>
    <w:rsid w:val="002F438A"/>
    <w:rsid w:val="00301642"/>
    <w:rsid w:val="00317C2C"/>
    <w:rsid w:val="0034730B"/>
    <w:rsid w:val="003D4660"/>
    <w:rsid w:val="003F03CF"/>
    <w:rsid w:val="00426128"/>
    <w:rsid w:val="00431D44"/>
    <w:rsid w:val="00451488"/>
    <w:rsid w:val="00454C4F"/>
    <w:rsid w:val="004F4C18"/>
    <w:rsid w:val="005113BB"/>
    <w:rsid w:val="005253B7"/>
    <w:rsid w:val="00603E60"/>
    <w:rsid w:val="00621B18"/>
    <w:rsid w:val="006565D7"/>
    <w:rsid w:val="00676661"/>
    <w:rsid w:val="006E16FB"/>
    <w:rsid w:val="00744607"/>
    <w:rsid w:val="00750B31"/>
    <w:rsid w:val="00754C60"/>
    <w:rsid w:val="00770DCB"/>
    <w:rsid w:val="0080224D"/>
    <w:rsid w:val="008374B9"/>
    <w:rsid w:val="0084742E"/>
    <w:rsid w:val="00850230"/>
    <w:rsid w:val="008D7067"/>
    <w:rsid w:val="00905821"/>
    <w:rsid w:val="00923501"/>
    <w:rsid w:val="00A54A2A"/>
    <w:rsid w:val="00A72909"/>
    <w:rsid w:val="00AB0D4B"/>
    <w:rsid w:val="00B17B65"/>
    <w:rsid w:val="00B50251"/>
    <w:rsid w:val="00B75B38"/>
    <w:rsid w:val="00B76677"/>
    <w:rsid w:val="00B9654D"/>
    <w:rsid w:val="00BD5B53"/>
    <w:rsid w:val="00C54434"/>
    <w:rsid w:val="00D23BC0"/>
    <w:rsid w:val="00D87C90"/>
    <w:rsid w:val="00DB538A"/>
    <w:rsid w:val="00DD61DC"/>
    <w:rsid w:val="00EE23ED"/>
    <w:rsid w:val="00EE6227"/>
    <w:rsid w:val="00F013C4"/>
    <w:rsid w:val="00F8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85219-6507-455C-A747-DA8688E3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">
    <w:name w:val="odluka-zakon"/>
    <w:basedOn w:val="Normal"/>
    <w:rsid w:val="00D8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paragraph" w:customStyle="1" w:styleId="naslov">
    <w:name w:val="naslov"/>
    <w:basedOn w:val="Normal"/>
    <w:rsid w:val="00D8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paragraph" w:customStyle="1" w:styleId="auto-style1">
    <w:name w:val="auto-style1"/>
    <w:basedOn w:val="Normal"/>
    <w:rsid w:val="00D8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paragraph" w:customStyle="1" w:styleId="clan">
    <w:name w:val="clan"/>
    <w:basedOn w:val="Normal"/>
    <w:rsid w:val="00D8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paragraph" w:styleId="NormalWeb">
    <w:name w:val="Normal (Web)"/>
    <w:basedOn w:val="Normal"/>
    <w:uiPriority w:val="99"/>
    <w:semiHidden/>
    <w:unhideWhenUsed/>
    <w:rsid w:val="00D8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paragraph" w:customStyle="1" w:styleId="potpis">
    <w:name w:val="potpis"/>
    <w:basedOn w:val="Normal"/>
    <w:rsid w:val="00D8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paragraph" w:customStyle="1" w:styleId="auto-style2">
    <w:name w:val="auto-style2"/>
    <w:basedOn w:val="Normal"/>
    <w:rsid w:val="00D8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character" w:customStyle="1" w:styleId="apple-converted-space">
    <w:name w:val="apple-converted-space"/>
    <w:basedOn w:val="DefaultParagraphFont"/>
    <w:rsid w:val="00D87C90"/>
  </w:style>
  <w:style w:type="character" w:customStyle="1" w:styleId="bold">
    <w:name w:val="bold"/>
    <w:basedOn w:val="DefaultParagraphFont"/>
    <w:rsid w:val="00D87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Uskokovic</dc:creator>
  <cp:keywords/>
  <dc:description/>
  <cp:lastModifiedBy>Danica Uskokovic</cp:lastModifiedBy>
  <cp:revision>1</cp:revision>
  <dcterms:created xsi:type="dcterms:W3CDTF">2016-03-09T16:23:00Z</dcterms:created>
  <dcterms:modified xsi:type="dcterms:W3CDTF">2016-03-09T16:24:00Z</dcterms:modified>
</cp:coreProperties>
</file>