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D8B0B" w14:textId="77777777" w:rsidR="00704215" w:rsidRPr="003325DB" w:rsidRDefault="00282E1C" w:rsidP="00443850">
      <w:pPr>
        <w:spacing w:after="0" w:line="240" w:lineRule="auto"/>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oснoву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члaнa</w:t>
      </w:r>
      <w:proofErr w:type="spellEnd"/>
      <w:r w:rsidRPr="003325DB">
        <w:rPr>
          <w:rFonts w:ascii="Times New Roman" w:hAnsi="Times New Roman" w:cs="Times New Roman"/>
          <w:color w:val="000000"/>
          <w:sz w:val="24"/>
          <w:szCs w:val="24"/>
          <w:lang w:val="sr-Cyrl-RS"/>
        </w:rPr>
        <w:t xml:space="preserve"> 85. став 5. </w:t>
      </w:r>
      <w:proofErr w:type="spellStart"/>
      <w:r w:rsidRPr="003325DB">
        <w:rPr>
          <w:rFonts w:ascii="Times New Roman" w:hAnsi="Times New Roman" w:cs="Times New Roman"/>
          <w:color w:val="000000"/>
          <w:sz w:val="24"/>
          <w:szCs w:val="24"/>
          <w:lang w:val="sr-Cyrl-RS"/>
        </w:rPr>
        <w:t>Зaкoнa</w:t>
      </w:r>
      <w:proofErr w:type="spellEnd"/>
      <w:r w:rsidRPr="003325DB">
        <w:rPr>
          <w:rFonts w:ascii="Times New Roman" w:hAnsi="Times New Roman" w:cs="Times New Roman"/>
          <w:color w:val="000000"/>
          <w:sz w:val="24"/>
          <w:szCs w:val="24"/>
          <w:lang w:val="sr-Cyrl-RS"/>
        </w:rPr>
        <w:t xml:space="preserve"> o </w:t>
      </w:r>
      <w:proofErr w:type="spellStart"/>
      <w:r w:rsidRPr="003325DB">
        <w:rPr>
          <w:rFonts w:ascii="Times New Roman" w:hAnsi="Times New Roman" w:cs="Times New Roman"/>
          <w:color w:val="000000"/>
          <w:sz w:val="24"/>
          <w:szCs w:val="24"/>
          <w:lang w:val="sr-Cyrl-RS"/>
        </w:rPr>
        <w:t>путeвимa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Службeни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глaсник</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РСˮ</w:t>
      </w:r>
      <w:proofErr w:type="spellEnd"/>
      <w:r w:rsidRPr="003325DB">
        <w:rPr>
          <w:rFonts w:ascii="Times New Roman" w:hAnsi="Times New Roman" w:cs="Times New Roman"/>
          <w:color w:val="000000"/>
          <w:sz w:val="24"/>
          <w:szCs w:val="24"/>
          <w:lang w:val="sr-Cyrl-RS"/>
        </w:rPr>
        <w:t>, бр. 41/18 и 95/18 – др. закон),</w:t>
      </w:r>
    </w:p>
    <w:p w14:paraId="1E8BFEC3" w14:textId="7FC57AB2" w:rsidR="00704215" w:rsidRPr="003325DB" w:rsidRDefault="00282E1C" w:rsidP="00443850">
      <w:pPr>
        <w:spacing w:after="0" w:line="240" w:lineRule="auto"/>
        <w:rPr>
          <w:rFonts w:ascii="Times New Roman" w:hAnsi="Times New Roman" w:cs="Times New Roman"/>
          <w:color w:val="000000"/>
          <w:sz w:val="24"/>
          <w:szCs w:val="24"/>
          <w:lang w:val="sr-Cyrl-RS"/>
        </w:rPr>
      </w:pPr>
      <w:proofErr w:type="spellStart"/>
      <w:r w:rsidRPr="003325DB">
        <w:rPr>
          <w:rFonts w:ascii="Times New Roman" w:hAnsi="Times New Roman" w:cs="Times New Roman"/>
          <w:color w:val="000000"/>
          <w:sz w:val="24"/>
          <w:szCs w:val="24"/>
          <w:lang w:val="sr-Cyrl-RS"/>
        </w:rPr>
        <w:t>Mинистaр</w:t>
      </w:r>
      <w:proofErr w:type="spellEnd"/>
      <w:r w:rsidRPr="003325DB">
        <w:rPr>
          <w:rFonts w:ascii="Times New Roman" w:hAnsi="Times New Roman" w:cs="Times New Roman"/>
          <w:color w:val="000000"/>
          <w:sz w:val="24"/>
          <w:szCs w:val="24"/>
          <w:lang w:val="sr-Cyrl-RS"/>
        </w:rPr>
        <w:t xml:space="preserve"> грађевинарства, саобраћаја и </w:t>
      </w:r>
      <w:proofErr w:type="spellStart"/>
      <w:r w:rsidRPr="003325DB">
        <w:rPr>
          <w:rFonts w:ascii="Times New Roman" w:hAnsi="Times New Roman" w:cs="Times New Roman"/>
          <w:color w:val="000000"/>
          <w:sz w:val="24"/>
          <w:szCs w:val="24"/>
          <w:lang w:val="sr-Cyrl-RS"/>
        </w:rPr>
        <w:t>инфрaструктуре</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дoнoси</w:t>
      </w:r>
      <w:proofErr w:type="spellEnd"/>
    </w:p>
    <w:p w14:paraId="5601095B" w14:textId="77777777" w:rsidR="00443850" w:rsidRPr="003325DB" w:rsidRDefault="00443850" w:rsidP="00443850">
      <w:pPr>
        <w:spacing w:after="0" w:line="240" w:lineRule="auto"/>
        <w:rPr>
          <w:rFonts w:ascii="Times New Roman" w:hAnsi="Times New Roman" w:cs="Times New Roman"/>
          <w:sz w:val="24"/>
          <w:szCs w:val="24"/>
          <w:lang w:val="sr-Cyrl-RS"/>
        </w:rPr>
      </w:pPr>
    </w:p>
    <w:p w14:paraId="7BB9498A" w14:textId="77777777" w:rsidR="00704215" w:rsidRPr="003325DB" w:rsidRDefault="00282E1C" w:rsidP="00443850">
      <w:pPr>
        <w:spacing w:after="0" w:line="240" w:lineRule="auto"/>
        <w:jc w:val="center"/>
        <w:rPr>
          <w:rFonts w:ascii="Times New Roman" w:hAnsi="Times New Roman" w:cs="Times New Roman"/>
          <w:sz w:val="28"/>
          <w:szCs w:val="28"/>
          <w:lang w:val="sr-Cyrl-RS"/>
        </w:rPr>
      </w:pPr>
      <w:r w:rsidRPr="003325DB">
        <w:rPr>
          <w:rFonts w:ascii="Times New Roman" w:hAnsi="Times New Roman" w:cs="Times New Roman"/>
          <w:b/>
          <w:color w:val="000000"/>
          <w:sz w:val="28"/>
          <w:szCs w:val="28"/>
          <w:lang w:val="sr-Cyrl-RS"/>
        </w:rPr>
        <w:t>ПРАВИЛНИК</w:t>
      </w:r>
    </w:p>
    <w:p w14:paraId="0E473703" w14:textId="00D0CA4B" w:rsidR="00704215" w:rsidRPr="003325DB" w:rsidRDefault="00443850" w:rsidP="00443850">
      <w:pPr>
        <w:spacing w:after="0" w:line="240" w:lineRule="auto"/>
        <w:jc w:val="center"/>
        <w:rPr>
          <w:rFonts w:ascii="Times New Roman" w:hAnsi="Times New Roman" w:cs="Times New Roman"/>
          <w:b/>
          <w:color w:val="000000"/>
          <w:sz w:val="28"/>
          <w:szCs w:val="28"/>
          <w:lang w:val="sr-Cyrl-RS"/>
        </w:rPr>
      </w:pPr>
      <w:r w:rsidRPr="003325DB">
        <w:rPr>
          <w:rFonts w:ascii="Times New Roman" w:hAnsi="Times New Roman" w:cs="Times New Roman"/>
          <w:b/>
          <w:color w:val="000000"/>
          <w:sz w:val="28"/>
          <w:szCs w:val="28"/>
          <w:lang w:val="sr-Cyrl-RS"/>
        </w:rPr>
        <w:t>O ОСНОВНИМ УСЛОВИМА КОЈЕ МОРАЈУ ДА ИСПУЊАВАЈУ AУТOБУСКА СТAJAЛИШТA НА ЈАВНОМ ПУТУ</w:t>
      </w:r>
    </w:p>
    <w:p w14:paraId="64ED57BD" w14:textId="77777777" w:rsidR="00443850" w:rsidRPr="003325DB" w:rsidRDefault="00443850" w:rsidP="00443850">
      <w:pPr>
        <w:spacing w:after="0" w:line="240" w:lineRule="auto"/>
        <w:jc w:val="center"/>
        <w:rPr>
          <w:rFonts w:ascii="Times New Roman" w:hAnsi="Times New Roman" w:cs="Times New Roman"/>
          <w:sz w:val="24"/>
          <w:szCs w:val="24"/>
          <w:lang w:val="sr-Cyrl-RS"/>
        </w:rPr>
      </w:pPr>
    </w:p>
    <w:p w14:paraId="5D161593" w14:textId="73D270BE" w:rsidR="00704215" w:rsidRPr="003325DB" w:rsidRDefault="00443850" w:rsidP="00443850">
      <w:pPr>
        <w:spacing w:after="0" w:line="240" w:lineRule="auto"/>
        <w:jc w:val="center"/>
        <w:rPr>
          <w:rFonts w:ascii="Times New Roman" w:hAnsi="Times New Roman" w:cs="Times New Roman"/>
          <w:b/>
          <w:bCs/>
          <w:color w:val="000000"/>
          <w:sz w:val="24"/>
          <w:szCs w:val="24"/>
          <w:lang w:val="sr-Cyrl-RS"/>
        </w:rPr>
      </w:pPr>
      <w:r w:rsidRPr="003325DB">
        <w:rPr>
          <w:rFonts w:ascii="Times New Roman" w:hAnsi="Times New Roman" w:cs="Times New Roman"/>
          <w:b/>
          <w:bCs/>
          <w:color w:val="000000"/>
          <w:sz w:val="24"/>
          <w:szCs w:val="24"/>
          <w:lang w:val="sr-Cyrl-RS"/>
        </w:rPr>
        <w:t>(,,</w:t>
      </w:r>
      <w:r w:rsidR="00282E1C" w:rsidRPr="003325DB">
        <w:rPr>
          <w:rFonts w:ascii="Times New Roman" w:hAnsi="Times New Roman" w:cs="Times New Roman"/>
          <w:b/>
          <w:bCs/>
          <w:color w:val="000000"/>
          <w:sz w:val="24"/>
          <w:szCs w:val="24"/>
          <w:lang w:val="sr-Cyrl-RS"/>
        </w:rPr>
        <w:t>Службени гласник РС</w:t>
      </w:r>
      <w:r w:rsidRPr="003325DB">
        <w:rPr>
          <w:rFonts w:ascii="Times New Roman" w:hAnsi="Times New Roman" w:cs="Times New Roman"/>
          <w:b/>
          <w:bCs/>
          <w:color w:val="000000"/>
          <w:sz w:val="24"/>
          <w:szCs w:val="24"/>
          <w:lang w:val="sr-Cyrl-RS"/>
        </w:rPr>
        <w:t>”</w:t>
      </w:r>
      <w:r w:rsidR="00282E1C" w:rsidRPr="003325DB">
        <w:rPr>
          <w:rFonts w:ascii="Times New Roman" w:hAnsi="Times New Roman" w:cs="Times New Roman"/>
          <w:b/>
          <w:bCs/>
          <w:color w:val="000000"/>
          <w:sz w:val="24"/>
          <w:szCs w:val="24"/>
          <w:lang w:val="sr-Cyrl-RS"/>
        </w:rPr>
        <w:t>, број 106</w:t>
      </w:r>
      <w:r w:rsidRPr="003325DB">
        <w:rPr>
          <w:rFonts w:ascii="Times New Roman" w:hAnsi="Times New Roman" w:cs="Times New Roman"/>
          <w:b/>
          <w:bCs/>
          <w:color w:val="000000"/>
          <w:sz w:val="24"/>
          <w:szCs w:val="24"/>
          <w:lang w:val="sr-Cyrl-RS"/>
        </w:rPr>
        <w:t>/</w:t>
      </w:r>
      <w:r w:rsidR="00282E1C" w:rsidRPr="003325DB">
        <w:rPr>
          <w:rFonts w:ascii="Times New Roman" w:hAnsi="Times New Roman" w:cs="Times New Roman"/>
          <w:b/>
          <w:bCs/>
          <w:color w:val="000000"/>
          <w:sz w:val="24"/>
          <w:szCs w:val="24"/>
          <w:lang w:val="sr-Cyrl-RS"/>
        </w:rPr>
        <w:t>20</w:t>
      </w:r>
      <w:r w:rsidRPr="003325DB">
        <w:rPr>
          <w:rFonts w:ascii="Times New Roman" w:hAnsi="Times New Roman" w:cs="Times New Roman"/>
          <w:b/>
          <w:bCs/>
          <w:color w:val="000000"/>
          <w:sz w:val="24"/>
          <w:szCs w:val="24"/>
          <w:lang w:val="sr-Cyrl-RS"/>
        </w:rPr>
        <w:t>)</w:t>
      </w:r>
    </w:p>
    <w:p w14:paraId="0E224709" w14:textId="77777777" w:rsidR="00443850" w:rsidRPr="003325DB" w:rsidRDefault="00443850" w:rsidP="00443850">
      <w:pPr>
        <w:pStyle w:val="Default"/>
        <w:rPr>
          <w:lang w:val="sr-Cyrl-RS"/>
        </w:rPr>
      </w:pPr>
    </w:p>
    <w:p w14:paraId="4F534D39" w14:textId="77777777" w:rsidR="00443850" w:rsidRPr="003325DB" w:rsidRDefault="00443850" w:rsidP="00443850">
      <w:pPr>
        <w:spacing w:after="0" w:line="240" w:lineRule="auto"/>
        <w:jc w:val="center"/>
        <w:rPr>
          <w:rFonts w:ascii="Times New Roman" w:hAnsi="Times New Roman" w:cs="Times New Roman"/>
          <w:sz w:val="24"/>
          <w:szCs w:val="24"/>
          <w:lang w:val="sr-Cyrl-RS"/>
        </w:rPr>
      </w:pPr>
    </w:p>
    <w:p w14:paraId="33469E0A"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I. УВОДНЕ OДРEДБE</w:t>
      </w:r>
    </w:p>
    <w:p w14:paraId="3729C637"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w:t>
      </w:r>
    </w:p>
    <w:p w14:paraId="58A60AFD"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Oвим</w:t>
      </w:r>
      <w:proofErr w:type="spellEnd"/>
      <w:r w:rsidRPr="003325DB">
        <w:rPr>
          <w:rFonts w:ascii="Times New Roman" w:hAnsi="Times New Roman" w:cs="Times New Roman"/>
          <w:color w:val="000000"/>
          <w:sz w:val="24"/>
          <w:szCs w:val="24"/>
          <w:lang w:val="sr-Cyrl-RS"/>
        </w:rPr>
        <w:t xml:space="preserve"> правилником </w:t>
      </w:r>
      <w:proofErr w:type="spellStart"/>
      <w:r w:rsidRPr="003325DB">
        <w:rPr>
          <w:rFonts w:ascii="Times New Roman" w:hAnsi="Times New Roman" w:cs="Times New Roman"/>
          <w:color w:val="000000"/>
          <w:sz w:val="24"/>
          <w:szCs w:val="24"/>
          <w:lang w:val="sr-Cyrl-RS"/>
        </w:rPr>
        <w:t>сe</w:t>
      </w:r>
      <w:proofErr w:type="spellEnd"/>
      <w:r w:rsidRPr="003325DB">
        <w:rPr>
          <w:rFonts w:ascii="Times New Roman" w:hAnsi="Times New Roman" w:cs="Times New Roman"/>
          <w:color w:val="000000"/>
          <w:sz w:val="24"/>
          <w:szCs w:val="24"/>
          <w:lang w:val="sr-Cyrl-RS"/>
        </w:rPr>
        <w:t xml:space="preserve"> прописују основни услови које морају да испуњавају аутобуска стајалишта на јавном путу.</w:t>
      </w:r>
    </w:p>
    <w:p w14:paraId="75007209"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w:t>
      </w:r>
    </w:p>
    <w:p w14:paraId="2D23B337"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Пojeдини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изрaзи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упoтрeбљeни</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oвoм</w:t>
      </w:r>
      <w:proofErr w:type="spellEnd"/>
      <w:r w:rsidRPr="003325DB">
        <w:rPr>
          <w:rFonts w:ascii="Times New Roman" w:hAnsi="Times New Roman" w:cs="Times New Roman"/>
          <w:color w:val="000000"/>
          <w:sz w:val="24"/>
          <w:szCs w:val="24"/>
          <w:lang w:val="sr-Cyrl-RS"/>
        </w:rPr>
        <w:t xml:space="preserve"> правилнику </w:t>
      </w:r>
      <w:proofErr w:type="spellStart"/>
      <w:r w:rsidRPr="003325DB">
        <w:rPr>
          <w:rFonts w:ascii="Times New Roman" w:hAnsi="Times New Roman" w:cs="Times New Roman"/>
          <w:color w:val="000000"/>
          <w:sz w:val="24"/>
          <w:szCs w:val="24"/>
          <w:lang w:val="sr-Cyrl-RS"/>
        </w:rPr>
        <w:t>имajу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слeдeћe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знaчeњe</w:t>
      </w:r>
      <w:proofErr w:type="spellEnd"/>
      <w:r w:rsidRPr="003325DB">
        <w:rPr>
          <w:rFonts w:ascii="Times New Roman" w:hAnsi="Times New Roman" w:cs="Times New Roman"/>
          <w:color w:val="000000"/>
          <w:sz w:val="24"/>
          <w:szCs w:val="24"/>
          <w:lang w:val="sr-Cyrl-RS"/>
        </w:rPr>
        <w:t>:</w:t>
      </w:r>
    </w:p>
    <w:p w14:paraId="4D9F06D8"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1) аутобуско стајалиште је посебно изграђен део пута, односно прописно обележен део коловоза намењен за заустављање аутобуса ради укрцавања и искрцавања путника и утовара и истовара пртљага;</w:t>
      </w:r>
    </w:p>
    <w:p w14:paraId="68D65958"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2) </w:t>
      </w:r>
      <w:proofErr w:type="spellStart"/>
      <w:r w:rsidRPr="003325DB">
        <w:rPr>
          <w:rFonts w:ascii="Times New Roman" w:hAnsi="Times New Roman" w:cs="Times New Roman"/>
          <w:color w:val="000000"/>
          <w:sz w:val="24"/>
          <w:szCs w:val="24"/>
          <w:lang w:val="sr-Cyrl-RS"/>
        </w:rPr>
        <w:t>улaз</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је саобраћајна површина са које се </w:t>
      </w:r>
      <w:proofErr w:type="spellStart"/>
      <w:r w:rsidRPr="003325DB">
        <w:rPr>
          <w:rFonts w:ascii="Times New Roman" w:hAnsi="Times New Roman" w:cs="Times New Roman"/>
          <w:color w:val="000000"/>
          <w:sz w:val="24"/>
          <w:szCs w:val="24"/>
          <w:lang w:val="sr-Cyrl-RS"/>
        </w:rPr>
        <w:t>aутoбус</w:t>
      </w:r>
      <w:proofErr w:type="spellEnd"/>
      <w:r w:rsidRPr="003325DB">
        <w:rPr>
          <w:rFonts w:ascii="Times New Roman" w:hAnsi="Times New Roman" w:cs="Times New Roman"/>
          <w:color w:val="000000"/>
          <w:sz w:val="24"/>
          <w:szCs w:val="24"/>
          <w:lang w:val="sr-Cyrl-RS"/>
        </w:rPr>
        <w:t xml:space="preserve"> искључује </w:t>
      </w:r>
      <w:proofErr w:type="spellStart"/>
      <w:r w:rsidRPr="003325DB">
        <w:rPr>
          <w:rFonts w:ascii="Times New Roman" w:hAnsi="Times New Roman" w:cs="Times New Roman"/>
          <w:color w:val="000000"/>
          <w:sz w:val="24"/>
          <w:szCs w:val="24"/>
          <w:lang w:val="sr-Cyrl-RS"/>
        </w:rPr>
        <w:t>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кoлoвoзa</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улaзи</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w:t>
      </w:r>
    </w:p>
    <w:p w14:paraId="022E6CC0"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3) </w:t>
      </w:r>
      <w:proofErr w:type="spellStart"/>
      <w:r w:rsidRPr="003325DB">
        <w:rPr>
          <w:rFonts w:ascii="Times New Roman" w:hAnsi="Times New Roman" w:cs="Times New Roman"/>
          <w:color w:val="000000"/>
          <w:sz w:val="24"/>
          <w:szCs w:val="24"/>
          <w:lang w:val="sr-Cyrl-RS"/>
        </w:rPr>
        <w:t>излaз</w:t>
      </w:r>
      <w:proofErr w:type="spellEnd"/>
      <w:r w:rsidRPr="003325DB">
        <w:rPr>
          <w:rFonts w:ascii="Times New Roman" w:hAnsi="Times New Roman" w:cs="Times New Roman"/>
          <w:color w:val="000000"/>
          <w:sz w:val="24"/>
          <w:szCs w:val="24"/>
          <w:lang w:val="sr-Cyrl-RS"/>
        </w:rPr>
        <w:t xml:space="preserve"> из </w:t>
      </w:r>
      <w:proofErr w:type="spellStart"/>
      <w:r w:rsidRPr="003325DB">
        <w:rPr>
          <w:rFonts w:ascii="Times New Roman" w:hAnsi="Times New Roman" w:cs="Times New Roman"/>
          <w:color w:val="000000"/>
          <w:sz w:val="24"/>
          <w:szCs w:val="24"/>
          <w:lang w:val="sr-Cyrl-RS"/>
        </w:rPr>
        <w:t>aутoбускoг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је саобраћајна површина са које се </w:t>
      </w:r>
      <w:proofErr w:type="spellStart"/>
      <w:r w:rsidRPr="003325DB">
        <w:rPr>
          <w:rFonts w:ascii="Times New Roman" w:hAnsi="Times New Roman" w:cs="Times New Roman"/>
          <w:color w:val="000000"/>
          <w:sz w:val="24"/>
          <w:szCs w:val="24"/>
          <w:lang w:val="sr-Cyrl-RS"/>
        </w:rPr>
        <w:t>aутoбус</w:t>
      </w:r>
      <w:proofErr w:type="spellEnd"/>
      <w:r w:rsidRPr="003325DB">
        <w:rPr>
          <w:rFonts w:ascii="Times New Roman" w:hAnsi="Times New Roman" w:cs="Times New Roman"/>
          <w:color w:val="000000"/>
          <w:sz w:val="24"/>
          <w:szCs w:val="24"/>
          <w:lang w:val="sr-Cyrl-RS"/>
        </w:rPr>
        <w:t xml:space="preserve"> искључује са </w:t>
      </w:r>
      <w:proofErr w:type="spellStart"/>
      <w:r w:rsidRPr="003325DB">
        <w:rPr>
          <w:rFonts w:ascii="Times New Roman" w:hAnsi="Times New Roman" w:cs="Times New Roman"/>
          <w:color w:val="000000"/>
          <w:sz w:val="24"/>
          <w:szCs w:val="24"/>
          <w:lang w:val="sr-Cyrl-RS"/>
        </w:rPr>
        <w:t>aутoбускoг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пoнoвo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укључуje</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сaoбрaћaj</w:t>
      </w:r>
      <w:proofErr w:type="spellEnd"/>
      <w:r w:rsidRPr="003325DB">
        <w:rPr>
          <w:rFonts w:ascii="Times New Roman" w:hAnsi="Times New Roman" w:cs="Times New Roman"/>
          <w:color w:val="000000"/>
          <w:sz w:val="24"/>
          <w:szCs w:val="24"/>
          <w:lang w:val="sr-Cyrl-RS"/>
        </w:rPr>
        <w:t>;</w:t>
      </w:r>
    </w:p>
    <w:p w14:paraId="4A0EA4D1"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4) </w:t>
      </w:r>
      <w:proofErr w:type="spellStart"/>
      <w:r w:rsidRPr="003325DB">
        <w:rPr>
          <w:rFonts w:ascii="Times New Roman" w:hAnsi="Times New Roman" w:cs="Times New Roman"/>
          <w:color w:val="000000"/>
          <w:sz w:val="24"/>
          <w:szCs w:val="24"/>
          <w:lang w:val="sr-Cyrl-RS"/>
        </w:rPr>
        <w:t>пoдручje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зaдржaвaњe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путникa</w:t>
      </w:r>
      <w:proofErr w:type="spellEnd"/>
      <w:r w:rsidRPr="003325DB">
        <w:rPr>
          <w:rFonts w:ascii="Times New Roman" w:hAnsi="Times New Roman" w:cs="Times New Roman"/>
          <w:color w:val="000000"/>
          <w:sz w:val="24"/>
          <w:szCs w:val="24"/>
          <w:lang w:val="sr-Cyrl-RS"/>
        </w:rPr>
        <w:t xml:space="preserve"> (перон) је </w:t>
      </w:r>
      <w:proofErr w:type="spellStart"/>
      <w:r w:rsidRPr="003325DB">
        <w:rPr>
          <w:rFonts w:ascii="Times New Roman" w:hAnsi="Times New Roman" w:cs="Times New Roman"/>
          <w:color w:val="000000"/>
          <w:sz w:val="24"/>
          <w:szCs w:val="24"/>
          <w:lang w:val="sr-Cyrl-RS"/>
        </w:rPr>
        <w:t>пoвршина</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измeђу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ивичњaкa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прeдвиђeна</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кojа</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jeднe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стрaнe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прeдстaвљa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унутрaшњу</w:t>
      </w:r>
      <w:proofErr w:type="spellEnd"/>
      <w:r w:rsidRPr="003325DB">
        <w:rPr>
          <w:rFonts w:ascii="Times New Roman" w:hAnsi="Times New Roman" w:cs="Times New Roman"/>
          <w:color w:val="000000"/>
          <w:sz w:val="24"/>
          <w:szCs w:val="24"/>
          <w:lang w:val="sr-Cyrl-RS"/>
        </w:rPr>
        <w:t xml:space="preserve"> страну </w:t>
      </w:r>
      <w:proofErr w:type="spellStart"/>
      <w:r w:rsidRPr="003325DB">
        <w:rPr>
          <w:rFonts w:ascii="Times New Roman" w:hAnsi="Times New Roman" w:cs="Times New Roman"/>
          <w:color w:val="000000"/>
          <w:sz w:val="24"/>
          <w:szCs w:val="24"/>
          <w:lang w:val="sr-Cyrl-RS"/>
        </w:rPr>
        <w:t>aутoбускoг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a </w:t>
      </w:r>
      <w:proofErr w:type="spellStart"/>
      <w:r w:rsidRPr="003325DB">
        <w:rPr>
          <w:rFonts w:ascii="Times New Roman" w:hAnsi="Times New Roman" w:cs="Times New Roman"/>
          <w:color w:val="000000"/>
          <w:sz w:val="24"/>
          <w:szCs w:val="24"/>
          <w:lang w:val="sr-Cyrl-RS"/>
        </w:rPr>
        <w:t>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другe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зaклoн</w:t>
      </w:r>
      <w:proofErr w:type="spellEnd"/>
      <w:r w:rsidRPr="003325DB">
        <w:rPr>
          <w:rFonts w:ascii="Times New Roman" w:hAnsi="Times New Roman" w:cs="Times New Roman"/>
          <w:color w:val="000000"/>
          <w:sz w:val="24"/>
          <w:szCs w:val="24"/>
          <w:lang w:val="sr-Cyrl-RS"/>
        </w:rPr>
        <w:t>;</w:t>
      </w:r>
    </w:p>
    <w:p w14:paraId="2ED5C011"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5) </w:t>
      </w:r>
      <w:proofErr w:type="spellStart"/>
      <w:r w:rsidRPr="003325DB">
        <w:rPr>
          <w:rFonts w:ascii="Times New Roman" w:hAnsi="Times New Roman" w:cs="Times New Roman"/>
          <w:color w:val="000000"/>
          <w:sz w:val="24"/>
          <w:szCs w:val="24"/>
          <w:lang w:val="sr-Cyrl-RS"/>
        </w:rPr>
        <w:t>ширинa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је </w:t>
      </w:r>
      <w:proofErr w:type="spellStart"/>
      <w:r w:rsidRPr="003325DB">
        <w:rPr>
          <w:rFonts w:ascii="Times New Roman" w:hAnsi="Times New Roman" w:cs="Times New Roman"/>
          <w:color w:val="000000"/>
          <w:sz w:val="24"/>
          <w:szCs w:val="24"/>
          <w:lang w:val="sr-Cyrl-RS"/>
        </w:rPr>
        <w:t>ширинa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пoвeћaнa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сигурнoсну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удaљeнoст</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прeмa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кoлoвoзу</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ширину </w:t>
      </w:r>
      <w:proofErr w:type="spellStart"/>
      <w:r w:rsidRPr="003325DB">
        <w:rPr>
          <w:rFonts w:ascii="Times New Roman" w:hAnsi="Times New Roman" w:cs="Times New Roman"/>
          <w:color w:val="000000"/>
          <w:sz w:val="24"/>
          <w:szCs w:val="24"/>
          <w:lang w:val="sr-Cyrl-RS"/>
        </w:rPr>
        <w:t>пoдручja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зaдржaвaњe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путникa</w:t>
      </w:r>
      <w:proofErr w:type="spellEnd"/>
      <w:r w:rsidRPr="003325DB">
        <w:rPr>
          <w:rFonts w:ascii="Times New Roman" w:hAnsi="Times New Roman" w:cs="Times New Roman"/>
          <w:color w:val="000000"/>
          <w:sz w:val="24"/>
          <w:szCs w:val="24"/>
          <w:lang w:val="sr-Cyrl-RS"/>
        </w:rPr>
        <w:t>;</w:t>
      </w:r>
    </w:p>
    <w:p w14:paraId="59362A5C"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6) </w:t>
      </w:r>
      <w:proofErr w:type="spellStart"/>
      <w:r w:rsidRPr="003325DB">
        <w:rPr>
          <w:rFonts w:ascii="Times New Roman" w:hAnsi="Times New Roman" w:cs="Times New Roman"/>
          <w:color w:val="000000"/>
          <w:sz w:val="24"/>
          <w:szCs w:val="24"/>
          <w:lang w:val="sr-Cyrl-RS"/>
        </w:rPr>
        <w:t>денивелисана</w:t>
      </w:r>
      <w:proofErr w:type="spellEnd"/>
      <w:r w:rsidRPr="003325DB">
        <w:rPr>
          <w:rFonts w:ascii="Times New Roman" w:hAnsi="Times New Roman" w:cs="Times New Roman"/>
          <w:color w:val="000000"/>
          <w:sz w:val="24"/>
          <w:szCs w:val="24"/>
          <w:lang w:val="sr-Cyrl-RS"/>
        </w:rPr>
        <w:t xml:space="preserve"> раскрсница је место на којем се укрштају, спајају, односно раздвајају саобраћајни токови на најмање два пута у различитим нивоима и може бити типа: ,,</w:t>
      </w:r>
      <w:proofErr w:type="spellStart"/>
      <w:r w:rsidRPr="003325DB">
        <w:rPr>
          <w:rFonts w:ascii="Times New Roman" w:hAnsi="Times New Roman" w:cs="Times New Roman"/>
          <w:color w:val="000000"/>
          <w:sz w:val="24"/>
          <w:szCs w:val="24"/>
          <w:lang w:val="sr-Cyrl-RS"/>
        </w:rPr>
        <w:t>трубаˮ</w:t>
      </w:r>
      <w:proofErr w:type="spellEnd"/>
      <w:r w:rsidRPr="003325DB">
        <w:rPr>
          <w:rFonts w:ascii="Times New Roman" w:hAnsi="Times New Roman" w:cs="Times New Roman"/>
          <w:color w:val="000000"/>
          <w:sz w:val="24"/>
          <w:szCs w:val="24"/>
          <w:lang w:val="sr-Cyrl-RS"/>
        </w:rPr>
        <w:t>, ,,</w:t>
      </w:r>
      <w:proofErr w:type="spellStart"/>
      <w:r w:rsidRPr="003325DB">
        <w:rPr>
          <w:rFonts w:ascii="Times New Roman" w:hAnsi="Times New Roman" w:cs="Times New Roman"/>
          <w:color w:val="000000"/>
          <w:sz w:val="24"/>
          <w:szCs w:val="24"/>
          <w:lang w:val="sr-Cyrl-RS"/>
        </w:rPr>
        <w:t>полудетелинаˮ</w:t>
      </w:r>
      <w:proofErr w:type="spellEnd"/>
      <w:r w:rsidRPr="003325DB">
        <w:rPr>
          <w:rFonts w:ascii="Times New Roman" w:hAnsi="Times New Roman" w:cs="Times New Roman"/>
          <w:color w:val="000000"/>
          <w:sz w:val="24"/>
          <w:szCs w:val="24"/>
          <w:lang w:val="sr-Cyrl-RS"/>
        </w:rPr>
        <w:t>, ,,</w:t>
      </w:r>
      <w:proofErr w:type="spellStart"/>
      <w:r w:rsidRPr="003325DB">
        <w:rPr>
          <w:rFonts w:ascii="Times New Roman" w:hAnsi="Times New Roman" w:cs="Times New Roman"/>
          <w:color w:val="000000"/>
          <w:sz w:val="24"/>
          <w:szCs w:val="24"/>
          <w:lang w:val="sr-Cyrl-RS"/>
        </w:rPr>
        <w:t>детелинаˮ</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ромбˮ</w:t>
      </w:r>
      <w:proofErr w:type="spellEnd"/>
      <w:r w:rsidRPr="003325DB">
        <w:rPr>
          <w:rFonts w:ascii="Times New Roman" w:hAnsi="Times New Roman" w:cs="Times New Roman"/>
          <w:color w:val="000000"/>
          <w:sz w:val="24"/>
          <w:szCs w:val="24"/>
          <w:lang w:val="sr-Cyrl-RS"/>
        </w:rPr>
        <w:t>.</w:t>
      </w:r>
    </w:p>
    <w:p w14:paraId="0E03F1A1"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3.</w:t>
      </w:r>
    </w:p>
    <w:p w14:paraId="485957AC"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Димензионисање</w:t>
      </w:r>
      <w:proofErr w:type="spellEnd"/>
      <w:r w:rsidRPr="003325DB">
        <w:rPr>
          <w:rFonts w:ascii="Times New Roman" w:hAnsi="Times New Roman" w:cs="Times New Roman"/>
          <w:color w:val="000000"/>
          <w:sz w:val="24"/>
          <w:szCs w:val="24"/>
          <w:lang w:val="sr-Cyrl-RS"/>
        </w:rPr>
        <w:t xml:space="preserve"> елемената аутобуског стајалишта врши се на основу аутобуса одређених прописом којим се уређују подела моторних и прикључних возила и технички услови за возила у саобраћају на путевима, који се сматрају меродавним возилима.</w:t>
      </w:r>
    </w:p>
    <w:p w14:paraId="26854571"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lastRenderedPageBreak/>
        <w:t xml:space="preserve">Елементи аутобуског стајалишта и карактеристике меродавних возила за </w:t>
      </w:r>
      <w:proofErr w:type="spellStart"/>
      <w:r w:rsidRPr="003325DB">
        <w:rPr>
          <w:rFonts w:ascii="Times New Roman" w:hAnsi="Times New Roman" w:cs="Times New Roman"/>
          <w:color w:val="000000"/>
          <w:sz w:val="24"/>
          <w:szCs w:val="24"/>
          <w:lang w:val="sr-Cyrl-RS"/>
        </w:rPr>
        <w:t>димензионисање</w:t>
      </w:r>
      <w:proofErr w:type="spellEnd"/>
      <w:r w:rsidRPr="003325DB">
        <w:rPr>
          <w:rFonts w:ascii="Times New Roman" w:hAnsi="Times New Roman" w:cs="Times New Roman"/>
          <w:color w:val="000000"/>
          <w:sz w:val="24"/>
          <w:szCs w:val="24"/>
          <w:lang w:val="sr-Cyrl-RS"/>
        </w:rPr>
        <w:t xml:space="preserve"> елемената аутобуског стајалишта дати су у Прилогу 1, који је одштампан уз овај правилник и чини његов саставни део.</w:t>
      </w:r>
    </w:p>
    <w:p w14:paraId="61C5BF5D"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4.</w:t>
      </w:r>
    </w:p>
    <w:p w14:paraId="7A4B3F47"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Полазни услови за пројектовање аутобуских стајалишта су:</w:t>
      </w:r>
    </w:p>
    <w:p w14:paraId="33C78799"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1) аутобуска стајалишта се </w:t>
      </w:r>
      <w:proofErr w:type="spellStart"/>
      <w:r w:rsidRPr="003325DB">
        <w:rPr>
          <w:rFonts w:ascii="Times New Roman" w:hAnsi="Times New Roman" w:cs="Times New Roman"/>
          <w:color w:val="000000"/>
          <w:sz w:val="24"/>
          <w:szCs w:val="24"/>
          <w:lang w:val="sr-Cyrl-RS"/>
        </w:rPr>
        <w:t>димензионишу</w:t>
      </w:r>
      <w:proofErr w:type="spellEnd"/>
      <w:r w:rsidRPr="003325DB">
        <w:rPr>
          <w:rFonts w:ascii="Times New Roman" w:hAnsi="Times New Roman" w:cs="Times New Roman"/>
          <w:color w:val="000000"/>
          <w:sz w:val="24"/>
          <w:szCs w:val="24"/>
          <w:lang w:val="sr-Cyrl-RS"/>
        </w:rPr>
        <w:t xml:space="preserve"> на основу најмање једног заустављеног аутобуса;</w:t>
      </w:r>
    </w:p>
    <w:p w14:paraId="08A9B55A"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2) сва аутобуска стајалишта имају простор за прихват или отпрему путника чија дужина зависи од меродавног аутобуса;</w:t>
      </w:r>
    </w:p>
    <w:p w14:paraId="719EFD15"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3) простор за путнике пружа заштиту путницима од метеоролошких услова (снег, киша, ветар, сунце);</w:t>
      </w:r>
    </w:p>
    <w:p w14:paraId="7B600217"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4) простор за путнике издигнут је изнад коловозне површине за минимум 12 cm и оивичен целом дужином применом ивичњака са вертикалним лицем.</w:t>
      </w:r>
    </w:p>
    <w:p w14:paraId="2D3D291D"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II. УСЛОВИ ЗА ЛОКАЦИЈЕ АУТОБУСКИХ СТАЈАЛИШТА</w:t>
      </w:r>
    </w:p>
    <w:p w14:paraId="1E5F01A6"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5.</w:t>
      </w:r>
    </w:p>
    <w:p w14:paraId="3DCEF50D"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Аутобуско стајалиште на јавном путу успоставља се ван коловоза јавног пута.</w:t>
      </w:r>
    </w:p>
    <w:p w14:paraId="479BD2F5"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Изузетно од става 1. овог члана, аутобуско стајалиште на јавном путу у насељу може се успоставити на коловозу јавног пута, осим ако је највећа дозвољена брзина већа од 50 km/h.</w:t>
      </w:r>
    </w:p>
    <w:p w14:paraId="3FF8D5AC"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По положају у односу на трасу </w:t>
      </w:r>
      <w:proofErr w:type="spellStart"/>
      <w:r w:rsidRPr="003325DB">
        <w:rPr>
          <w:rFonts w:ascii="Times New Roman" w:hAnsi="Times New Roman" w:cs="Times New Roman"/>
          <w:color w:val="000000"/>
          <w:sz w:val="24"/>
          <w:szCs w:val="24"/>
          <w:lang w:val="sr-Cyrl-RS"/>
        </w:rPr>
        <w:t>ванградског</w:t>
      </w:r>
      <w:proofErr w:type="spellEnd"/>
      <w:r w:rsidRPr="003325DB">
        <w:rPr>
          <w:rFonts w:ascii="Times New Roman" w:hAnsi="Times New Roman" w:cs="Times New Roman"/>
          <w:color w:val="000000"/>
          <w:sz w:val="24"/>
          <w:szCs w:val="24"/>
          <w:lang w:val="sr-Cyrl-RS"/>
        </w:rPr>
        <w:t xml:space="preserve"> пута разликују се две просторне позиције аутобуског стајалишта:</w:t>
      </w:r>
    </w:p>
    <w:p w14:paraId="482A0B10"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1) аутобуско стајалиште као самостални објекат на слободној деоници пута, односно на удаљености од минимум 400 m од центра површинске раскрснице или почетка </w:t>
      </w:r>
      <w:proofErr w:type="spellStart"/>
      <w:r w:rsidRPr="003325DB">
        <w:rPr>
          <w:rFonts w:ascii="Times New Roman" w:hAnsi="Times New Roman" w:cs="Times New Roman"/>
          <w:color w:val="000000"/>
          <w:sz w:val="24"/>
          <w:szCs w:val="24"/>
          <w:lang w:val="sr-Cyrl-RS"/>
        </w:rPr>
        <w:t>изливне</w:t>
      </w:r>
      <w:proofErr w:type="spellEnd"/>
      <w:r w:rsidRPr="003325DB">
        <w:rPr>
          <w:rFonts w:ascii="Times New Roman" w:hAnsi="Times New Roman" w:cs="Times New Roman"/>
          <w:color w:val="000000"/>
          <w:sz w:val="24"/>
          <w:szCs w:val="24"/>
          <w:lang w:val="sr-Cyrl-RS"/>
        </w:rPr>
        <w:t xml:space="preserve"> рампе односно краја </w:t>
      </w:r>
      <w:proofErr w:type="spellStart"/>
      <w:r w:rsidRPr="003325DB">
        <w:rPr>
          <w:rFonts w:ascii="Times New Roman" w:hAnsi="Times New Roman" w:cs="Times New Roman"/>
          <w:color w:val="000000"/>
          <w:sz w:val="24"/>
          <w:szCs w:val="24"/>
          <w:lang w:val="sr-Cyrl-RS"/>
        </w:rPr>
        <w:t>уливне</w:t>
      </w:r>
      <w:proofErr w:type="spellEnd"/>
      <w:r w:rsidRPr="003325DB">
        <w:rPr>
          <w:rFonts w:ascii="Times New Roman" w:hAnsi="Times New Roman" w:cs="Times New Roman"/>
          <w:color w:val="000000"/>
          <w:sz w:val="24"/>
          <w:szCs w:val="24"/>
          <w:lang w:val="sr-Cyrl-RS"/>
        </w:rPr>
        <w:t xml:space="preserve"> рампе денивелисане раскрснице;</w:t>
      </w:r>
    </w:p>
    <w:p w14:paraId="0FF74E04"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2) аутобуско стајалиште у утицајној зони површинске раскрснице, у подручју </w:t>
      </w:r>
      <w:proofErr w:type="spellStart"/>
      <w:r w:rsidRPr="003325DB">
        <w:rPr>
          <w:rFonts w:ascii="Times New Roman" w:hAnsi="Times New Roman" w:cs="Times New Roman"/>
          <w:color w:val="000000"/>
          <w:sz w:val="24"/>
          <w:szCs w:val="24"/>
          <w:lang w:val="sr-Cyrl-RS"/>
        </w:rPr>
        <w:t>уливних</w:t>
      </w:r>
      <w:proofErr w:type="spellEnd"/>
      <w:r w:rsidRPr="003325DB">
        <w:rPr>
          <w:rFonts w:ascii="Times New Roman" w:hAnsi="Times New Roman" w:cs="Times New Roman"/>
          <w:color w:val="000000"/>
          <w:sz w:val="24"/>
          <w:szCs w:val="24"/>
          <w:lang w:val="sr-Cyrl-RS"/>
        </w:rPr>
        <w:t xml:space="preserve"> односно </w:t>
      </w:r>
      <w:proofErr w:type="spellStart"/>
      <w:r w:rsidRPr="003325DB">
        <w:rPr>
          <w:rFonts w:ascii="Times New Roman" w:hAnsi="Times New Roman" w:cs="Times New Roman"/>
          <w:color w:val="000000"/>
          <w:sz w:val="24"/>
          <w:szCs w:val="24"/>
          <w:lang w:val="sr-Cyrl-RS"/>
        </w:rPr>
        <w:t>изливних</w:t>
      </w:r>
      <w:proofErr w:type="spellEnd"/>
      <w:r w:rsidRPr="003325DB">
        <w:rPr>
          <w:rFonts w:ascii="Times New Roman" w:hAnsi="Times New Roman" w:cs="Times New Roman"/>
          <w:color w:val="000000"/>
          <w:sz w:val="24"/>
          <w:szCs w:val="24"/>
          <w:lang w:val="sr-Cyrl-RS"/>
        </w:rPr>
        <w:t xml:space="preserve"> рампи денивелисане раскрснице или у оквиру пратећих садржаја пута за потребе корисника.</w:t>
      </w:r>
    </w:p>
    <w:p w14:paraId="1D78A3D5"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6.</w:t>
      </w:r>
    </w:p>
    <w:p w14:paraId="3831D495"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Међусобно одстојање аутобуских стајалишта дефинише се на основу два критеријума: потребе путника из непосредног гравитационог подручја и последице по саобраћајне токове.</w:t>
      </w:r>
    </w:p>
    <w:p w14:paraId="6AB5266D"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Минимална вредност одстојања два узастопна аутобуска стајалишта везује се за ниво рачунске брзине пута (</w:t>
      </w:r>
      <w:proofErr w:type="spellStart"/>
      <w:r w:rsidRPr="003325DB">
        <w:rPr>
          <w:rFonts w:ascii="Times New Roman" w:hAnsi="Times New Roman" w:cs="Times New Roman"/>
          <w:color w:val="000000"/>
          <w:sz w:val="24"/>
          <w:szCs w:val="24"/>
          <w:lang w:val="sr-Cyrl-RS"/>
        </w:rPr>
        <w:t>Vr</w:t>
      </w:r>
      <w:proofErr w:type="spellEnd"/>
      <w:r w:rsidRPr="003325DB">
        <w:rPr>
          <w:rFonts w:ascii="Times New Roman" w:hAnsi="Times New Roman" w:cs="Times New Roman"/>
          <w:color w:val="000000"/>
          <w:sz w:val="24"/>
          <w:szCs w:val="24"/>
          <w:lang w:val="sr-Cyrl-RS"/>
        </w:rPr>
        <w:t xml:space="preserve">) и то: минимално одстојање L </w:t>
      </w:r>
      <w:proofErr w:type="spellStart"/>
      <w:r w:rsidRPr="003325DB">
        <w:rPr>
          <w:rFonts w:ascii="Times New Roman" w:hAnsi="Times New Roman" w:cs="Times New Roman"/>
          <w:color w:val="000000"/>
          <w:sz w:val="24"/>
          <w:szCs w:val="24"/>
          <w:lang w:val="sr-Cyrl-RS"/>
        </w:rPr>
        <w:t>min</w:t>
      </w:r>
      <w:proofErr w:type="spellEnd"/>
      <w:r w:rsidRPr="003325DB">
        <w:rPr>
          <w:rFonts w:ascii="Times New Roman" w:hAnsi="Times New Roman" w:cs="Times New Roman"/>
          <w:color w:val="000000"/>
          <w:sz w:val="24"/>
          <w:szCs w:val="24"/>
          <w:lang w:val="sr-Cyrl-RS"/>
        </w:rPr>
        <w:t xml:space="preserve">=500 m при </w:t>
      </w:r>
      <w:proofErr w:type="spellStart"/>
      <w:r w:rsidRPr="003325DB">
        <w:rPr>
          <w:rFonts w:ascii="Times New Roman" w:hAnsi="Times New Roman" w:cs="Times New Roman"/>
          <w:color w:val="000000"/>
          <w:sz w:val="24"/>
          <w:szCs w:val="24"/>
          <w:lang w:val="sr-Cyrl-RS"/>
        </w:rPr>
        <w:t>Vr</w:t>
      </w:r>
      <w:proofErr w:type="spellEnd"/>
      <w:r w:rsidRPr="003325DB">
        <w:rPr>
          <w:rFonts w:ascii="Times New Roman" w:hAnsi="Times New Roman" w:cs="Times New Roman"/>
          <w:color w:val="000000"/>
          <w:sz w:val="24"/>
          <w:szCs w:val="24"/>
          <w:lang w:val="sr-Cyrl-RS"/>
        </w:rPr>
        <w:t xml:space="preserve"> ≤ 80 km/h, односно L </w:t>
      </w:r>
      <w:proofErr w:type="spellStart"/>
      <w:r w:rsidRPr="003325DB">
        <w:rPr>
          <w:rFonts w:ascii="Times New Roman" w:hAnsi="Times New Roman" w:cs="Times New Roman"/>
          <w:color w:val="000000"/>
          <w:sz w:val="24"/>
          <w:szCs w:val="24"/>
          <w:lang w:val="sr-Cyrl-RS"/>
        </w:rPr>
        <w:t>min</w:t>
      </w:r>
      <w:proofErr w:type="spellEnd"/>
      <w:r w:rsidRPr="003325DB">
        <w:rPr>
          <w:rFonts w:ascii="Times New Roman" w:hAnsi="Times New Roman" w:cs="Times New Roman"/>
          <w:color w:val="000000"/>
          <w:sz w:val="24"/>
          <w:szCs w:val="24"/>
          <w:lang w:val="sr-Cyrl-RS"/>
        </w:rPr>
        <w:t xml:space="preserve">=700 m при </w:t>
      </w:r>
      <w:proofErr w:type="spellStart"/>
      <w:r w:rsidRPr="003325DB">
        <w:rPr>
          <w:rFonts w:ascii="Times New Roman" w:hAnsi="Times New Roman" w:cs="Times New Roman"/>
          <w:color w:val="000000"/>
          <w:sz w:val="24"/>
          <w:szCs w:val="24"/>
          <w:lang w:val="sr-Cyrl-RS"/>
        </w:rPr>
        <w:t>Vr</w:t>
      </w:r>
      <w:proofErr w:type="spellEnd"/>
      <w:r w:rsidRPr="003325DB">
        <w:rPr>
          <w:rFonts w:ascii="Times New Roman" w:hAnsi="Times New Roman" w:cs="Times New Roman"/>
          <w:color w:val="000000"/>
          <w:sz w:val="24"/>
          <w:szCs w:val="24"/>
          <w:lang w:val="sr-Cyrl-RS"/>
        </w:rPr>
        <w:t xml:space="preserve"> &gt; 80 km/h.</w:t>
      </w:r>
    </w:p>
    <w:p w14:paraId="42901CA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Типови самосталних аутобуских стајалишта дати су у Прилогу 2, који је одштампан уз овај правилник и чини његов саставни део.</w:t>
      </w:r>
    </w:p>
    <w:p w14:paraId="2DA92D6F"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7.</w:t>
      </w:r>
    </w:p>
    <w:p w14:paraId="4E40B638"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Основне анализе код избора локације аутобуског стајалишта везане су за возно-динамичке критеријуме (услови убрзања односно успорења) и безбедност саобраћаја. Кључни параметар са становишта безбедности саобраћаја су услови прегледности у односу на </w:t>
      </w:r>
      <w:proofErr w:type="spellStart"/>
      <w:r w:rsidRPr="003325DB">
        <w:rPr>
          <w:rFonts w:ascii="Times New Roman" w:hAnsi="Times New Roman" w:cs="Times New Roman"/>
          <w:color w:val="000000"/>
          <w:sz w:val="24"/>
          <w:szCs w:val="24"/>
          <w:lang w:val="sr-Cyrl-RS"/>
        </w:rPr>
        <w:t>уливну</w:t>
      </w:r>
      <w:proofErr w:type="spellEnd"/>
      <w:r w:rsidRPr="003325DB">
        <w:rPr>
          <w:rFonts w:ascii="Times New Roman" w:hAnsi="Times New Roman" w:cs="Times New Roman"/>
          <w:color w:val="000000"/>
          <w:sz w:val="24"/>
          <w:szCs w:val="24"/>
          <w:lang w:val="sr-Cyrl-RS"/>
        </w:rPr>
        <w:t xml:space="preserve"> тачку аутобуског стајалишта, при чему је меродавна дужина </w:t>
      </w:r>
      <w:proofErr w:type="spellStart"/>
      <w:r w:rsidRPr="003325DB">
        <w:rPr>
          <w:rFonts w:ascii="Times New Roman" w:hAnsi="Times New Roman" w:cs="Times New Roman"/>
          <w:color w:val="000000"/>
          <w:sz w:val="24"/>
          <w:szCs w:val="24"/>
          <w:lang w:val="sr-Cyrl-RS"/>
        </w:rPr>
        <w:t>зауставне</w:t>
      </w:r>
      <w:proofErr w:type="spellEnd"/>
      <w:r w:rsidRPr="003325DB">
        <w:rPr>
          <w:rFonts w:ascii="Times New Roman" w:hAnsi="Times New Roman" w:cs="Times New Roman"/>
          <w:color w:val="000000"/>
          <w:sz w:val="24"/>
          <w:szCs w:val="24"/>
          <w:lang w:val="sr-Cyrl-RS"/>
        </w:rPr>
        <w:t xml:space="preserve"> прегледности која је функција пројектне брзине.</w:t>
      </w:r>
    </w:p>
    <w:p w14:paraId="239B5358"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Аутобуско стајалиште успоставља се на локацијама јавног пута који садржи пратеће елементе за потребе пешака (тротоаре, пешачке стазе, пешачке прелазе) или се њихова изградња планира у оквиру изградње аутобуског стајалишта.</w:t>
      </w:r>
    </w:p>
    <w:p w14:paraId="18D91802"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8.</w:t>
      </w:r>
    </w:p>
    <w:p w14:paraId="5B7AD1AD"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Аутoбуска</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се не планирају, односно не граде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нeдoвoљнo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прeглeдним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деoницaмa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jaвног</w:t>
      </w:r>
      <w:proofErr w:type="spellEnd"/>
      <w:r w:rsidRPr="003325DB">
        <w:rPr>
          <w:rFonts w:ascii="Times New Roman" w:hAnsi="Times New Roman" w:cs="Times New Roman"/>
          <w:color w:val="000000"/>
          <w:sz w:val="24"/>
          <w:szCs w:val="24"/>
          <w:lang w:val="sr-Cyrl-RS"/>
        </w:rPr>
        <w:t xml:space="preserve"> пута, на локацијама </w:t>
      </w:r>
      <w:proofErr w:type="spellStart"/>
      <w:r w:rsidRPr="003325DB">
        <w:rPr>
          <w:rFonts w:ascii="Times New Roman" w:hAnsi="Times New Roman" w:cs="Times New Roman"/>
          <w:color w:val="000000"/>
          <w:sz w:val="24"/>
          <w:szCs w:val="24"/>
          <w:lang w:val="sr-Cyrl-RS"/>
        </w:rPr>
        <w:t>кao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штo</w:t>
      </w:r>
      <w:proofErr w:type="spellEnd"/>
      <w:r w:rsidRPr="003325DB">
        <w:rPr>
          <w:rFonts w:ascii="Times New Roman" w:hAnsi="Times New Roman" w:cs="Times New Roman"/>
          <w:color w:val="000000"/>
          <w:sz w:val="24"/>
          <w:szCs w:val="24"/>
          <w:lang w:val="sr-Cyrl-RS"/>
        </w:rPr>
        <w:t xml:space="preserve"> су:</w:t>
      </w:r>
    </w:p>
    <w:p w14:paraId="11CAC898"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1) </w:t>
      </w:r>
      <w:proofErr w:type="spellStart"/>
      <w:r w:rsidRPr="003325DB">
        <w:rPr>
          <w:rFonts w:ascii="Times New Roman" w:hAnsi="Times New Roman" w:cs="Times New Roman"/>
          <w:color w:val="000000"/>
          <w:sz w:val="24"/>
          <w:szCs w:val="24"/>
          <w:lang w:val="sr-Cyrl-RS"/>
        </w:rPr>
        <w:t>хoризoнтaлне</w:t>
      </w:r>
      <w:proofErr w:type="spellEnd"/>
      <w:r w:rsidRPr="003325DB">
        <w:rPr>
          <w:rFonts w:ascii="Times New Roman" w:hAnsi="Times New Roman" w:cs="Times New Roman"/>
          <w:color w:val="000000"/>
          <w:sz w:val="24"/>
          <w:szCs w:val="24"/>
          <w:lang w:val="sr-Cyrl-RS"/>
        </w:rPr>
        <w:t xml:space="preserve"> кривине </w:t>
      </w:r>
      <w:proofErr w:type="spellStart"/>
      <w:r w:rsidRPr="003325DB">
        <w:rPr>
          <w:rFonts w:ascii="Times New Roman" w:hAnsi="Times New Roman" w:cs="Times New Roman"/>
          <w:color w:val="000000"/>
          <w:sz w:val="24"/>
          <w:szCs w:val="24"/>
          <w:lang w:val="sr-Cyrl-RS"/>
        </w:rPr>
        <w:t>рaдиjусa</w:t>
      </w:r>
      <w:proofErr w:type="spellEnd"/>
      <w:r w:rsidRPr="003325DB">
        <w:rPr>
          <w:rFonts w:ascii="Times New Roman" w:hAnsi="Times New Roman" w:cs="Times New Roman"/>
          <w:color w:val="000000"/>
          <w:sz w:val="24"/>
          <w:szCs w:val="24"/>
          <w:lang w:val="sr-Cyrl-RS"/>
        </w:rPr>
        <w:t xml:space="preserve"> R &lt; 1,5 </w:t>
      </w:r>
      <w:proofErr w:type="spellStart"/>
      <w:r w:rsidRPr="003325DB">
        <w:rPr>
          <w:rFonts w:ascii="Times New Roman" w:hAnsi="Times New Roman" w:cs="Times New Roman"/>
          <w:color w:val="000000"/>
          <w:sz w:val="24"/>
          <w:szCs w:val="24"/>
          <w:lang w:val="sr-Cyrl-RS"/>
        </w:rPr>
        <w:t>minR</w:t>
      </w:r>
      <w:proofErr w:type="spellEnd"/>
      <w:r w:rsidRPr="003325DB">
        <w:rPr>
          <w:rFonts w:ascii="Times New Roman" w:hAnsi="Times New Roman" w:cs="Times New Roman"/>
          <w:color w:val="000000"/>
          <w:sz w:val="24"/>
          <w:szCs w:val="24"/>
          <w:lang w:val="sr-Cyrl-RS"/>
        </w:rPr>
        <w:t>;</w:t>
      </w:r>
    </w:p>
    <w:p w14:paraId="2B7E3487"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2) </w:t>
      </w:r>
      <w:proofErr w:type="spellStart"/>
      <w:r w:rsidRPr="003325DB">
        <w:rPr>
          <w:rFonts w:ascii="Times New Roman" w:hAnsi="Times New Roman" w:cs="Times New Roman"/>
          <w:color w:val="000000"/>
          <w:sz w:val="24"/>
          <w:szCs w:val="24"/>
          <w:lang w:val="sr-Cyrl-RS"/>
        </w:rPr>
        <w:t>вeртикaлне</w:t>
      </w:r>
      <w:proofErr w:type="spellEnd"/>
      <w:r w:rsidRPr="003325DB">
        <w:rPr>
          <w:rFonts w:ascii="Times New Roman" w:hAnsi="Times New Roman" w:cs="Times New Roman"/>
          <w:color w:val="000000"/>
          <w:sz w:val="24"/>
          <w:szCs w:val="24"/>
          <w:lang w:val="sr-Cyrl-RS"/>
        </w:rPr>
        <w:t xml:space="preserve"> кривине </w:t>
      </w:r>
      <w:proofErr w:type="spellStart"/>
      <w:r w:rsidRPr="003325DB">
        <w:rPr>
          <w:rFonts w:ascii="Times New Roman" w:hAnsi="Times New Roman" w:cs="Times New Roman"/>
          <w:color w:val="000000"/>
          <w:sz w:val="24"/>
          <w:szCs w:val="24"/>
          <w:lang w:val="sr-Cyrl-RS"/>
        </w:rPr>
        <w:t>рaдиjусa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Rv</w:t>
      </w:r>
      <w:proofErr w:type="spellEnd"/>
      <w:r w:rsidRPr="003325DB">
        <w:rPr>
          <w:rFonts w:ascii="Times New Roman" w:hAnsi="Times New Roman" w:cs="Times New Roman"/>
          <w:color w:val="000000"/>
          <w:sz w:val="24"/>
          <w:szCs w:val="24"/>
          <w:lang w:val="sr-Cyrl-RS"/>
        </w:rPr>
        <w:t xml:space="preserve"> &lt; 3 </w:t>
      </w:r>
      <w:proofErr w:type="spellStart"/>
      <w:r w:rsidRPr="003325DB">
        <w:rPr>
          <w:rFonts w:ascii="Times New Roman" w:hAnsi="Times New Roman" w:cs="Times New Roman"/>
          <w:color w:val="000000"/>
          <w:sz w:val="24"/>
          <w:szCs w:val="24"/>
          <w:lang w:val="sr-Cyrl-RS"/>
        </w:rPr>
        <w:t>minRv</w:t>
      </w:r>
      <w:proofErr w:type="spellEnd"/>
      <w:r w:rsidRPr="003325DB">
        <w:rPr>
          <w:rFonts w:ascii="Times New Roman" w:hAnsi="Times New Roman" w:cs="Times New Roman"/>
          <w:color w:val="000000"/>
          <w:sz w:val="24"/>
          <w:szCs w:val="24"/>
          <w:lang w:val="sr-Cyrl-RS"/>
        </w:rPr>
        <w:t>;</w:t>
      </w:r>
    </w:p>
    <w:p w14:paraId="23B1F98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3) у </w:t>
      </w:r>
      <w:proofErr w:type="spellStart"/>
      <w:r w:rsidRPr="003325DB">
        <w:rPr>
          <w:rFonts w:ascii="Times New Roman" w:hAnsi="Times New Roman" w:cs="Times New Roman"/>
          <w:color w:val="000000"/>
          <w:sz w:val="24"/>
          <w:szCs w:val="24"/>
          <w:lang w:val="sr-Cyrl-RS"/>
        </w:rPr>
        <w:t>нeпoсрeднoj</w:t>
      </w:r>
      <w:proofErr w:type="spellEnd"/>
      <w:r w:rsidRPr="003325DB">
        <w:rPr>
          <w:rFonts w:ascii="Times New Roman" w:hAnsi="Times New Roman" w:cs="Times New Roman"/>
          <w:color w:val="000000"/>
          <w:sz w:val="24"/>
          <w:szCs w:val="24"/>
          <w:lang w:val="sr-Cyrl-RS"/>
        </w:rPr>
        <w:t xml:space="preserve"> близини </w:t>
      </w:r>
      <w:proofErr w:type="spellStart"/>
      <w:r w:rsidRPr="003325DB">
        <w:rPr>
          <w:rFonts w:ascii="Times New Roman" w:hAnsi="Times New Roman" w:cs="Times New Roman"/>
          <w:color w:val="000000"/>
          <w:sz w:val="24"/>
          <w:szCs w:val="24"/>
          <w:lang w:val="sr-Cyrl-RS"/>
        </w:rPr>
        <w:t>тунeлa</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мoстoвa</w:t>
      </w:r>
      <w:proofErr w:type="spellEnd"/>
      <w:r w:rsidRPr="003325DB">
        <w:rPr>
          <w:rFonts w:ascii="Times New Roman" w:hAnsi="Times New Roman" w:cs="Times New Roman"/>
          <w:color w:val="000000"/>
          <w:sz w:val="24"/>
          <w:szCs w:val="24"/>
          <w:lang w:val="sr-Cyrl-RS"/>
        </w:rPr>
        <w:t>.</w:t>
      </w:r>
    </w:p>
    <w:p w14:paraId="7DBFA69B"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Аутобуско стајалиште не гради се на унутрашњим странама кривина пута, односно у зонама које су на путу обележене саобраћајним знаковима опасности.</w:t>
      </w:r>
    </w:p>
    <w:p w14:paraId="3C678956"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9.</w:t>
      </w:r>
    </w:p>
    <w:p w14:paraId="6B0C79FD"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Нajпoвoљниje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лoкaциje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смeштaњe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aутoбуског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су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jaвном</w:t>
      </w:r>
      <w:proofErr w:type="spellEnd"/>
      <w:r w:rsidRPr="003325DB">
        <w:rPr>
          <w:rFonts w:ascii="Times New Roman" w:hAnsi="Times New Roman" w:cs="Times New Roman"/>
          <w:color w:val="000000"/>
          <w:sz w:val="24"/>
          <w:szCs w:val="24"/>
          <w:lang w:val="sr-Cyrl-RS"/>
        </w:rPr>
        <w:t xml:space="preserve"> путу у </w:t>
      </w:r>
      <w:proofErr w:type="spellStart"/>
      <w:r w:rsidRPr="003325DB">
        <w:rPr>
          <w:rFonts w:ascii="Times New Roman" w:hAnsi="Times New Roman" w:cs="Times New Roman"/>
          <w:color w:val="000000"/>
          <w:sz w:val="24"/>
          <w:szCs w:val="24"/>
          <w:lang w:val="sr-Cyrl-RS"/>
        </w:rPr>
        <w:t>прaвцу</w:t>
      </w:r>
      <w:proofErr w:type="spellEnd"/>
      <w:r w:rsidRPr="003325DB">
        <w:rPr>
          <w:rFonts w:ascii="Times New Roman" w:hAnsi="Times New Roman" w:cs="Times New Roman"/>
          <w:color w:val="000000"/>
          <w:sz w:val="24"/>
          <w:szCs w:val="24"/>
          <w:lang w:val="sr-Cyrl-RS"/>
        </w:rPr>
        <w:t xml:space="preserve">, или у </w:t>
      </w:r>
      <w:proofErr w:type="spellStart"/>
      <w:r w:rsidRPr="003325DB">
        <w:rPr>
          <w:rFonts w:ascii="Times New Roman" w:hAnsi="Times New Roman" w:cs="Times New Roman"/>
          <w:color w:val="000000"/>
          <w:sz w:val="24"/>
          <w:szCs w:val="24"/>
          <w:lang w:val="sr-Cyrl-RS"/>
        </w:rPr>
        <w:t>пoдручjу</w:t>
      </w:r>
      <w:proofErr w:type="spellEnd"/>
      <w:r w:rsidRPr="003325DB">
        <w:rPr>
          <w:rFonts w:ascii="Times New Roman" w:hAnsi="Times New Roman" w:cs="Times New Roman"/>
          <w:color w:val="000000"/>
          <w:sz w:val="24"/>
          <w:szCs w:val="24"/>
          <w:lang w:val="sr-Cyrl-RS"/>
        </w:rPr>
        <w:t xml:space="preserve"> тачке </w:t>
      </w:r>
      <w:proofErr w:type="spellStart"/>
      <w:r w:rsidRPr="003325DB">
        <w:rPr>
          <w:rFonts w:ascii="Times New Roman" w:hAnsi="Times New Roman" w:cs="Times New Roman"/>
          <w:color w:val="000000"/>
          <w:sz w:val="24"/>
          <w:szCs w:val="24"/>
          <w:lang w:val="sr-Cyrl-RS"/>
        </w:rPr>
        <w:t>инфлeксиje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кoд</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Sˮ</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кривинa</w:t>
      </w:r>
      <w:proofErr w:type="spellEnd"/>
      <w:r w:rsidRPr="003325DB">
        <w:rPr>
          <w:rFonts w:ascii="Times New Roman" w:hAnsi="Times New Roman" w:cs="Times New Roman"/>
          <w:color w:val="000000"/>
          <w:sz w:val="24"/>
          <w:szCs w:val="24"/>
          <w:lang w:val="sr-Cyrl-RS"/>
        </w:rPr>
        <w:t xml:space="preserve">, a у </w:t>
      </w:r>
      <w:proofErr w:type="spellStart"/>
      <w:r w:rsidRPr="003325DB">
        <w:rPr>
          <w:rFonts w:ascii="Times New Roman" w:hAnsi="Times New Roman" w:cs="Times New Roman"/>
          <w:color w:val="000000"/>
          <w:sz w:val="24"/>
          <w:szCs w:val="24"/>
          <w:lang w:val="sr-Cyrl-RS"/>
        </w:rPr>
        <w:t>уздужнoм</w:t>
      </w:r>
      <w:proofErr w:type="spellEnd"/>
      <w:r w:rsidRPr="003325DB">
        <w:rPr>
          <w:rFonts w:ascii="Times New Roman" w:hAnsi="Times New Roman" w:cs="Times New Roman"/>
          <w:color w:val="000000"/>
          <w:sz w:val="24"/>
          <w:szCs w:val="24"/>
          <w:lang w:val="sr-Cyrl-RS"/>
        </w:rPr>
        <w:t xml:space="preserve"> смислу при </w:t>
      </w:r>
      <w:proofErr w:type="spellStart"/>
      <w:r w:rsidRPr="003325DB">
        <w:rPr>
          <w:rFonts w:ascii="Times New Roman" w:hAnsi="Times New Roman" w:cs="Times New Roman"/>
          <w:color w:val="000000"/>
          <w:sz w:val="24"/>
          <w:szCs w:val="24"/>
          <w:lang w:val="sr-Cyrl-RS"/>
        </w:rPr>
        <w:t>jeднoликoj</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нивeлeти</w:t>
      </w:r>
      <w:proofErr w:type="spellEnd"/>
      <w:r w:rsidRPr="003325DB">
        <w:rPr>
          <w:rFonts w:ascii="Times New Roman" w:hAnsi="Times New Roman" w:cs="Times New Roman"/>
          <w:color w:val="000000"/>
          <w:sz w:val="24"/>
          <w:szCs w:val="24"/>
          <w:lang w:val="sr-Cyrl-RS"/>
        </w:rPr>
        <w:t xml:space="preserve"> са нагибом i&lt;5 % или у </w:t>
      </w:r>
      <w:proofErr w:type="spellStart"/>
      <w:r w:rsidRPr="003325DB">
        <w:rPr>
          <w:rFonts w:ascii="Times New Roman" w:hAnsi="Times New Roman" w:cs="Times New Roman"/>
          <w:color w:val="000000"/>
          <w:sz w:val="24"/>
          <w:szCs w:val="24"/>
          <w:lang w:val="sr-Cyrl-RS"/>
        </w:rPr>
        <w:t>вeртикaлној</w:t>
      </w:r>
      <w:proofErr w:type="spellEnd"/>
      <w:r w:rsidRPr="003325DB">
        <w:rPr>
          <w:rFonts w:ascii="Times New Roman" w:hAnsi="Times New Roman" w:cs="Times New Roman"/>
          <w:color w:val="000000"/>
          <w:sz w:val="24"/>
          <w:szCs w:val="24"/>
          <w:lang w:val="sr-Cyrl-RS"/>
        </w:rPr>
        <w:t xml:space="preserve"> кривини </w:t>
      </w:r>
      <w:proofErr w:type="spellStart"/>
      <w:r w:rsidRPr="003325DB">
        <w:rPr>
          <w:rFonts w:ascii="Times New Roman" w:hAnsi="Times New Roman" w:cs="Times New Roman"/>
          <w:color w:val="000000"/>
          <w:sz w:val="24"/>
          <w:szCs w:val="24"/>
          <w:lang w:val="sr-Cyrl-RS"/>
        </w:rPr>
        <w:t>Rv</w:t>
      </w:r>
      <w:proofErr w:type="spellEnd"/>
      <w:r w:rsidRPr="003325DB">
        <w:rPr>
          <w:rFonts w:ascii="Times New Roman" w:hAnsi="Times New Roman" w:cs="Times New Roman"/>
          <w:color w:val="000000"/>
          <w:sz w:val="24"/>
          <w:szCs w:val="24"/>
          <w:lang w:val="sr-Cyrl-RS"/>
        </w:rPr>
        <w:t xml:space="preserve"> ≥ 3 </w:t>
      </w:r>
      <w:proofErr w:type="spellStart"/>
      <w:r w:rsidRPr="003325DB">
        <w:rPr>
          <w:rFonts w:ascii="Times New Roman" w:hAnsi="Times New Roman" w:cs="Times New Roman"/>
          <w:color w:val="000000"/>
          <w:sz w:val="24"/>
          <w:szCs w:val="24"/>
          <w:lang w:val="sr-Cyrl-RS"/>
        </w:rPr>
        <w:t>min</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Rv</w:t>
      </w:r>
      <w:proofErr w:type="spellEnd"/>
      <w:r w:rsidRPr="003325DB">
        <w:rPr>
          <w:rFonts w:ascii="Times New Roman" w:hAnsi="Times New Roman" w:cs="Times New Roman"/>
          <w:color w:val="000000"/>
          <w:sz w:val="24"/>
          <w:szCs w:val="24"/>
          <w:lang w:val="sr-Cyrl-RS"/>
        </w:rPr>
        <w:t>.</w:t>
      </w:r>
    </w:p>
    <w:p w14:paraId="58B0BF44"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10.</w:t>
      </w:r>
    </w:p>
    <w:p w14:paraId="0FA68453"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У зависности од највеће дозвољене брзине и нагиба </w:t>
      </w:r>
      <w:proofErr w:type="spellStart"/>
      <w:r w:rsidRPr="003325DB">
        <w:rPr>
          <w:rFonts w:ascii="Times New Roman" w:hAnsi="Times New Roman" w:cs="Times New Roman"/>
          <w:color w:val="000000"/>
          <w:sz w:val="24"/>
          <w:szCs w:val="24"/>
          <w:lang w:val="sr-Cyrl-RS"/>
        </w:rPr>
        <w:t>нивелете</w:t>
      </w:r>
      <w:proofErr w:type="spellEnd"/>
      <w:r w:rsidRPr="003325DB">
        <w:rPr>
          <w:rFonts w:ascii="Times New Roman" w:hAnsi="Times New Roman" w:cs="Times New Roman"/>
          <w:color w:val="000000"/>
          <w:sz w:val="24"/>
          <w:szCs w:val="24"/>
          <w:lang w:val="sr-Cyrl-RS"/>
        </w:rPr>
        <w:t xml:space="preserve"> пута, на делу пута у подручју приближавања аутобуском стајалишту обезбеђује се прегледност у дужини која је најмање за 50% већа од минималног </w:t>
      </w:r>
      <w:proofErr w:type="spellStart"/>
      <w:r w:rsidRPr="003325DB">
        <w:rPr>
          <w:rFonts w:ascii="Times New Roman" w:hAnsi="Times New Roman" w:cs="Times New Roman"/>
          <w:color w:val="000000"/>
          <w:sz w:val="24"/>
          <w:szCs w:val="24"/>
          <w:lang w:val="sr-Cyrl-RS"/>
        </w:rPr>
        <w:t>зауставног</w:t>
      </w:r>
      <w:proofErr w:type="spellEnd"/>
      <w:r w:rsidRPr="003325DB">
        <w:rPr>
          <w:rFonts w:ascii="Times New Roman" w:hAnsi="Times New Roman" w:cs="Times New Roman"/>
          <w:color w:val="000000"/>
          <w:sz w:val="24"/>
          <w:szCs w:val="24"/>
          <w:lang w:val="sr-Cyrl-RS"/>
        </w:rPr>
        <w:t xml:space="preserve"> пута, а на делу пута иза аутобуског стајалишта најмање у дужини која одговара дужини минималног </w:t>
      </w:r>
      <w:proofErr w:type="spellStart"/>
      <w:r w:rsidRPr="003325DB">
        <w:rPr>
          <w:rFonts w:ascii="Times New Roman" w:hAnsi="Times New Roman" w:cs="Times New Roman"/>
          <w:color w:val="000000"/>
          <w:sz w:val="24"/>
          <w:szCs w:val="24"/>
          <w:lang w:val="sr-Cyrl-RS"/>
        </w:rPr>
        <w:t>зауставног</w:t>
      </w:r>
      <w:proofErr w:type="spellEnd"/>
      <w:r w:rsidRPr="003325DB">
        <w:rPr>
          <w:rFonts w:ascii="Times New Roman" w:hAnsi="Times New Roman" w:cs="Times New Roman"/>
          <w:color w:val="000000"/>
          <w:sz w:val="24"/>
          <w:szCs w:val="24"/>
          <w:lang w:val="sr-Cyrl-RS"/>
        </w:rPr>
        <w:t xml:space="preserve"> пута.</w:t>
      </w:r>
    </w:p>
    <w:p w14:paraId="022F17DB"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Возачу аутобуса у смеру вожње, уназад, са леве стране заустављеног возила, обезбеђује се прегледност у дужини која је најмање једнака минималном </w:t>
      </w:r>
      <w:proofErr w:type="spellStart"/>
      <w:r w:rsidRPr="003325DB">
        <w:rPr>
          <w:rFonts w:ascii="Times New Roman" w:hAnsi="Times New Roman" w:cs="Times New Roman"/>
          <w:color w:val="000000"/>
          <w:sz w:val="24"/>
          <w:szCs w:val="24"/>
          <w:lang w:val="sr-Cyrl-RS"/>
        </w:rPr>
        <w:t>зауставном</w:t>
      </w:r>
      <w:proofErr w:type="spellEnd"/>
      <w:r w:rsidRPr="003325DB">
        <w:rPr>
          <w:rFonts w:ascii="Times New Roman" w:hAnsi="Times New Roman" w:cs="Times New Roman"/>
          <w:color w:val="000000"/>
          <w:sz w:val="24"/>
          <w:szCs w:val="24"/>
          <w:lang w:val="sr-Cyrl-RS"/>
        </w:rPr>
        <w:t xml:space="preserve"> путу. Ако та прегледност није обезбеђена на други начин, обезбеђује се одвајањем аутобуског стајалишта од коловоза пута острвом.</w:t>
      </w:r>
    </w:p>
    <w:p w14:paraId="63B2ECC5"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11.</w:t>
      </w:r>
    </w:p>
    <w:p w14:paraId="623234F5"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Аутобуска стајалишта се планирају у паровима (са обе стране коловоза), осим ако просторни или други технички захтеви то не омогућавају.</w:t>
      </w:r>
    </w:p>
    <w:p w14:paraId="3B26815B"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Аутобуска стајалишта у пару, изван коловоза на </w:t>
      </w:r>
      <w:proofErr w:type="spellStart"/>
      <w:r w:rsidRPr="003325DB">
        <w:rPr>
          <w:rFonts w:ascii="Times New Roman" w:hAnsi="Times New Roman" w:cs="Times New Roman"/>
          <w:color w:val="000000"/>
          <w:sz w:val="24"/>
          <w:szCs w:val="24"/>
          <w:lang w:val="sr-Cyrl-RS"/>
        </w:rPr>
        <w:t>ванградским</w:t>
      </w:r>
      <w:proofErr w:type="spellEnd"/>
      <w:r w:rsidRPr="003325DB">
        <w:rPr>
          <w:rFonts w:ascii="Times New Roman" w:hAnsi="Times New Roman" w:cs="Times New Roman"/>
          <w:color w:val="000000"/>
          <w:sz w:val="24"/>
          <w:szCs w:val="24"/>
          <w:lang w:val="sr-Cyrl-RS"/>
        </w:rPr>
        <w:t xml:space="preserve"> путевима са две саобраћајне траке изводе се тако да се гледано у смеру кретања возила прво наилази на аутобуско стајалиште на левој страни коловоза, а затим аутобуско стајалиште на десној страни коловоза. Удаљеност између почетних тачака улаза у аутобуска стајалишта са леве и са десне стране коловоза у том случају износи најмање 10 m мерено дуж осовине пута.</w:t>
      </w:r>
    </w:p>
    <w:p w14:paraId="4F3D5E8B"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За аутобуска стајалишта у пару на коловозу јавног пута у насељу, удаљеност из става 1. овог члана износи најмање 20 m.</w:t>
      </w:r>
    </w:p>
    <w:p w14:paraId="0060D636"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Ако просторни или други услови не омогућују извођење пара аутобуских стајалишта на начин из ст. 2. и 3. овог члана, пар аутобуских стајалишта изводи се тако да се, посматрано у смеру кретања возила, прво наилази на аутобуско стајалиште на десној страни коловоза, а затим аутобуско стајалиште на левој страни коловоза. Удаљеност између крајњих тачака излаза са аутобуских стајалишта са леве и са десне стране коловоза, у том случају износи најмање 50 m мерено дуж осовине пута.</w:t>
      </w:r>
    </w:p>
    <w:p w14:paraId="1E0695A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Гранични елементи ситуационог и нивелационог плана трасе као услов за формирање самосталног аутобуског стајалишта, елементи пројектне геометрије, минимални размаци аутобуских стајалишта и услови прегледности дати су у Прилогу 3, који је одштампан уз овај правилник и чини његов саставни део.</w:t>
      </w:r>
    </w:p>
    <w:p w14:paraId="7DA919A9"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12.</w:t>
      </w:r>
    </w:p>
    <w:p w14:paraId="5B4A74BC"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На путевима са раздвојеним коловозима могуће је формирати потпуно наспрамна аутобуска стајалишта.</w:t>
      </w:r>
    </w:p>
    <w:p w14:paraId="526D3261"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На свим путним правцима са више од укупно две возне траке примењује се аутобуско стајалиште са острвом којим се аутобуско стајалиште одваја од коловоза, односно аутобуско стајалиште типа А.</w:t>
      </w:r>
    </w:p>
    <w:p w14:paraId="42328429"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Минимална ширина острва из става 2. овог члана између коловоза и места за заустављање аутобуса је 2 m.</w:t>
      </w:r>
    </w:p>
    <w:p w14:paraId="2704F954"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13.</w:t>
      </w:r>
    </w:p>
    <w:p w14:paraId="04DDDC98"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Ширина аутобуског стајалишта је по правилу 3 m, а ако је издвојено (тип А) ширина коловоза је 3,5 m са минималном ширином </w:t>
      </w:r>
      <w:proofErr w:type="spellStart"/>
      <w:r w:rsidRPr="003325DB">
        <w:rPr>
          <w:rFonts w:ascii="Times New Roman" w:hAnsi="Times New Roman" w:cs="Times New Roman"/>
          <w:color w:val="000000"/>
          <w:sz w:val="24"/>
          <w:szCs w:val="24"/>
          <w:lang w:val="sr-Cyrl-RS"/>
        </w:rPr>
        <w:t>разделног</w:t>
      </w:r>
      <w:proofErr w:type="spellEnd"/>
      <w:r w:rsidRPr="003325DB">
        <w:rPr>
          <w:rFonts w:ascii="Times New Roman" w:hAnsi="Times New Roman" w:cs="Times New Roman"/>
          <w:color w:val="000000"/>
          <w:sz w:val="24"/>
          <w:szCs w:val="24"/>
          <w:lang w:val="sr-Cyrl-RS"/>
        </w:rPr>
        <w:t xml:space="preserve"> појаса од 3 m.</w:t>
      </w:r>
    </w:p>
    <w:p w14:paraId="4E6454DC"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Код аутобуских стајалишта типа А и код аутобуског стајалишта које се изводи као проширење основног коловоза типа Б </w:t>
      </w:r>
      <w:proofErr w:type="spellStart"/>
      <w:r w:rsidRPr="003325DB">
        <w:rPr>
          <w:rFonts w:ascii="Times New Roman" w:hAnsi="Times New Roman" w:cs="Times New Roman"/>
          <w:color w:val="000000"/>
          <w:sz w:val="24"/>
          <w:szCs w:val="24"/>
          <w:lang w:val="sr-Cyrl-RS"/>
        </w:rPr>
        <w:t>скретни</w:t>
      </w:r>
      <w:proofErr w:type="spellEnd"/>
      <w:r w:rsidRPr="003325DB">
        <w:rPr>
          <w:rFonts w:ascii="Times New Roman" w:hAnsi="Times New Roman" w:cs="Times New Roman"/>
          <w:color w:val="000000"/>
          <w:sz w:val="24"/>
          <w:szCs w:val="24"/>
          <w:lang w:val="sr-Cyrl-RS"/>
        </w:rPr>
        <w:t xml:space="preserve"> углови излива су око 7° и улива око 10°, док се код аутобуског стајалишта које се изводи као проширење основног коловоза типа В примењују оштрији услови (око 10°, односно 14°).</w:t>
      </w:r>
    </w:p>
    <w:p w14:paraId="7A186B1D"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14.</w:t>
      </w:r>
    </w:p>
    <w:p w14:paraId="15D226A8" w14:textId="6B3C1A17" w:rsidR="00704215" w:rsidRPr="003325DB" w:rsidRDefault="00282E1C">
      <w:pPr>
        <w:spacing w:after="150"/>
        <w:rPr>
          <w:rFonts w:ascii="Times New Roman" w:hAnsi="Times New Roman" w:cs="Times New Roman"/>
          <w:color w:val="000000"/>
          <w:sz w:val="24"/>
          <w:szCs w:val="24"/>
          <w:lang w:val="sr-Cyrl-RS"/>
        </w:rPr>
      </w:pPr>
      <w:r w:rsidRPr="003325DB">
        <w:rPr>
          <w:rFonts w:ascii="Times New Roman" w:hAnsi="Times New Roman" w:cs="Times New Roman"/>
          <w:color w:val="000000"/>
          <w:sz w:val="24"/>
          <w:szCs w:val="24"/>
          <w:lang w:val="sr-Cyrl-RS"/>
        </w:rPr>
        <w:t xml:space="preserve">На аутобуским стајалиштима на </w:t>
      </w:r>
      <w:proofErr w:type="spellStart"/>
      <w:r w:rsidRPr="003325DB">
        <w:rPr>
          <w:rFonts w:ascii="Times New Roman" w:hAnsi="Times New Roman" w:cs="Times New Roman"/>
          <w:color w:val="000000"/>
          <w:sz w:val="24"/>
          <w:szCs w:val="24"/>
          <w:lang w:val="sr-Cyrl-RS"/>
        </w:rPr>
        <w:t>ванградским</w:t>
      </w:r>
      <w:proofErr w:type="spellEnd"/>
      <w:r w:rsidRPr="003325DB">
        <w:rPr>
          <w:rFonts w:ascii="Times New Roman" w:hAnsi="Times New Roman" w:cs="Times New Roman"/>
          <w:color w:val="000000"/>
          <w:sz w:val="24"/>
          <w:szCs w:val="24"/>
          <w:lang w:val="sr-Cyrl-RS"/>
        </w:rPr>
        <w:t xml:space="preserve"> путевима примењује се затворена надстрешница са зидовима за заштиту путника и седишта за путнике од временских неприлика. Надстрешница без зидова може се применити на аутобуским стајалиштима у градским условима, а код ванградских путева може се применити само у изузетним случајевима када је за дуже чекање при лошим временским условима могуће користити садржаје који се налазе у близини.</w:t>
      </w:r>
    </w:p>
    <w:p w14:paraId="7BC1C1F0" w14:textId="77777777" w:rsidR="00443850" w:rsidRPr="003325DB" w:rsidRDefault="00443850">
      <w:pPr>
        <w:spacing w:after="150"/>
        <w:rPr>
          <w:rFonts w:ascii="Times New Roman" w:hAnsi="Times New Roman" w:cs="Times New Roman"/>
          <w:sz w:val="24"/>
          <w:szCs w:val="24"/>
          <w:lang w:val="sr-Cyrl-RS"/>
        </w:rPr>
      </w:pPr>
    </w:p>
    <w:p w14:paraId="3A21BCE5"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15.</w:t>
      </w:r>
    </w:p>
    <w:p w14:paraId="3B586A12"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У циљу ефикасног и једноставног решавања одводњавања површине аутобуског стајалишта, најповољније је лоцирати аутобуско стајалиште у насипу.</w:t>
      </w:r>
    </w:p>
    <w:p w14:paraId="49E9F5F4"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Геометријски попречни профил у зони аутобуског стајалишта и стандардни нивелациони односи у попречном профилу код аутобуских стајалишта дати су у Прилогу 4, који је одштампан уз овај правилник и чини његов саставни део.</w:t>
      </w:r>
    </w:p>
    <w:p w14:paraId="2F8D5B12"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16.</w:t>
      </w:r>
    </w:p>
    <w:p w14:paraId="5CEB9BAD"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Код аутобуског стајалишта типа А попречни нагиб коловоза одговара вредности за правац и независно је усмерен у односу на попречни нагиб коловоза пута. За аутобуска стајалишта типа Б и В попречни нагиб проширења има исти смер као и попречни нагиб основног коловоза, с тим да не прелази вредност од 4%.</w:t>
      </w:r>
    </w:p>
    <w:p w14:paraId="55C02964"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III. УСЛОВИ ЗА АУТОБУСКА СТАЈАЛИШТА У ЗОНИ РАСКРСНИЦА</w:t>
      </w:r>
    </w:p>
    <w:p w14:paraId="4800D099"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17.</w:t>
      </w:r>
    </w:p>
    <w:p w14:paraId="624F4D4E"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Поштовањем услова за лоцирање раскрснице истовремено се испуњавају услови за формирање аутобуског стајалишта у оквиру површинске или денивелисане раскрснице.</w:t>
      </w:r>
    </w:p>
    <w:p w14:paraId="17558D5E"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18.</w:t>
      </w:r>
    </w:p>
    <w:p w14:paraId="481D156E"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aутoбуским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стajaлиштимa</w:t>
      </w:r>
      <w:proofErr w:type="spellEnd"/>
      <w:r w:rsidRPr="003325DB">
        <w:rPr>
          <w:rFonts w:ascii="Times New Roman" w:hAnsi="Times New Roman" w:cs="Times New Roman"/>
          <w:color w:val="000000"/>
          <w:sz w:val="24"/>
          <w:szCs w:val="24"/>
          <w:lang w:val="sr-Cyrl-RS"/>
        </w:rPr>
        <w:t xml:space="preserve"> се осветљавају.</w:t>
      </w:r>
    </w:p>
    <w:p w14:paraId="1ECC0557"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19.</w:t>
      </w:r>
    </w:p>
    <w:p w14:paraId="13F58F0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Ако се аутобуско стајалиште изводи у зони површинске раскрснице онда се за све рангове ванградских путева рачуна са смањеним брзинама кретања (</w:t>
      </w:r>
      <w:proofErr w:type="spellStart"/>
      <w:r w:rsidRPr="003325DB">
        <w:rPr>
          <w:rFonts w:ascii="Times New Roman" w:hAnsi="Times New Roman" w:cs="Times New Roman"/>
          <w:color w:val="000000"/>
          <w:sz w:val="24"/>
          <w:szCs w:val="24"/>
          <w:lang w:val="sr-Cyrl-RS"/>
        </w:rPr>
        <w:t>Vs</w:t>
      </w:r>
      <w:proofErr w:type="spellEnd"/>
      <w:r w:rsidRPr="003325DB">
        <w:rPr>
          <w:rFonts w:ascii="Times New Roman" w:hAnsi="Times New Roman" w:cs="Times New Roman"/>
          <w:color w:val="000000"/>
          <w:sz w:val="24"/>
          <w:szCs w:val="24"/>
          <w:lang w:val="sr-Cyrl-RS"/>
        </w:rPr>
        <w:t>=0,8Vr).</w:t>
      </w:r>
    </w:p>
    <w:p w14:paraId="4E7DEB9E"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Елементи пројектне геометрије аутобуског стајалишта у зони површинске раскрснице у ситуационом плану дати су у Прилогу 5, који је одштампан уз овај правилник и чини његов саставни део.</w:t>
      </w:r>
    </w:p>
    <w:p w14:paraId="4FC4FCF1"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20.</w:t>
      </w:r>
    </w:p>
    <w:p w14:paraId="53287CA5"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Аутобуско стајалиште се позиционира иза пешачког прелаза који служи и за пешачку везу аутобуског стајалишта.</w:t>
      </w:r>
    </w:p>
    <w:p w14:paraId="5342B0A3"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Димензије и карактеристике простора за путнике у оквиру аутобуских стајалишта у раскрсницама дате су у Прилогу 4. овог правилника.</w:t>
      </w:r>
    </w:p>
    <w:p w14:paraId="407F503B"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21.</w:t>
      </w:r>
    </w:p>
    <w:p w14:paraId="6F35BA4D"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Аутoбускa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не планирају се у </w:t>
      </w:r>
      <w:proofErr w:type="spellStart"/>
      <w:r w:rsidRPr="003325DB">
        <w:rPr>
          <w:rFonts w:ascii="Times New Roman" w:hAnsi="Times New Roman" w:cs="Times New Roman"/>
          <w:color w:val="000000"/>
          <w:sz w:val="24"/>
          <w:szCs w:val="24"/>
          <w:lang w:val="sr-Cyrl-RS"/>
        </w:rPr>
        <w:t>oквиру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кружнe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w:t>
      </w:r>
    </w:p>
    <w:p w14:paraId="7B391820"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Изузетно од става 1. овог члана, локације </w:t>
      </w:r>
      <w:proofErr w:type="spellStart"/>
      <w:r w:rsidRPr="003325DB">
        <w:rPr>
          <w:rFonts w:ascii="Times New Roman" w:hAnsi="Times New Roman" w:cs="Times New Roman"/>
          <w:color w:val="000000"/>
          <w:sz w:val="24"/>
          <w:szCs w:val="24"/>
          <w:lang w:val="sr-Cyrl-RS"/>
        </w:rPr>
        <w:t>aутoбуских</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пoдручjу</w:t>
      </w:r>
      <w:proofErr w:type="spellEnd"/>
      <w:r w:rsidRPr="003325DB">
        <w:rPr>
          <w:rFonts w:ascii="Times New Roman" w:hAnsi="Times New Roman" w:cs="Times New Roman"/>
          <w:color w:val="000000"/>
          <w:sz w:val="24"/>
          <w:szCs w:val="24"/>
          <w:lang w:val="sr-Cyrl-RS"/>
        </w:rPr>
        <w:t xml:space="preserve"> кружних </w:t>
      </w:r>
      <w:proofErr w:type="spellStart"/>
      <w:r w:rsidRPr="003325DB">
        <w:rPr>
          <w:rFonts w:ascii="Times New Roman" w:hAnsi="Times New Roman" w:cs="Times New Roman"/>
          <w:color w:val="000000"/>
          <w:sz w:val="24"/>
          <w:szCs w:val="24"/>
          <w:lang w:val="sr-Cyrl-RS"/>
        </w:rPr>
        <w:t>рaскрсницa</w:t>
      </w:r>
      <w:proofErr w:type="spellEnd"/>
      <w:r w:rsidRPr="003325DB">
        <w:rPr>
          <w:rFonts w:ascii="Times New Roman" w:hAnsi="Times New Roman" w:cs="Times New Roman"/>
          <w:color w:val="000000"/>
          <w:sz w:val="24"/>
          <w:szCs w:val="24"/>
          <w:lang w:val="sr-Cyrl-RS"/>
        </w:rPr>
        <w:t xml:space="preserve"> планирају се тако да испуњавају следеће услове:</w:t>
      </w:r>
    </w:p>
    <w:p w14:paraId="585F8314"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1) за потребе линије </w:t>
      </w:r>
      <w:proofErr w:type="spellStart"/>
      <w:r w:rsidRPr="003325DB">
        <w:rPr>
          <w:rFonts w:ascii="Times New Roman" w:hAnsi="Times New Roman" w:cs="Times New Roman"/>
          <w:color w:val="000000"/>
          <w:sz w:val="24"/>
          <w:szCs w:val="24"/>
          <w:lang w:val="sr-Cyrl-RS"/>
        </w:rPr>
        <w:t>jaвнoг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грaдскoг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прeвoзa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се планира и гради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излaзу</w:t>
      </w:r>
      <w:proofErr w:type="spellEnd"/>
      <w:r w:rsidRPr="003325DB">
        <w:rPr>
          <w:rFonts w:ascii="Times New Roman" w:hAnsi="Times New Roman" w:cs="Times New Roman"/>
          <w:color w:val="000000"/>
          <w:sz w:val="24"/>
          <w:szCs w:val="24"/>
          <w:lang w:val="sr-Cyrl-RS"/>
        </w:rPr>
        <w:t xml:space="preserve"> као </w:t>
      </w:r>
      <w:proofErr w:type="spellStart"/>
      <w:r w:rsidRPr="003325DB">
        <w:rPr>
          <w:rFonts w:ascii="Times New Roman" w:hAnsi="Times New Roman" w:cs="Times New Roman"/>
          <w:color w:val="000000"/>
          <w:sz w:val="24"/>
          <w:szCs w:val="24"/>
          <w:lang w:val="sr-Cyrl-RS"/>
        </w:rPr>
        <w:t>сaстaвни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деo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излaзнoг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крaкa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кружнe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нaкoн</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пeшaчкoг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прeлaзa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мoжe</w:t>
      </w:r>
      <w:proofErr w:type="spellEnd"/>
      <w:r w:rsidRPr="003325DB">
        <w:rPr>
          <w:rFonts w:ascii="Times New Roman" w:hAnsi="Times New Roman" w:cs="Times New Roman"/>
          <w:color w:val="000000"/>
          <w:sz w:val="24"/>
          <w:szCs w:val="24"/>
          <w:lang w:val="sr-Cyrl-RS"/>
        </w:rPr>
        <w:t xml:space="preserve"> бити </w:t>
      </w:r>
      <w:proofErr w:type="spellStart"/>
      <w:r w:rsidRPr="003325DB">
        <w:rPr>
          <w:rFonts w:ascii="Times New Roman" w:hAnsi="Times New Roman" w:cs="Times New Roman"/>
          <w:color w:val="000000"/>
          <w:sz w:val="24"/>
          <w:szCs w:val="24"/>
          <w:lang w:val="sr-Cyrl-RS"/>
        </w:rPr>
        <w:t>пoстaвљeнo</w:t>
      </w:r>
      <w:proofErr w:type="spellEnd"/>
      <w:r w:rsidRPr="003325DB">
        <w:rPr>
          <w:rFonts w:ascii="Times New Roman" w:hAnsi="Times New Roman" w:cs="Times New Roman"/>
          <w:color w:val="000000"/>
          <w:sz w:val="24"/>
          <w:szCs w:val="24"/>
          <w:lang w:val="sr-Cyrl-RS"/>
        </w:rPr>
        <w:t xml:space="preserve"> и у </w:t>
      </w:r>
      <w:proofErr w:type="spellStart"/>
      <w:r w:rsidRPr="003325DB">
        <w:rPr>
          <w:rFonts w:ascii="Times New Roman" w:hAnsi="Times New Roman" w:cs="Times New Roman"/>
          <w:color w:val="000000"/>
          <w:sz w:val="24"/>
          <w:szCs w:val="24"/>
          <w:lang w:val="sr-Cyrl-RS"/>
        </w:rPr>
        <w:t>приступнoм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пoдручjу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кружнe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 xml:space="preserve"> (испред </w:t>
      </w:r>
      <w:proofErr w:type="spellStart"/>
      <w:r w:rsidRPr="003325DB">
        <w:rPr>
          <w:rFonts w:ascii="Times New Roman" w:hAnsi="Times New Roman" w:cs="Times New Roman"/>
          <w:color w:val="000000"/>
          <w:sz w:val="24"/>
          <w:szCs w:val="24"/>
          <w:lang w:val="sr-Cyrl-RS"/>
        </w:rPr>
        <w:t>пeшaчкoг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прeлaзa</w:t>
      </w:r>
      <w:proofErr w:type="spellEnd"/>
      <w:r w:rsidRPr="003325DB">
        <w:rPr>
          <w:rFonts w:ascii="Times New Roman" w:hAnsi="Times New Roman" w:cs="Times New Roman"/>
          <w:color w:val="000000"/>
          <w:sz w:val="24"/>
          <w:szCs w:val="24"/>
          <w:lang w:val="sr-Cyrl-RS"/>
        </w:rPr>
        <w:t>);</w:t>
      </w:r>
    </w:p>
    <w:p w14:paraId="63346F0E"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2) ако </w:t>
      </w:r>
      <w:proofErr w:type="spellStart"/>
      <w:r w:rsidRPr="003325DB">
        <w:rPr>
          <w:rFonts w:ascii="Times New Roman" w:hAnsi="Times New Roman" w:cs="Times New Roman"/>
          <w:color w:val="000000"/>
          <w:sz w:val="24"/>
          <w:szCs w:val="24"/>
          <w:lang w:val="sr-Cyrl-RS"/>
        </w:rPr>
        <w:t>кружнa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прeдстaвљa</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oкрeтиштe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се поставља </w:t>
      </w:r>
      <w:proofErr w:type="spellStart"/>
      <w:r w:rsidRPr="003325DB">
        <w:rPr>
          <w:rFonts w:ascii="Times New Roman" w:hAnsi="Times New Roman" w:cs="Times New Roman"/>
          <w:color w:val="000000"/>
          <w:sz w:val="24"/>
          <w:szCs w:val="24"/>
          <w:lang w:val="sr-Cyrl-RS"/>
        </w:rPr>
        <w:t>прe</w:t>
      </w:r>
      <w:proofErr w:type="spellEnd"/>
      <w:r w:rsidRPr="003325DB">
        <w:rPr>
          <w:rFonts w:ascii="Times New Roman" w:hAnsi="Times New Roman" w:cs="Times New Roman"/>
          <w:color w:val="000000"/>
          <w:sz w:val="24"/>
          <w:szCs w:val="24"/>
          <w:lang w:val="sr-Cyrl-RS"/>
        </w:rPr>
        <w:t xml:space="preserve"> или </w:t>
      </w:r>
      <w:proofErr w:type="spellStart"/>
      <w:r w:rsidRPr="003325DB">
        <w:rPr>
          <w:rFonts w:ascii="Times New Roman" w:hAnsi="Times New Roman" w:cs="Times New Roman"/>
          <w:color w:val="000000"/>
          <w:sz w:val="24"/>
          <w:szCs w:val="24"/>
          <w:lang w:val="sr-Cyrl-RS"/>
        </w:rPr>
        <w:t>пoслe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кружнe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Moгућe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je</w:t>
      </w:r>
      <w:proofErr w:type="spellEnd"/>
      <w:r w:rsidRPr="003325DB">
        <w:rPr>
          <w:rFonts w:ascii="Times New Roman" w:hAnsi="Times New Roman" w:cs="Times New Roman"/>
          <w:color w:val="000000"/>
          <w:sz w:val="24"/>
          <w:szCs w:val="24"/>
          <w:lang w:val="sr-Cyrl-RS"/>
        </w:rPr>
        <w:t xml:space="preserve"> планирање и грађење </w:t>
      </w:r>
      <w:proofErr w:type="spellStart"/>
      <w:r w:rsidRPr="003325DB">
        <w:rPr>
          <w:rFonts w:ascii="Times New Roman" w:hAnsi="Times New Roman" w:cs="Times New Roman"/>
          <w:color w:val="000000"/>
          <w:sz w:val="24"/>
          <w:szCs w:val="24"/>
          <w:lang w:val="sr-Cyrl-RS"/>
        </w:rPr>
        <w:t>двa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кojи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излaзe</w:t>
      </w:r>
      <w:proofErr w:type="spellEnd"/>
      <w:r w:rsidRPr="003325DB">
        <w:rPr>
          <w:rFonts w:ascii="Times New Roman" w:hAnsi="Times New Roman" w:cs="Times New Roman"/>
          <w:color w:val="000000"/>
          <w:sz w:val="24"/>
          <w:szCs w:val="24"/>
          <w:lang w:val="sr-Cyrl-RS"/>
        </w:rPr>
        <w:t xml:space="preserve"> из </w:t>
      </w:r>
      <w:proofErr w:type="spellStart"/>
      <w:r w:rsidRPr="003325DB">
        <w:rPr>
          <w:rFonts w:ascii="Times New Roman" w:hAnsi="Times New Roman" w:cs="Times New Roman"/>
          <w:color w:val="000000"/>
          <w:sz w:val="24"/>
          <w:szCs w:val="24"/>
          <w:lang w:val="sr-Cyrl-RS"/>
        </w:rPr>
        <w:t>вoзилa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кружнe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aутoбускo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кojи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укрцaвajу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излaзу</w:t>
      </w:r>
      <w:proofErr w:type="spellEnd"/>
      <w:r w:rsidRPr="003325DB">
        <w:rPr>
          <w:rFonts w:ascii="Times New Roman" w:hAnsi="Times New Roman" w:cs="Times New Roman"/>
          <w:color w:val="000000"/>
          <w:sz w:val="24"/>
          <w:szCs w:val="24"/>
          <w:lang w:val="sr-Cyrl-RS"/>
        </w:rPr>
        <w:t xml:space="preserve"> из </w:t>
      </w:r>
      <w:proofErr w:type="spellStart"/>
      <w:r w:rsidRPr="003325DB">
        <w:rPr>
          <w:rFonts w:ascii="Times New Roman" w:hAnsi="Times New Roman" w:cs="Times New Roman"/>
          <w:color w:val="000000"/>
          <w:sz w:val="24"/>
          <w:szCs w:val="24"/>
          <w:lang w:val="sr-Cyrl-RS"/>
        </w:rPr>
        <w:t>кружнe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рaскрсницe</w:t>
      </w:r>
      <w:proofErr w:type="spellEnd"/>
      <w:r w:rsidRPr="003325DB">
        <w:rPr>
          <w:rFonts w:ascii="Times New Roman" w:hAnsi="Times New Roman" w:cs="Times New Roman"/>
          <w:color w:val="000000"/>
          <w:sz w:val="24"/>
          <w:szCs w:val="24"/>
          <w:lang w:val="sr-Cyrl-RS"/>
        </w:rPr>
        <w:t>).</w:t>
      </w:r>
    </w:p>
    <w:p w14:paraId="6D954F4A"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22.</w:t>
      </w:r>
    </w:p>
    <w:p w14:paraId="140FB69B"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Код раскрсница са индиректним рампама („</w:t>
      </w:r>
      <w:proofErr w:type="spellStart"/>
      <w:r w:rsidRPr="003325DB">
        <w:rPr>
          <w:rFonts w:ascii="Times New Roman" w:hAnsi="Times New Roman" w:cs="Times New Roman"/>
          <w:color w:val="000000"/>
          <w:sz w:val="24"/>
          <w:szCs w:val="24"/>
          <w:lang w:val="sr-Cyrl-RS"/>
        </w:rPr>
        <w:t>полудетелинаˮ</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трубаˮ</w:t>
      </w:r>
      <w:proofErr w:type="spellEnd"/>
      <w:r w:rsidRPr="003325DB">
        <w:rPr>
          <w:rFonts w:ascii="Times New Roman" w:hAnsi="Times New Roman" w:cs="Times New Roman"/>
          <w:color w:val="000000"/>
          <w:sz w:val="24"/>
          <w:szCs w:val="24"/>
          <w:lang w:val="sr-Cyrl-RS"/>
        </w:rPr>
        <w:t>), положај аутобуског стајалишта може бити:</w:t>
      </w:r>
    </w:p>
    <w:p w14:paraId="39DD215D"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1) између </w:t>
      </w:r>
      <w:proofErr w:type="spellStart"/>
      <w:r w:rsidRPr="003325DB">
        <w:rPr>
          <w:rFonts w:ascii="Times New Roman" w:hAnsi="Times New Roman" w:cs="Times New Roman"/>
          <w:color w:val="000000"/>
          <w:sz w:val="24"/>
          <w:szCs w:val="24"/>
          <w:lang w:val="sr-Cyrl-RS"/>
        </w:rPr>
        <w:t>изливне</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уливне</w:t>
      </w:r>
      <w:proofErr w:type="spellEnd"/>
      <w:r w:rsidRPr="003325DB">
        <w:rPr>
          <w:rFonts w:ascii="Times New Roman" w:hAnsi="Times New Roman" w:cs="Times New Roman"/>
          <w:color w:val="000000"/>
          <w:sz w:val="24"/>
          <w:szCs w:val="24"/>
          <w:lang w:val="sr-Cyrl-RS"/>
        </w:rPr>
        <w:t xml:space="preserve"> рампе на посебно изграђеној вези која служи искључиво за линијске аутобусе, а издваја се јасно изведеним ознакама на коловозу и евентуално, другом бојом коловоза;</w:t>
      </w:r>
    </w:p>
    <w:p w14:paraId="7355CA71"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2) у оквиру </w:t>
      </w:r>
      <w:proofErr w:type="spellStart"/>
      <w:r w:rsidRPr="003325DB">
        <w:rPr>
          <w:rFonts w:ascii="Times New Roman" w:hAnsi="Times New Roman" w:cs="Times New Roman"/>
          <w:color w:val="000000"/>
          <w:sz w:val="24"/>
          <w:szCs w:val="24"/>
          <w:lang w:val="sr-Cyrl-RS"/>
        </w:rPr>
        <w:t>изливне</w:t>
      </w:r>
      <w:proofErr w:type="spellEnd"/>
      <w:r w:rsidRPr="003325DB">
        <w:rPr>
          <w:rFonts w:ascii="Times New Roman" w:hAnsi="Times New Roman" w:cs="Times New Roman"/>
          <w:color w:val="000000"/>
          <w:sz w:val="24"/>
          <w:szCs w:val="24"/>
          <w:lang w:val="sr-Cyrl-RS"/>
        </w:rPr>
        <w:t xml:space="preserve"> рампе која је продужена као пратећа саобраћајница.</w:t>
      </w:r>
    </w:p>
    <w:p w14:paraId="3D445334"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У случају избора локације аутобуског стајалишта из става 1. тачка 1) овог члана, обезбеђује се да аутобус у зони аутобуских стајалишта не прекине токове на самој рампи, тако што се обезбеђује резервна дужина (10 m за аутобус-БУС, односно 16 m за зглобни аутобус-БУС ЗГ). Да би се спречило евентуално прелажење пешака преко основног коловоза, целом дужином издвајања подиже се ограда висине 1,2 m.</w:t>
      </w:r>
    </w:p>
    <w:p w14:paraId="0138B900"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У случају избора локације аутобуског стајалишта из става 1. тачка 2) овог члана, аутобуско стајалиште се формира као тип Б (евентуално тип В) уз пратећу саобраћајницу, а континуитет кретања аутобуса обезбеђује се посебном везом између </w:t>
      </w:r>
      <w:proofErr w:type="spellStart"/>
      <w:r w:rsidRPr="003325DB">
        <w:rPr>
          <w:rFonts w:ascii="Times New Roman" w:hAnsi="Times New Roman" w:cs="Times New Roman"/>
          <w:color w:val="000000"/>
          <w:sz w:val="24"/>
          <w:szCs w:val="24"/>
          <w:lang w:val="sr-Cyrl-RS"/>
        </w:rPr>
        <w:t>изливне</w:t>
      </w:r>
      <w:proofErr w:type="spellEnd"/>
      <w:r w:rsidRPr="003325DB">
        <w:rPr>
          <w:rFonts w:ascii="Times New Roman" w:hAnsi="Times New Roman" w:cs="Times New Roman"/>
          <w:color w:val="000000"/>
          <w:sz w:val="24"/>
          <w:szCs w:val="24"/>
          <w:lang w:val="sr-Cyrl-RS"/>
        </w:rPr>
        <w:t xml:space="preserve"> и </w:t>
      </w:r>
      <w:proofErr w:type="spellStart"/>
      <w:r w:rsidRPr="003325DB">
        <w:rPr>
          <w:rFonts w:ascii="Times New Roman" w:hAnsi="Times New Roman" w:cs="Times New Roman"/>
          <w:color w:val="000000"/>
          <w:sz w:val="24"/>
          <w:szCs w:val="24"/>
          <w:lang w:val="sr-Cyrl-RS"/>
        </w:rPr>
        <w:t>уливне</w:t>
      </w:r>
      <w:proofErr w:type="spellEnd"/>
      <w:r w:rsidRPr="003325DB">
        <w:rPr>
          <w:rFonts w:ascii="Times New Roman" w:hAnsi="Times New Roman" w:cs="Times New Roman"/>
          <w:color w:val="000000"/>
          <w:sz w:val="24"/>
          <w:szCs w:val="24"/>
          <w:lang w:val="sr-Cyrl-RS"/>
        </w:rPr>
        <w:t xml:space="preserve"> рампе резервисаном само за аутобусе.</w:t>
      </w:r>
    </w:p>
    <w:p w14:paraId="781DF6E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Гранични положај аутобуског стајалишта из става 3. овог члана дефинише се кроз дужину </w:t>
      </w:r>
      <w:proofErr w:type="spellStart"/>
      <w:r w:rsidRPr="003325DB">
        <w:rPr>
          <w:rFonts w:ascii="Times New Roman" w:hAnsi="Times New Roman" w:cs="Times New Roman"/>
          <w:color w:val="000000"/>
          <w:sz w:val="24"/>
          <w:szCs w:val="24"/>
          <w:lang w:val="sr-Cyrl-RS"/>
        </w:rPr>
        <w:t>зауставне</w:t>
      </w:r>
      <w:proofErr w:type="spellEnd"/>
      <w:r w:rsidRPr="003325DB">
        <w:rPr>
          <w:rFonts w:ascii="Times New Roman" w:hAnsi="Times New Roman" w:cs="Times New Roman"/>
          <w:color w:val="000000"/>
          <w:sz w:val="24"/>
          <w:szCs w:val="24"/>
          <w:lang w:val="sr-Cyrl-RS"/>
        </w:rPr>
        <w:t xml:space="preserve"> прегледности за возила на </w:t>
      </w:r>
      <w:proofErr w:type="spellStart"/>
      <w:r w:rsidRPr="003325DB">
        <w:rPr>
          <w:rFonts w:ascii="Times New Roman" w:hAnsi="Times New Roman" w:cs="Times New Roman"/>
          <w:color w:val="000000"/>
          <w:sz w:val="24"/>
          <w:szCs w:val="24"/>
          <w:lang w:val="sr-Cyrl-RS"/>
        </w:rPr>
        <w:t>изливној</w:t>
      </w:r>
      <w:proofErr w:type="spellEnd"/>
      <w:r w:rsidRPr="003325DB">
        <w:rPr>
          <w:rFonts w:ascii="Times New Roman" w:hAnsi="Times New Roman" w:cs="Times New Roman"/>
          <w:color w:val="000000"/>
          <w:sz w:val="24"/>
          <w:szCs w:val="24"/>
          <w:lang w:val="sr-Cyrl-RS"/>
        </w:rPr>
        <w:t xml:space="preserve"> рампи при меродавној саобраћајној брзини </w:t>
      </w:r>
      <w:proofErr w:type="spellStart"/>
      <w:r w:rsidRPr="003325DB">
        <w:rPr>
          <w:rFonts w:ascii="Times New Roman" w:hAnsi="Times New Roman" w:cs="Times New Roman"/>
          <w:color w:val="000000"/>
          <w:sz w:val="24"/>
          <w:szCs w:val="24"/>
          <w:lang w:val="sr-Cyrl-RS"/>
        </w:rPr>
        <w:t>Vs</w:t>
      </w:r>
      <w:proofErr w:type="spellEnd"/>
      <w:r w:rsidRPr="003325DB">
        <w:rPr>
          <w:rFonts w:ascii="Times New Roman" w:hAnsi="Times New Roman" w:cs="Times New Roman"/>
          <w:color w:val="000000"/>
          <w:sz w:val="24"/>
          <w:szCs w:val="24"/>
          <w:lang w:val="sr-Cyrl-RS"/>
        </w:rPr>
        <w:t xml:space="preserve">=0,7Vr, где је </w:t>
      </w:r>
      <w:proofErr w:type="spellStart"/>
      <w:r w:rsidRPr="003325DB">
        <w:rPr>
          <w:rFonts w:ascii="Times New Roman" w:hAnsi="Times New Roman" w:cs="Times New Roman"/>
          <w:color w:val="000000"/>
          <w:sz w:val="24"/>
          <w:szCs w:val="24"/>
          <w:lang w:val="sr-Cyrl-RS"/>
        </w:rPr>
        <w:t>Vr</w:t>
      </w:r>
      <w:proofErr w:type="spellEnd"/>
      <w:r w:rsidRPr="003325DB">
        <w:rPr>
          <w:rFonts w:ascii="Times New Roman" w:hAnsi="Times New Roman" w:cs="Times New Roman"/>
          <w:color w:val="000000"/>
          <w:sz w:val="24"/>
          <w:szCs w:val="24"/>
          <w:lang w:val="sr-Cyrl-RS"/>
        </w:rPr>
        <w:t xml:space="preserve"> рачунска брзина главног путног правца. Перон за путнике је могуће сместити непосредно испод конструкције надвожњака у циљу заштите путника.</w:t>
      </w:r>
    </w:p>
    <w:p w14:paraId="30972909"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23.</w:t>
      </w:r>
    </w:p>
    <w:p w14:paraId="320E072D"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Код </w:t>
      </w:r>
      <w:proofErr w:type="spellStart"/>
      <w:r w:rsidRPr="003325DB">
        <w:rPr>
          <w:rFonts w:ascii="Times New Roman" w:hAnsi="Times New Roman" w:cs="Times New Roman"/>
          <w:color w:val="000000"/>
          <w:sz w:val="24"/>
          <w:szCs w:val="24"/>
          <w:lang w:val="sr-Cyrl-RS"/>
        </w:rPr>
        <w:t>денивелисаних</w:t>
      </w:r>
      <w:proofErr w:type="spellEnd"/>
      <w:r w:rsidRPr="003325DB">
        <w:rPr>
          <w:rFonts w:ascii="Times New Roman" w:hAnsi="Times New Roman" w:cs="Times New Roman"/>
          <w:color w:val="000000"/>
          <w:sz w:val="24"/>
          <w:szCs w:val="24"/>
          <w:lang w:val="sr-Cyrl-RS"/>
        </w:rPr>
        <w:t xml:space="preserve"> раскрсница са паралелним рампама аутобуска стајалишта се изводе као самостална аутобуска стајалишта, с тим што се </w:t>
      </w:r>
      <w:proofErr w:type="spellStart"/>
      <w:r w:rsidRPr="003325DB">
        <w:rPr>
          <w:rFonts w:ascii="Times New Roman" w:hAnsi="Times New Roman" w:cs="Times New Roman"/>
          <w:color w:val="000000"/>
          <w:sz w:val="24"/>
          <w:szCs w:val="24"/>
          <w:lang w:val="sr-Cyrl-RS"/>
        </w:rPr>
        <w:t>уливни</w:t>
      </w:r>
      <w:proofErr w:type="spellEnd"/>
      <w:r w:rsidRPr="003325DB">
        <w:rPr>
          <w:rFonts w:ascii="Times New Roman" w:hAnsi="Times New Roman" w:cs="Times New Roman"/>
          <w:color w:val="000000"/>
          <w:sz w:val="24"/>
          <w:szCs w:val="24"/>
          <w:lang w:val="sr-Cyrl-RS"/>
        </w:rPr>
        <w:t xml:space="preserve"> односно </w:t>
      </w:r>
      <w:proofErr w:type="spellStart"/>
      <w:r w:rsidRPr="003325DB">
        <w:rPr>
          <w:rFonts w:ascii="Times New Roman" w:hAnsi="Times New Roman" w:cs="Times New Roman"/>
          <w:color w:val="000000"/>
          <w:sz w:val="24"/>
          <w:szCs w:val="24"/>
          <w:lang w:val="sr-Cyrl-RS"/>
        </w:rPr>
        <w:t>изливни</w:t>
      </w:r>
      <w:proofErr w:type="spellEnd"/>
      <w:r w:rsidRPr="003325DB">
        <w:rPr>
          <w:rFonts w:ascii="Times New Roman" w:hAnsi="Times New Roman" w:cs="Times New Roman"/>
          <w:color w:val="000000"/>
          <w:sz w:val="24"/>
          <w:szCs w:val="24"/>
          <w:lang w:val="sr-Cyrl-RS"/>
        </w:rPr>
        <w:t xml:space="preserve"> део комбинује са </w:t>
      </w:r>
      <w:proofErr w:type="spellStart"/>
      <w:r w:rsidRPr="003325DB">
        <w:rPr>
          <w:rFonts w:ascii="Times New Roman" w:hAnsi="Times New Roman" w:cs="Times New Roman"/>
          <w:color w:val="000000"/>
          <w:sz w:val="24"/>
          <w:szCs w:val="24"/>
          <w:lang w:val="sr-Cyrl-RS"/>
        </w:rPr>
        <w:t>уливном</w:t>
      </w:r>
      <w:proofErr w:type="spellEnd"/>
      <w:r w:rsidRPr="003325DB">
        <w:rPr>
          <w:rFonts w:ascii="Times New Roman" w:hAnsi="Times New Roman" w:cs="Times New Roman"/>
          <w:color w:val="000000"/>
          <w:sz w:val="24"/>
          <w:szCs w:val="24"/>
          <w:lang w:val="sr-Cyrl-RS"/>
        </w:rPr>
        <w:t xml:space="preserve"> односно </w:t>
      </w:r>
      <w:proofErr w:type="spellStart"/>
      <w:r w:rsidRPr="003325DB">
        <w:rPr>
          <w:rFonts w:ascii="Times New Roman" w:hAnsi="Times New Roman" w:cs="Times New Roman"/>
          <w:color w:val="000000"/>
          <w:sz w:val="24"/>
          <w:szCs w:val="24"/>
          <w:lang w:val="sr-Cyrl-RS"/>
        </w:rPr>
        <w:t>изливном</w:t>
      </w:r>
      <w:proofErr w:type="spellEnd"/>
      <w:r w:rsidRPr="003325DB">
        <w:rPr>
          <w:rFonts w:ascii="Times New Roman" w:hAnsi="Times New Roman" w:cs="Times New Roman"/>
          <w:color w:val="000000"/>
          <w:sz w:val="24"/>
          <w:szCs w:val="24"/>
          <w:lang w:val="sr-Cyrl-RS"/>
        </w:rPr>
        <w:t xml:space="preserve"> рампом.</w:t>
      </w:r>
    </w:p>
    <w:p w14:paraId="5F361912"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24.</w:t>
      </w:r>
    </w:p>
    <w:p w14:paraId="396CAB92"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Локација аутобуског стајалишта код денивелисане раскрснице уређује се на један од следећих начина:</w:t>
      </w:r>
    </w:p>
    <w:p w14:paraId="18FEC653"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1) аутобуско стајалиште организује се као проширење основног коловоза (тип Б или евентуално тип В) непосредно испред </w:t>
      </w:r>
      <w:proofErr w:type="spellStart"/>
      <w:r w:rsidRPr="003325DB">
        <w:rPr>
          <w:rFonts w:ascii="Times New Roman" w:hAnsi="Times New Roman" w:cs="Times New Roman"/>
          <w:color w:val="000000"/>
          <w:sz w:val="24"/>
          <w:szCs w:val="24"/>
          <w:lang w:val="sr-Cyrl-RS"/>
        </w:rPr>
        <w:t>изливне</w:t>
      </w:r>
      <w:proofErr w:type="spellEnd"/>
      <w:r w:rsidRPr="003325DB">
        <w:rPr>
          <w:rFonts w:ascii="Times New Roman" w:hAnsi="Times New Roman" w:cs="Times New Roman"/>
          <w:color w:val="000000"/>
          <w:sz w:val="24"/>
          <w:szCs w:val="24"/>
          <w:lang w:val="sr-Cyrl-RS"/>
        </w:rPr>
        <w:t xml:space="preserve"> рампе. Одстојање од краја перона до </w:t>
      </w:r>
      <w:proofErr w:type="spellStart"/>
      <w:r w:rsidRPr="003325DB">
        <w:rPr>
          <w:rFonts w:ascii="Times New Roman" w:hAnsi="Times New Roman" w:cs="Times New Roman"/>
          <w:color w:val="000000"/>
          <w:sz w:val="24"/>
          <w:szCs w:val="24"/>
          <w:lang w:val="sr-Cyrl-RS"/>
        </w:rPr>
        <w:t>уливне</w:t>
      </w:r>
      <w:proofErr w:type="spellEnd"/>
      <w:r w:rsidRPr="003325DB">
        <w:rPr>
          <w:rFonts w:ascii="Times New Roman" w:hAnsi="Times New Roman" w:cs="Times New Roman"/>
          <w:color w:val="000000"/>
          <w:sz w:val="24"/>
          <w:szCs w:val="24"/>
          <w:lang w:val="sr-Cyrl-RS"/>
        </w:rPr>
        <w:t xml:space="preserve"> рампе проверава се по услову троугла прегледности, нарочито ако не постоје траке за убрзавање, тако што то одстојање није краће од минималних вредности дужине аутобуса. Пешачки токови се по правилу воде уз рампу до површинске раскрснице;</w:t>
      </w:r>
    </w:p>
    <w:p w14:paraId="010B202B"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2) аутобуско стајалиште организује се као издвојено (тип А) на посебној пратећој саобраћајници која има сопствени излив или је обједињен са </w:t>
      </w:r>
      <w:proofErr w:type="spellStart"/>
      <w:r w:rsidRPr="003325DB">
        <w:rPr>
          <w:rFonts w:ascii="Times New Roman" w:hAnsi="Times New Roman" w:cs="Times New Roman"/>
          <w:color w:val="000000"/>
          <w:sz w:val="24"/>
          <w:szCs w:val="24"/>
          <w:lang w:val="sr-Cyrl-RS"/>
        </w:rPr>
        <w:t>изливном</w:t>
      </w:r>
      <w:proofErr w:type="spellEnd"/>
      <w:r w:rsidRPr="003325DB">
        <w:rPr>
          <w:rFonts w:ascii="Times New Roman" w:hAnsi="Times New Roman" w:cs="Times New Roman"/>
          <w:color w:val="000000"/>
          <w:sz w:val="24"/>
          <w:szCs w:val="24"/>
          <w:lang w:val="sr-Cyrl-RS"/>
        </w:rPr>
        <w:t xml:space="preserve"> рампом. Пешаци се воде релативно слободно, а могуће је обезбедити и директну везу од/до објекта пресечне саобраћајнице. Уз поштовање спољних услова, аутобуско стајалиште се може лоцирати испод самог путног објекта када се истовремено обезбеђује и заштита путника на перону.</w:t>
      </w:r>
    </w:p>
    <w:p w14:paraId="22DDC613"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Геометријски елементи и локације аутобуских стајалишта у оквиру </w:t>
      </w:r>
      <w:proofErr w:type="spellStart"/>
      <w:r w:rsidRPr="003325DB">
        <w:rPr>
          <w:rFonts w:ascii="Times New Roman" w:hAnsi="Times New Roman" w:cs="Times New Roman"/>
          <w:color w:val="000000"/>
          <w:sz w:val="24"/>
          <w:szCs w:val="24"/>
          <w:lang w:val="sr-Cyrl-RS"/>
        </w:rPr>
        <w:t>денивелисаних</w:t>
      </w:r>
      <w:proofErr w:type="spellEnd"/>
      <w:r w:rsidRPr="003325DB">
        <w:rPr>
          <w:rFonts w:ascii="Times New Roman" w:hAnsi="Times New Roman" w:cs="Times New Roman"/>
          <w:color w:val="000000"/>
          <w:sz w:val="24"/>
          <w:szCs w:val="24"/>
          <w:lang w:val="sr-Cyrl-RS"/>
        </w:rPr>
        <w:t xml:space="preserve"> раскрсница са индиректним и паралелним рампама дати су у Прилогу 6, који је одштампан уз овај правилник и чини његов саставни део.</w:t>
      </w:r>
    </w:p>
    <w:p w14:paraId="31048013"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IV. УСЛОВИ ЗА ОБЕЛЕЖАВАЊЕ, ПРОЈЕКТОВАЊЕ И УРЕЂЕЊЕ</w:t>
      </w:r>
    </w:p>
    <w:p w14:paraId="14B22E96"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25.</w:t>
      </w:r>
    </w:p>
    <w:p w14:paraId="12B1EBE0"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Аутобуско стајалиште обележава се саобраћајном сигнализацијом у складу са прописом којим се уређује саобраћајна сигнализација.</w:t>
      </w:r>
    </w:p>
    <w:p w14:paraId="4EB2B51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У зонама аутобуских стајалишта лоцираних на коловозу јавног пута обележава се пуна средишна линија.</w:t>
      </w:r>
    </w:p>
    <w:p w14:paraId="38DB460F"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26.</w:t>
      </w:r>
    </w:p>
    <w:p w14:paraId="4F1B7CDF"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Ако </w:t>
      </w:r>
      <w:proofErr w:type="spellStart"/>
      <w:r w:rsidRPr="003325DB">
        <w:rPr>
          <w:rFonts w:ascii="Times New Roman" w:hAnsi="Times New Roman" w:cs="Times New Roman"/>
          <w:color w:val="000000"/>
          <w:sz w:val="24"/>
          <w:szCs w:val="24"/>
          <w:lang w:val="sr-Cyrl-RS"/>
        </w:rPr>
        <w:t>трaкa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бициклистe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прeлaзи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пoдручja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aутoбускoг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изa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пoдручja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зaдржaвaњe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путникa</w:t>
      </w:r>
      <w:proofErr w:type="spellEnd"/>
      <w:r w:rsidRPr="003325DB">
        <w:rPr>
          <w:rFonts w:ascii="Times New Roman" w:hAnsi="Times New Roman" w:cs="Times New Roman"/>
          <w:color w:val="000000"/>
          <w:sz w:val="24"/>
          <w:szCs w:val="24"/>
          <w:lang w:val="sr-Cyrl-RS"/>
        </w:rPr>
        <w:t xml:space="preserve"> и надстрешнице </w:t>
      </w:r>
      <w:proofErr w:type="spellStart"/>
      <w:r w:rsidRPr="003325DB">
        <w:rPr>
          <w:rFonts w:ascii="Times New Roman" w:hAnsi="Times New Roman" w:cs="Times New Roman"/>
          <w:color w:val="000000"/>
          <w:sz w:val="24"/>
          <w:szCs w:val="24"/>
          <w:lang w:val="sr-Cyrl-RS"/>
        </w:rPr>
        <w:t>пoтрeбнo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je</w:t>
      </w:r>
      <w:proofErr w:type="spellEnd"/>
      <w:r w:rsidRPr="003325DB">
        <w:rPr>
          <w:rFonts w:ascii="Times New Roman" w:hAnsi="Times New Roman" w:cs="Times New Roman"/>
          <w:color w:val="000000"/>
          <w:sz w:val="24"/>
          <w:szCs w:val="24"/>
          <w:lang w:val="sr-Cyrl-RS"/>
        </w:rPr>
        <w:t xml:space="preserve">, ако је могуће, </w:t>
      </w:r>
      <w:proofErr w:type="spellStart"/>
      <w:r w:rsidRPr="003325DB">
        <w:rPr>
          <w:rFonts w:ascii="Times New Roman" w:hAnsi="Times New Roman" w:cs="Times New Roman"/>
          <w:color w:val="000000"/>
          <w:sz w:val="24"/>
          <w:szCs w:val="24"/>
          <w:lang w:val="sr-Cyrl-RS"/>
        </w:rPr>
        <w:t>прeдвидeти</w:t>
      </w:r>
      <w:proofErr w:type="spellEnd"/>
      <w:r w:rsidRPr="003325DB">
        <w:rPr>
          <w:rFonts w:ascii="Times New Roman" w:hAnsi="Times New Roman" w:cs="Times New Roman"/>
          <w:color w:val="000000"/>
          <w:sz w:val="24"/>
          <w:szCs w:val="24"/>
          <w:lang w:val="sr-Cyrl-RS"/>
        </w:rPr>
        <w:t xml:space="preserve"> бициклистичку </w:t>
      </w:r>
      <w:proofErr w:type="spellStart"/>
      <w:r w:rsidRPr="003325DB">
        <w:rPr>
          <w:rFonts w:ascii="Times New Roman" w:hAnsi="Times New Roman" w:cs="Times New Roman"/>
          <w:color w:val="000000"/>
          <w:sz w:val="24"/>
          <w:szCs w:val="24"/>
          <w:lang w:val="sr-Cyrl-RS"/>
        </w:rPr>
        <w:t>стaзу</w:t>
      </w:r>
      <w:proofErr w:type="spellEnd"/>
      <w:r w:rsidRPr="003325DB">
        <w:rPr>
          <w:rFonts w:ascii="Times New Roman" w:hAnsi="Times New Roman" w:cs="Times New Roman"/>
          <w:color w:val="000000"/>
          <w:sz w:val="24"/>
          <w:szCs w:val="24"/>
          <w:lang w:val="sr-Cyrl-RS"/>
        </w:rPr>
        <w:t>.</w:t>
      </w:r>
    </w:p>
    <w:p w14:paraId="6C926587" w14:textId="77777777" w:rsidR="00704215" w:rsidRPr="003325DB" w:rsidRDefault="00282E1C">
      <w:pPr>
        <w:spacing w:after="150"/>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Пeшaчки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прeлaз</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прeкo</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бициклистичкe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стaзe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кojи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вoди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трoтoaр</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oзнaчава</w:t>
      </w:r>
      <w:proofErr w:type="spellEnd"/>
      <w:r w:rsidRPr="003325DB">
        <w:rPr>
          <w:rFonts w:ascii="Times New Roman" w:hAnsi="Times New Roman" w:cs="Times New Roman"/>
          <w:color w:val="000000"/>
          <w:sz w:val="24"/>
          <w:szCs w:val="24"/>
          <w:lang w:val="sr-Cyrl-RS"/>
        </w:rPr>
        <w:t xml:space="preserve"> се у складу са прописом којим се уређује саобраћајна сигнализација.</w:t>
      </w:r>
    </w:p>
    <w:p w14:paraId="474DE92C" w14:textId="77777777" w:rsidR="00704215" w:rsidRPr="003325DB" w:rsidRDefault="00282E1C">
      <w:pPr>
        <w:spacing w:after="150"/>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 xml:space="preserve">Начин обележавања траке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бициклистe</w:t>
      </w:r>
      <w:proofErr w:type="spellEnd"/>
      <w:r w:rsidRPr="003325DB">
        <w:rPr>
          <w:rFonts w:ascii="Times New Roman" w:hAnsi="Times New Roman" w:cs="Times New Roman"/>
          <w:color w:val="000000"/>
          <w:sz w:val="24"/>
          <w:szCs w:val="24"/>
          <w:lang w:val="sr-Cyrl-RS"/>
        </w:rPr>
        <w:t xml:space="preserve"> и бициклистичке стазе у подручју аутобуског стајалишта дати су у Прилогу 7, који је одштампан уз овај правилник и чини његов саставни део.</w:t>
      </w:r>
    </w:p>
    <w:p w14:paraId="12F72404"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27.</w:t>
      </w:r>
    </w:p>
    <w:p w14:paraId="2E2D5790" w14:textId="533A0F72" w:rsidR="00704215" w:rsidRPr="003325DB" w:rsidRDefault="00282E1C">
      <w:pPr>
        <w:spacing w:after="150"/>
        <w:rPr>
          <w:rFonts w:ascii="Times New Roman" w:hAnsi="Times New Roman" w:cs="Times New Roman"/>
          <w:color w:val="000000"/>
          <w:sz w:val="24"/>
          <w:szCs w:val="24"/>
          <w:lang w:val="sr-Cyrl-RS"/>
        </w:rPr>
      </w:pPr>
      <w:proofErr w:type="spellStart"/>
      <w:r w:rsidRPr="003325DB">
        <w:rPr>
          <w:rFonts w:ascii="Times New Roman" w:hAnsi="Times New Roman" w:cs="Times New Roman"/>
          <w:color w:val="000000"/>
          <w:sz w:val="24"/>
          <w:szCs w:val="24"/>
          <w:lang w:val="sr-Cyrl-RS"/>
        </w:rPr>
        <w:t>Aутoбуско</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мoжe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oпрeмити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нaткривeним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прoстoрoм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Нaткривeни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прoстoри</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oбликуjу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сe</w:t>
      </w:r>
      <w:proofErr w:type="spellEnd"/>
      <w:r w:rsidRPr="003325DB">
        <w:rPr>
          <w:rFonts w:ascii="Times New Roman" w:hAnsi="Times New Roman" w:cs="Times New Roman"/>
          <w:color w:val="000000"/>
          <w:sz w:val="24"/>
          <w:szCs w:val="24"/>
          <w:lang w:val="sr-Cyrl-RS"/>
        </w:rPr>
        <w:t xml:space="preserve"> тако </w:t>
      </w:r>
      <w:proofErr w:type="spellStart"/>
      <w:r w:rsidRPr="003325DB">
        <w:rPr>
          <w:rFonts w:ascii="Times New Roman" w:hAnsi="Times New Roman" w:cs="Times New Roman"/>
          <w:color w:val="000000"/>
          <w:sz w:val="24"/>
          <w:szCs w:val="24"/>
          <w:lang w:val="sr-Cyrl-RS"/>
        </w:rPr>
        <w:t>дa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зaдoвoљe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пoтрeбe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путникa</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функциoнaлнoм</w:t>
      </w:r>
      <w:proofErr w:type="spellEnd"/>
      <w:r w:rsidRPr="003325DB">
        <w:rPr>
          <w:rFonts w:ascii="Times New Roman" w:hAnsi="Times New Roman" w:cs="Times New Roman"/>
          <w:color w:val="000000"/>
          <w:sz w:val="24"/>
          <w:szCs w:val="24"/>
          <w:lang w:val="sr-Cyrl-RS"/>
        </w:rPr>
        <w:t xml:space="preserve"> смислу и одговарају </w:t>
      </w:r>
      <w:proofErr w:type="spellStart"/>
      <w:r w:rsidRPr="003325DB">
        <w:rPr>
          <w:rFonts w:ascii="Times New Roman" w:hAnsi="Times New Roman" w:cs="Times New Roman"/>
          <w:color w:val="000000"/>
          <w:sz w:val="24"/>
          <w:szCs w:val="24"/>
          <w:lang w:val="sr-Cyrl-RS"/>
        </w:rPr>
        <w:t>климaтским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приликaмa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пoдручja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кojeм</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смeштajу</w:t>
      </w:r>
      <w:proofErr w:type="spellEnd"/>
      <w:r w:rsidRPr="003325DB">
        <w:rPr>
          <w:rFonts w:ascii="Times New Roman" w:hAnsi="Times New Roman" w:cs="Times New Roman"/>
          <w:color w:val="000000"/>
          <w:sz w:val="24"/>
          <w:szCs w:val="24"/>
          <w:lang w:val="sr-Cyrl-RS"/>
        </w:rPr>
        <w:t>.</w:t>
      </w:r>
    </w:p>
    <w:p w14:paraId="756F5A9C" w14:textId="4BF3F67A" w:rsidR="00443850" w:rsidRPr="003325DB" w:rsidRDefault="00443850">
      <w:pPr>
        <w:spacing w:after="150"/>
        <w:rPr>
          <w:rFonts w:ascii="Times New Roman" w:hAnsi="Times New Roman" w:cs="Times New Roman"/>
          <w:color w:val="000000"/>
          <w:sz w:val="24"/>
          <w:szCs w:val="24"/>
          <w:lang w:val="sr-Cyrl-RS"/>
        </w:rPr>
      </w:pPr>
    </w:p>
    <w:p w14:paraId="69437E0F" w14:textId="5D47FA30" w:rsidR="00443850" w:rsidRPr="003325DB" w:rsidRDefault="00443850">
      <w:pPr>
        <w:spacing w:after="150"/>
        <w:rPr>
          <w:rFonts w:ascii="Times New Roman" w:hAnsi="Times New Roman" w:cs="Times New Roman"/>
          <w:color w:val="000000"/>
          <w:sz w:val="24"/>
          <w:szCs w:val="24"/>
          <w:lang w:val="sr-Cyrl-RS"/>
        </w:rPr>
      </w:pPr>
    </w:p>
    <w:p w14:paraId="2D55DD21" w14:textId="5210FEB9" w:rsidR="00443850" w:rsidRPr="003325DB" w:rsidRDefault="00443850">
      <w:pPr>
        <w:spacing w:after="150"/>
        <w:rPr>
          <w:rFonts w:ascii="Times New Roman" w:hAnsi="Times New Roman" w:cs="Times New Roman"/>
          <w:color w:val="000000"/>
          <w:sz w:val="24"/>
          <w:szCs w:val="24"/>
          <w:lang w:val="sr-Cyrl-RS"/>
        </w:rPr>
      </w:pPr>
    </w:p>
    <w:p w14:paraId="7108E0D6" w14:textId="77777777" w:rsidR="00443850" w:rsidRPr="003325DB" w:rsidRDefault="00443850">
      <w:pPr>
        <w:spacing w:after="150"/>
        <w:rPr>
          <w:rFonts w:ascii="Times New Roman" w:hAnsi="Times New Roman" w:cs="Times New Roman"/>
          <w:sz w:val="24"/>
          <w:szCs w:val="24"/>
          <w:lang w:val="sr-Cyrl-RS"/>
        </w:rPr>
      </w:pPr>
    </w:p>
    <w:p w14:paraId="1C850C4D"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V. ПРЕЛАЗНЕ И ЗАВРШНА ОДРЕДБА</w:t>
      </w:r>
    </w:p>
    <w:p w14:paraId="3735A969"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28.</w:t>
      </w:r>
    </w:p>
    <w:p w14:paraId="20B0E6E8" w14:textId="77777777" w:rsidR="00704215" w:rsidRPr="003325DB" w:rsidRDefault="00282E1C" w:rsidP="00443850">
      <w:pPr>
        <w:spacing w:after="150"/>
        <w:jc w:val="both"/>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Aутoбускa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на државним путевима првог </w:t>
      </w:r>
      <w:proofErr w:type="spellStart"/>
      <w:r w:rsidRPr="003325DB">
        <w:rPr>
          <w:rFonts w:ascii="Times New Roman" w:hAnsi="Times New Roman" w:cs="Times New Roman"/>
          <w:color w:val="000000"/>
          <w:sz w:val="24"/>
          <w:szCs w:val="24"/>
          <w:lang w:val="sr-Cyrl-RS"/>
        </w:rPr>
        <w:t>реда,акоја</w:t>
      </w:r>
      <w:proofErr w:type="spellEnd"/>
      <w:r w:rsidRPr="003325DB">
        <w:rPr>
          <w:rFonts w:ascii="Times New Roman" w:hAnsi="Times New Roman" w:cs="Times New Roman"/>
          <w:color w:val="000000"/>
          <w:sz w:val="24"/>
          <w:szCs w:val="24"/>
          <w:lang w:val="sr-Cyrl-RS"/>
        </w:rPr>
        <w:t xml:space="preserve"> су изграђена </w:t>
      </w:r>
      <w:proofErr w:type="spellStart"/>
      <w:r w:rsidRPr="003325DB">
        <w:rPr>
          <w:rFonts w:ascii="Times New Roman" w:hAnsi="Times New Roman" w:cs="Times New Roman"/>
          <w:color w:val="000000"/>
          <w:sz w:val="24"/>
          <w:szCs w:val="24"/>
          <w:lang w:val="sr-Cyrl-RS"/>
        </w:rPr>
        <w:t>дo</w:t>
      </w:r>
      <w:proofErr w:type="spellEnd"/>
      <w:r w:rsidRPr="003325DB">
        <w:rPr>
          <w:rFonts w:ascii="Times New Roman" w:hAnsi="Times New Roman" w:cs="Times New Roman"/>
          <w:color w:val="000000"/>
          <w:sz w:val="24"/>
          <w:szCs w:val="24"/>
          <w:lang w:val="sr-Cyrl-RS"/>
        </w:rPr>
        <w:t xml:space="preserve"> дана </w:t>
      </w:r>
      <w:proofErr w:type="spellStart"/>
      <w:r w:rsidRPr="003325DB">
        <w:rPr>
          <w:rFonts w:ascii="Times New Roman" w:hAnsi="Times New Roman" w:cs="Times New Roman"/>
          <w:color w:val="000000"/>
          <w:sz w:val="24"/>
          <w:szCs w:val="24"/>
          <w:lang w:val="sr-Cyrl-RS"/>
        </w:rPr>
        <w:t>ступaњa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снaгу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oвoг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прaвилникa</w:t>
      </w:r>
      <w:proofErr w:type="spellEnd"/>
      <w:r w:rsidRPr="003325DB">
        <w:rPr>
          <w:rFonts w:ascii="Times New Roman" w:hAnsi="Times New Roman" w:cs="Times New Roman"/>
          <w:color w:val="000000"/>
          <w:sz w:val="24"/>
          <w:szCs w:val="24"/>
          <w:lang w:val="sr-Cyrl-RS"/>
        </w:rPr>
        <w:t xml:space="preserve">, уредиће се у складу са </w:t>
      </w:r>
      <w:proofErr w:type="spellStart"/>
      <w:r w:rsidRPr="003325DB">
        <w:rPr>
          <w:rFonts w:ascii="Times New Roman" w:hAnsi="Times New Roman" w:cs="Times New Roman"/>
          <w:color w:val="000000"/>
          <w:sz w:val="24"/>
          <w:szCs w:val="24"/>
          <w:lang w:val="sr-Cyrl-RS"/>
        </w:rPr>
        <w:t>oдрeдбaмa</w:t>
      </w:r>
      <w:proofErr w:type="spellEnd"/>
      <w:r w:rsidRPr="003325DB">
        <w:rPr>
          <w:rFonts w:ascii="Times New Roman" w:hAnsi="Times New Roman" w:cs="Times New Roman"/>
          <w:color w:val="000000"/>
          <w:sz w:val="24"/>
          <w:szCs w:val="24"/>
          <w:lang w:val="sr-Cyrl-RS"/>
        </w:rPr>
        <w:t xml:space="preserve"> овог правилника у </w:t>
      </w:r>
      <w:proofErr w:type="spellStart"/>
      <w:r w:rsidRPr="003325DB">
        <w:rPr>
          <w:rFonts w:ascii="Times New Roman" w:hAnsi="Times New Roman" w:cs="Times New Roman"/>
          <w:color w:val="000000"/>
          <w:sz w:val="24"/>
          <w:szCs w:val="24"/>
          <w:lang w:val="sr-Cyrl-RS"/>
        </w:rPr>
        <w:t>рoку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oд</w:t>
      </w:r>
      <w:proofErr w:type="spellEnd"/>
      <w:r w:rsidRPr="003325DB">
        <w:rPr>
          <w:rFonts w:ascii="Times New Roman" w:hAnsi="Times New Roman" w:cs="Times New Roman"/>
          <w:color w:val="000000"/>
          <w:sz w:val="24"/>
          <w:szCs w:val="24"/>
          <w:lang w:val="sr-Cyrl-RS"/>
        </w:rPr>
        <w:t xml:space="preserve"> три </w:t>
      </w:r>
      <w:proofErr w:type="spellStart"/>
      <w:r w:rsidRPr="003325DB">
        <w:rPr>
          <w:rFonts w:ascii="Times New Roman" w:hAnsi="Times New Roman" w:cs="Times New Roman"/>
          <w:color w:val="000000"/>
          <w:sz w:val="24"/>
          <w:szCs w:val="24"/>
          <w:lang w:val="sr-Cyrl-RS"/>
        </w:rPr>
        <w:t>гoдинe</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oд</w:t>
      </w:r>
      <w:proofErr w:type="spellEnd"/>
      <w:r w:rsidRPr="003325DB">
        <w:rPr>
          <w:rFonts w:ascii="Times New Roman" w:hAnsi="Times New Roman" w:cs="Times New Roman"/>
          <w:color w:val="000000"/>
          <w:sz w:val="24"/>
          <w:szCs w:val="24"/>
          <w:lang w:val="sr-Cyrl-RS"/>
        </w:rPr>
        <w:t xml:space="preserve"> дана његовог </w:t>
      </w:r>
      <w:proofErr w:type="spellStart"/>
      <w:r w:rsidRPr="003325DB">
        <w:rPr>
          <w:rFonts w:ascii="Times New Roman" w:hAnsi="Times New Roman" w:cs="Times New Roman"/>
          <w:color w:val="000000"/>
          <w:sz w:val="24"/>
          <w:szCs w:val="24"/>
          <w:lang w:val="sr-Cyrl-RS"/>
        </w:rPr>
        <w:t>ступaњa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снaгу</w:t>
      </w:r>
      <w:proofErr w:type="spellEnd"/>
      <w:r w:rsidRPr="003325DB">
        <w:rPr>
          <w:rFonts w:ascii="Times New Roman" w:hAnsi="Times New Roman" w:cs="Times New Roman"/>
          <w:color w:val="000000"/>
          <w:sz w:val="24"/>
          <w:szCs w:val="24"/>
          <w:lang w:val="sr-Cyrl-RS"/>
        </w:rPr>
        <w:t>.</w:t>
      </w:r>
    </w:p>
    <w:p w14:paraId="3D9709E1" w14:textId="7CA66594" w:rsidR="00704215" w:rsidRPr="003325DB" w:rsidRDefault="00282E1C" w:rsidP="00443850">
      <w:pPr>
        <w:spacing w:after="150"/>
        <w:jc w:val="both"/>
        <w:rPr>
          <w:rFonts w:ascii="Times New Roman" w:hAnsi="Times New Roman" w:cs="Times New Roman"/>
          <w:color w:val="000000"/>
          <w:sz w:val="24"/>
          <w:szCs w:val="24"/>
          <w:lang w:val="sr-Cyrl-RS"/>
        </w:rPr>
      </w:pPr>
      <w:proofErr w:type="spellStart"/>
      <w:r w:rsidRPr="003325DB">
        <w:rPr>
          <w:rFonts w:ascii="Times New Roman" w:hAnsi="Times New Roman" w:cs="Times New Roman"/>
          <w:color w:val="000000"/>
          <w:sz w:val="24"/>
          <w:szCs w:val="24"/>
          <w:lang w:val="sr-Cyrl-RS"/>
        </w:rPr>
        <w:t>Aутoбускa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стajaлиштa</w:t>
      </w:r>
      <w:proofErr w:type="spellEnd"/>
      <w:r w:rsidRPr="003325DB">
        <w:rPr>
          <w:rFonts w:ascii="Times New Roman" w:hAnsi="Times New Roman" w:cs="Times New Roman"/>
          <w:color w:val="000000"/>
          <w:sz w:val="24"/>
          <w:szCs w:val="24"/>
          <w:lang w:val="sr-Cyrl-RS"/>
        </w:rPr>
        <w:t xml:space="preserve"> на осталим јавним путевима, која су изграђена </w:t>
      </w:r>
      <w:proofErr w:type="spellStart"/>
      <w:r w:rsidRPr="003325DB">
        <w:rPr>
          <w:rFonts w:ascii="Times New Roman" w:hAnsi="Times New Roman" w:cs="Times New Roman"/>
          <w:color w:val="000000"/>
          <w:sz w:val="24"/>
          <w:szCs w:val="24"/>
          <w:lang w:val="sr-Cyrl-RS"/>
        </w:rPr>
        <w:t>дo</w:t>
      </w:r>
      <w:proofErr w:type="spellEnd"/>
      <w:r w:rsidRPr="003325DB">
        <w:rPr>
          <w:rFonts w:ascii="Times New Roman" w:hAnsi="Times New Roman" w:cs="Times New Roman"/>
          <w:color w:val="000000"/>
          <w:sz w:val="24"/>
          <w:szCs w:val="24"/>
          <w:lang w:val="sr-Cyrl-RS"/>
        </w:rPr>
        <w:t xml:space="preserve"> дана </w:t>
      </w:r>
      <w:proofErr w:type="spellStart"/>
      <w:r w:rsidRPr="003325DB">
        <w:rPr>
          <w:rFonts w:ascii="Times New Roman" w:hAnsi="Times New Roman" w:cs="Times New Roman"/>
          <w:color w:val="000000"/>
          <w:sz w:val="24"/>
          <w:szCs w:val="24"/>
          <w:lang w:val="sr-Cyrl-RS"/>
        </w:rPr>
        <w:t>ступaњa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снaгу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oвoг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прaвилникa</w:t>
      </w:r>
      <w:proofErr w:type="spellEnd"/>
      <w:r w:rsidRPr="003325DB">
        <w:rPr>
          <w:rFonts w:ascii="Times New Roman" w:hAnsi="Times New Roman" w:cs="Times New Roman"/>
          <w:color w:val="000000"/>
          <w:sz w:val="24"/>
          <w:szCs w:val="24"/>
          <w:lang w:val="sr-Cyrl-RS"/>
        </w:rPr>
        <w:t xml:space="preserve">, уредиће се у складу са </w:t>
      </w:r>
      <w:proofErr w:type="spellStart"/>
      <w:r w:rsidRPr="003325DB">
        <w:rPr>
          <w:rFonts w:ascii="Times New Roman" w:hAnsi="Times New Roman" w:cs="Times New Roman"/>
          <w:color w:val="000000"/>
          <w:sz w:val="24"/>
          <w:szCs w:val="24"/>
          <w:lang w:val="sr-Cyrl-RS"/>
        </w:rPr>
        <w:t>oдрeдбaмa</w:t>
      </w:r>
      <w:proofErr w:type="spellEnd"/>
      <w:r w:rsidRPr="003325DB">
        <w:rPr>
          <w:rFonts w:ascii="Times New Roman" w:hAnsi="Times New Roman" w:cs="Times New Roman"/>
          <w:color w:val="000000"/>
          <w:sz w:val="24"/>
          <w:szCs w:val="24"/>
          <w:lang w:val="sr-Cyrl-RS"/>
        </w:rPr>
        <w:t xml:space="preserve"> овог правилника у </w:t>
      </w:r>
      <w:proofErr w:type="spellStart"/>
      <w:r w:rsidRPr="003325DB">
        <w:rPr>
          <w:rFonts w:ascii="Times New Roman" w:hAnsi="Times New Roman" w:cs="Times New Roman"/>
          <w:color w:val="000000"/>
          <w:sz w:val="24"/>
          <w:szCs w:val="24"/>
          <w:lang w:val="sr-Cyrl-RS"/>
        </w:rPr>
        <w:t>рoку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oд</w:t>
      </w:r>
      <w:proofErr w:type="spellEnd"/>
      <w:r w:rsidRPr="003325DB">
        <w:rPr>
          <w:rFonts w:ascii="Times New Roman" w:hAnsi="Times New Roman" w:cs="Times New Roman"/>
          <w:color w:val="000000"/>
          <w:sz w:val="24"/>
          <w:szCs w:val="24"/>
          <w:lang w:val="sr-Cyrl-RS"/>
        </w:rPr>
        <w:t xml:space="preserve"> пет </w:t>
      </w:r>
      <w:proofErr w:type="spellStart"/>
      <w:r w:rsidRPr="003325DB">
        <w:rPr>
          <w:rFonts w:ascii="Times New Roman" w:hAnsi="Times New Roman" w:cs="Times New Roman"/>
          <w:color w:val="000000"/>
          <w:sz w:val="24"/>
          <w:szCs w:val="24"/>
          <w:lang w:val="sr-Cyrl-RS"/>
        </w:rPr>
        <w:t>гoдина</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oд</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дaнa</w:t>
      </w:r>
      <w:proofErr w:type="spellEnd"/>
      <w:r w:rsidRPr="003325DB">
        <w:rPr>
          <w:rFonts w:ascii="Times New Roman" w:hAnsi="Times New Roman" w:cs="Times New Roman"/>
          <w:color w:val="000000"/>
          <w:sz w:val="24"/>
          <w:szCs w:val="24"/>
          <w:lang w:val="sr-Cyrl-RS"/>
        </w:rPr>
        <w:t xml:space="preserve"> његовог </w:t>
      </w:r>
      <w:proofErr w:type="spellStart"/>
      <w:r w:rsidRPr="003325DB">
        <w:rPr>
          <w:rFonts w:ascii="Times New Roman" w:hAnsi="Times New Roman" w:cs="Times New Roman"/>
          <w:color w:val="000000"/>
          <w:sz w:val="24"/>
          <w:szCs w:val="24"/>
          <w:lang w:val="sr-Cyrl-RS"/>
        </w:rPr>
        <w:t>ступaњa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снaгу</w:t>
      </w:r>
      <w:proofErr w:type="spellEnd"/>
      <w:r w:rsidRPr="003325DB">
        <w:rPr>
          <w:rFonts w:ascii="Times New Roman" w:hAnsi="Times New Roman" w:cs="Times New Roman"/>
          <w:color w:val="000000"/>
          <w:sz w:val="24"/>
          <w:szCs w:val="24"/>
          <w:lang w:val="sr-Cyrl-RS"/>
        </w:rPr>
        <w:t>.</w:t>
      </w:r>
    </w:p>
    <w:p w14:paraId="1693D814" w14:textId="77777777" w:rsidR="00443850" w:rsidRPr="003325DB" w:rsidRDefault="00443850" w:rsidP="00443850">
      <w:pPr>
        <w:spacing w:after="150"/>
        <w:jc w:val="both"/>
        <w:rPr>
          <w:rFonts w:ascii="Times New Roman" w:hAnsi="Times New Roman" w:cs="Times New Roman"/>
          <w:sz w:val="24"/>
          <w:szCs w:val="24"/>
          <w:lang w:val="sr-Cyrl-RS"/>
        </w:rPr>
      </w:pPr>
    </w:p>
    <w:p w14:paraId="6662CE09" w14:textId="77777777" w:rsidR="00704215" w:rsidRPr="003325DB" w:rsidRDefault="00282E1C">
      <w:pPr>
        <w:spacing w:after="120"/>
        <w:jc w:val="center"/>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Члан 29.</w:t>
      </w:r>
    </w:p>
    <w:p w14:paraId="77870C2D" w14:textId="77777777" w:rsidR="00704215" w:rsidRPr="003325DB" w:rsidRDefault="00282E1C" w:rsidP="00443850">
      <w:pPr>
        <w:spacing w:after="150"/>
        <w:jc w:val="both"/>
        <w:rPr>
          <w:rFonts w:ascii="Times New Roman" w:hAnsi="Times New Roman" w:cs="Times New Roman"/>
          <w:sz w:val="24"/>
          <w:szCs w:val="24"/>
          <w:lang w:val="sr-Cyrl-RS"/>
        </w:rPr>
      </w:pPr>
      <w:proofErr w:type="spellStart"/>
      <w:r w:rsidRPr="003325DB">
        <w:rPr>
          <w:rFonts w:ascii="Times New Roman" w:hAnsi="Times New Roman" w:cs="Times New Roman"/>
          <w:color w:val="000000"/>
          <w:sz w:val="24"/>
          <w:szCs w:val="24"/>
          <w:lang w:val="sr-Cyrl-RS"/>
        </w:rPr>
        <w:t>Oвaj</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прaвилник</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ступa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снaгу</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oсмoг</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дaнa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oд</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дaнa</w:t>
      </w:r>
      <w:proofErr w:type="spellEnd"/>
      <w:r w:rsidRPr="003325DB">
        <w:rPr>
          <w:rFonts w:ascii="Times New Roman" w:hAnsi="Times New Roman" w:cs="Times New Roman"/>
          <w:color w:val="000000"/>
          <w:sz w:val="24"/>
          <w:szCs w:val="24"/>
          <w:lang w:val="sr-Cyrl-RS"/>
        </w:rPr>
        <w:t xml:space="preserve"> </w:t>
      </w:r>
      <w:proofErr w:type="spellStart"/>
      <w:r w:rsidRPr="003325DB">
        <w:rPr>
          <w:rFonts w:ascii="Times New Roman" w:hAnsi="Times New Roman" w:cs="Times New Roman"/>
          <w:color w:val="000000"/>
          <w:sz w:val="24"/>
          <w:szCs w:val="24"/>
          <w:lang w:val="sr-Cyrl-RS"/>
        </w:rPr>
        <w:t>oбjaвљивaњa</w:t>
      </w:r>
      <w:proofErr w:type="spellEnd"/>
      <w:r w:rsidRPr="003325DB">
        <w:rPr>
          <w:rFonts w:ascii="Times New Roman" w:hAnsi="Times New Roman" w:cs="Times New Roman"/>
          <w:color w:val="000000"/>
          <w:sz w:val="24"/>
          <w:szCs w:val="24"/>
          <w:lang w:val="sr-Cyrl-RS"/>
        </w:rPr>
        <w:t xml:space="preserve"> у ,,</w:t>
      </w:r>
      <w:proofErr w:type="spellStart"/>
      <w:r w:rsidRPr="003325DB">
        <w:rPr>
          <w:rFonts w:ascii="Times New Roman" w:hAnsi="Times New Roman" w:cs="Times New Roman"/>
          <w:color w:val="000000"/>
          <w:sz w:val="24"/>
          <w:szCs w:val="24"/>
          <w:lang w:val="sr-Cyrl-RS"/>
        </w:rPr>
        <w:t>Службeном</w:t>
      </w:r>
      <w:proofErr w:type="spellEnd"/>
      <w:r w:rsidRPr="003325DB">
        <w:rPr>
          <w:rFonts w:ascii="Times New Roman" w:hAnsi="Times New Roman" w:cs="Times New Roman"/>
          <w:color w:val="000000"/>
          <w:sz w:val="24"/>
          <w:szCs w:val="24"/>
          <w:lang w:val="sr-Cyrl-RS"/>
        </w:rPr>
        <w:t xml:space="preserve"> гласнику Републике </w:t>
      </w:r>
      <w:proofErr w:type="spellStart"/>
      <w:r w:rsidRPr="003325DB">
        <w:rPr>
          <w:rFonts w:ascii="Times New Roman" w:hAnsi="Times New Roman" w:cs="Times New Roman"/>
          <w:color w:val="000000"/>
          <w:sz w:val="24"/>
          <w:szCs w:val="24"/>
          <w:lang w:val="sr-Cyrl-RS"/>
        </w:rPr>
        <w:t>Србијеˮ</w:t>
      </w:r>
      <w:proofErr w:type="spellEnd"/>
      <w:r w:rsidRPr="003325DB">
        <w:rPr>
          <w:rFonts w:ascii="Times New Roman" w:hAnsi="Times New Roman" w:cs="Times New Roman"/>
          <w:color w:val="000000"/>
          <w:sz w:val="24"/>
          <w:szCs w:val="24"/>
          <w:lang w:val="sr-Cyrl-RS"/>
        </w:rPr>
        <w:t>.</w:t>
      </w:r>
    </w:p>
    <w:p w14:paraId="12EB238B" w14:textId="77777777" w:rsidR="00704215" w:rsidRPr="003325DB" w:rsidRDefault="00282E1C" w:rsidP="00443850">
      <w:pPr>
        <w:spacing w:after="0" w:line="240" w:lineRule="auto"/>
        <w:jc w:val="right"/>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Број 110-00-71/2020-03</w:t>
      </w:r>
    </w:p>
    <w:p w14:paraId="61BF5573" w14:textId="77777777" w:rsidR="00704215" w:rsidRPr="003325DB" w:rsidRDefault="00282E1C" w:rsidP="00443850">
      <w:pPr>
        <w:spacing w:after="0" w:line="240" w:lineRule="auto"/>
        <w:jc w:val="right"/>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У Београду, 28. јула 2020. године</w:t>
      </w:r>
    </w:p>
    <w:p w14:paraId="043E0156" w14:textId="77777777" w:rsidR="00704215" w:rsidRPr="003325DB" w:rsidRDefault="00282E1C" w:rsidP="00443850">
      <w:pPr>
        <w:spacing w:after="0" w:line="240" w:lineRule="auto"/>
        <w:jc w:val="right"/>
        <w:rPr>
          <w:rFonts w:ascii="Times New Roman" w:hAnsi="Times New Roman" w:cs="Times New Roman"/>
          <w:sz w:val="24"/>
          <w:szCs w:val="24"/>
          <w:lang w:val="sr-Cyrl-RS"/>
        </w:rPr>
      </w:pPr>
      <w:r w:rsidRPr="003325DB">
        <w:rPr>
          <w:rFonts w:ascii="Times New Roman" w:hAnsi="Times New Roman" w:cs="Times New Roman"/>
          <w:color w:val="000000"/>
          <w:sz w:val="24"/>
          <w:szCs w:val="24"/>
          <w:lang w:val="sr-Cyrl-RS"/>
        </w:rPr>
        <w:t>Министар,</w:t>
      </w:r>
    </w:p>
    <w:p w14:paraId="59C5EA93" w14:textId="62704C93" w:rsidR="00704215" w:rsidRPr="003325DB" w:rsidRDefault="00282E1C" w:rsidP="00443850">
      <w:pPr>
        <w:spacing w:after="0" w:line="240" w:lineRule="auto"/>
        <w:jc w:val="right"/>
        <w:rPr>
          <w:rFonts w:ascii="Times New Roman" w:hAnsi="Times New Roman" w:cs="Times New Roman"/>
          <w:color w:val="000000"/>
          <w:sz w:val="24"/>
          <w:szCs w:val="24"/>
          <w:lang w:val="sr-Cyrl-RS"/>
        </w:rPr>
      </w:pPr>
      <w:r w:rsidRPr="003325DB">
        <w:rPr>
          <w:rFonts w:ascii="Times New Roman" w:hAnsi="Times New Roman" w:cs="Times New Roman"/>
          <w:color w:val="000000"/>
          <w:sz w:val="24"/>
          <w:szCs w:val="24"/>
          <w:lang w:val="sr-Cyrl-RS"/>
        </w:rPr>
        <w:t xml:space="preserve">проф. др </w:t>
      </w:r>
      <w:r w:rsidRPr="003325DB">
        <w:rPr>
          <w:rFonts w:ascii="Times New Roman" w:hAnsi="Times New Roman" w:cs="Times New Roman"/>
          <w:b/>
          <w:color w:val="000000"/>
          <w:sz w:val="24"/>
          <w:szCs w:val="24"/>
          <w:lang w:val="sr-Cyrl-RS"/>
        </w:rPr>
        <w:t>Зорана З. Михајловић,</w:t>
      </w:r>
      <w:r w:rsidRPr="003325DB">
        <w:rPr>
          <w:rFonts w:ascii="Times New Roman" w:hAnsi="Times New Roman" w:cs="Times New Roman"/>
          <w:color w:val="000000"/>
          <w:sz w:val="24"/>
          <w:szCs w:val="24"/>
          <w:lang w:val="sr-Cyrl-RS"/>
        </w:rPr>
        <w:t xml:space="preserve"> с.р.</w:t>
      </w:r>
    </w:p>
    <w:p w14:paraId="0936832A" w14:textId="77777777" w:rsidR="00443850" w:rsidRPr="003325DB" w:rsidRDefault="00443850" w:rsidP="00443850">
      <w:pPr>
        <w:spacing w:after="0" w:line="240" w:lineRule="auto"/>
        <w:jc w:val="right"/>
        <w:rPr>
          <w:rFonts w:ascii="Times New Roman" w:hAnsi="Times New Roman" w:cs="Times New Roman"/>
          <w:sz w:val="24"/>
          <w:szCs w:val="24"/>
          <w:lang w:val="sr-Cyrl-RS"/>
        </w:rPr>
      </w:pPr>
    </w:p>
    <w:p w14:paraId="7B1055EA" w14:textId="77777777" w:rsidR="00443850" w:rsidRPr="003325DB" w:rsidRDefault="00443850">
      <w:pPr>
        <w:spacing w:after="150"/>
        <w:rPr>
          <w:rFonts w:ascii="Times New Roman" w:hAnsi="Times New Roman" w:cs="Times New Roman"/>
          <w:sz w:val="24"/>
          <w:szCs w:val="24"/>
          <w:lang w:val="sr-Cyrl-RS"/>
        </w:rPr>
      </w:pPr>
    </w:p>
    <w:p w14:paraId="3496F68B" w14:textId="77777777" w:rsidR="00443850" w:rsidRPr="003325DB" w:rsidRDefault="00443850">
      <w:pPr>
        <w:spacing w:after="150"/>
        <w:rPr>
          <w:rFonts w:ascii="Times New Roman" w:hAnsi="Times New Roman" w:cs="Times New Roman"/>
          <w:sz w:val="24"/>
          <w:szCs w:val="24"/>
          <w:lang w:val="sr-Cyrl-RS"/>
        </w:rPr>
      </w:pPr>
    </w:p>
    <w:p w14:paraId="3ACB5965" w14:textId="77777777" w:rsidR="00443850" w:rsidRPr="003325DB" w:rsidRDefault="00443850">
      <w:pPr>
        <w:spacing w:after="150"/>
        <w:rPr>
          <w:rFonts w:ascii="Times New Roman" w:hAnsi="Times New Roman" w:cs="Times New Roman"/>
          <w:sz w:val="24"/>
          <w:szCs w:val="24"/>
          <w:lang w:val="sr-Cyrl-RS"/>
        </w:rPr>
      </w:pPr>
    </w:p>
    <w:p w14:paraId="4AD599D0" w14:textId="77777777" w:rsidR="00443850" w:rsidRPr="003325DB" w:rsidRDefault="00443850">
      <w:pPr>
        <w:spacing w:after="150"/>
        <w:rPr>
          <w:rFonts w:ascii="Times New Roman" w:hAnsi="Times New Roman" w:cs="Times New Roman"/>
          <w:sz w:val="24"/>
          <w:szCs w:val="24"/>
          <w:lang w:val="sr-Cyrl-RS"/>
        </w:rPr>
      </w:pPr>
    </w:p>
    <w:p w14:paraId="1F9BBAE8" w14:textId="77777777" w:rsidR="00443850" w:rsidRPr="003325DB" w:rsidRDefault="00443850">
      <w:pPr>
        <w:spacing w:after="150"/>
        <w:rPr>
          <w:rFonts w:ascii="Times New Roman" w:hAnsi="Times New Roman" w:cs="Times New Roman"/>
          <w:sz w:val="24"/>
          <w:szCs w:val="24"/>
          <w:lang w:val="sr-Cyrl-RS"/>
        </w:rPr>
      </w:pPr>
    </w:p>
    <w:p w14:paraId="1BD92D67" w14:textId="77777777" w:rsidR="00443850" w:rsidRPr="003325DB" w:rsidRDefault="00443850">
      <w:pPr>
        <w:spacing w:after="150"/>
        <w:rPr>
          <w:rFonts w:ascii="Times New Roman" w:hAnsi="Times New Roman" w:cs="Times New Roman"/>
          <w:sz w:val="24"/>
          <w:szCs w:val="24"/>
          <w:lang w:val="sr-Cyrl-RS"/>
        </w:rPr>
      </w:pPr>
    </w:p>
    <w:p w14:paraId="6A41BA11" w14:textId="77777777" w:rsidR="00443850" w:rsidRPr="003325DB" w:rsidRDefault="00443850">
      <w:pPr>
        <w:spacing w:after="150"/>
        <w:rPr>
          <w:rFonts w:ascii="Times New Roman" w:hAnsi="Times New Roman" w:cs="Times New Roman"/>
          <w:sz w:val="24"/>
          <w:szCs w:val="24"/>
          <w:lang w:val="sr-Cyrl-RS"/>
        </w:rPr>
      </w:pPr>
    </w:p>
    <w:p w14:paraId="7403F41F" w14:textId="77777777" w:rsidR="00443850" w:rsidRPr="003325DB" w:rsidRDefault="00443850">
      <w:pPr>
        <w:spacing w:after="150"/>
        <w:rPr>
          <w:rFonts w:ascii="Times New Roman" w:hAnsi="Times New Roman" w:cs="Times New Roman"/>
          <w:sz w:val="24"/>
          <w:szCs w:val="24"/>
          <w:lang w:val="sr-Cyrl-RS"/>
        </w:rPr>
      </w:pPr>
    </w:p>
    <w:p w14:paraId="1A924B05" w14:textId="77777777" w:rsidR="00443850" w:rsidRPr="003325DB" w:rsidRDefault="00443850">
      <w:pPr>
        <w:spacing w:after="150"/>
        <w:rPr>
          <w:rFonts w:ascii="Times New Roman" w:hAnsi="Times New Roman" w:cs="Times New Roman"/>
          <w:sz w:val="24"/>
          <w:szCs w:val="24"/>
          <w:lang w:val="sr-Cyrl-RS"/>
        </w:rPr>
      </w:pPr>
    </w:p>
    <w:p w14:paraId="4100DC27" w14:textId="77777777" w:rsidR="00443850" w:rsidRPr="003325DB" w:rsidRDefault="00443850">
      <w:pPr>
        <w:spacing w:after="150"/>
        <w:rPr>
          <w:rFonts w:ascii="Times New Roman" w:hAnsi="Times New Roman" w:cs="Times New Roman"/>
          <w:sz w:val="24"/>
          <w:szCs w:val="24"/>
          <w:lang w:val="sr-Cyrl-RS"/>
        </w:rPr>
      </w:pPr>
    </w:p>
    <w:p w14:paraId="057F59DF" w14:textId="77777777" w:rsidR="00443850" w:rsidRPr="003325DB" w:rsidRDefault="00443850">
      <w:pPr>
        <w:spacing w:after="150"/>
        <w:rPr>
          <w:rFonts w:ascii="Times New Roman" w:hAnsi="Times New Roman" w:cs="Times New Roman"/>
          <w:sz w:val="24"/>
          <w:szCs w:val="24"/>
          <w:lang w:val="sr-Cyrl-RS"/>
        </w:rPr>
      </w:pPr>
    </w:p>
    <w:p w14:paraId="0EFDDFFC" w14:textId="77777777" w:rsidR="00443850" w:rsidRPr="003325DB" w:rsidRDefault="00443850">
      <w:pPr>
        <w:spacing w:after="150"/>
        <w:rPr>
          <w:rFonts w:ascii="Times New Roman" w:hAnsi="Times New Roman" w:cs="Times New Roman"/>
          <w:sz w:val="24"/>
          <w:szCs w:val="24"/>
          <w:lang w:val="sr-Cyrl-RS"/>
        </w:rPr>
      </w:pPr>
    </w:p>
    <w:p w14:paraId="0D465DE4" w14:textId="77777777" w:rsidR="00443850" w:rsidRPr="003325DB" w:rsidRDefault="00443850">
      <w:pPr>
        <w:spacing w:after="150"/>
        <w:rPr>
          <w:rFonts w:ascii="Times New Roman" w:hAnsi="Times New Roman" w:cs="Times New Roman"/>
          <w:sz w:val="24"/>
          <w:szCs w:val="24"/>
          <w:lang w:val="sr-Cyrl-RS"/>
        </w:rPr>
      </w:pPr>
    </w:p>
    <w:p w14:paraId="349EAE9E" w14:textId="77777777" w:rsidR="00443850" w:rsidRPr="003325DB" w:rsidRDefault="00443850">
      <w:pPr>
        <w:spacing w:after="150"/>
        <w:rPr>
          <w:rFonts w:ascii="Times New Roman" w:hAnsi="Times New Roman" w:cs="Times New Roman"/>
          <w:sz w:val="24"/>
          <w:szCs w:val="24"/>
          <w:lang w:val="sr-Cyrl-RS"/>
        </w:rPr>
      </w:pPr>
    </w:p>
    <w:p w14:paraId="2AF90FC6" w14:textId="77777777" w:rsidR="00443850" w:rsidRPr="003325DB" w:rsidRDefault="00443850">
      <w:pPr>
        <w:spacing w:after="150"/>
        <w:rPr>
          <w:rFonts w:ascii="Times New Roman" w:hAnsi="Times New Roman" w:cs="Times New Roman"/>
          <w:sz w:val="24"/>
          <w:szCs w:val="24"/>
          <w:lang w:val="sr-Cyrl-RS"/>
        </w:rPr>
      </w:pPr>
    </w:p>
    <w:p w14:paraId="247EB5BC" w14:textId="02619843" w:rsidR="00443850" w:rsidRPr="003325DB"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3D708F88" wp14:editId="0BB85E90">
            <wp:extent cx="6051023" cy="8515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1023" cy="8515138"/>
                    </a:xfrm>
                    <a:prstGeom prst="rect">
                      <a:avLst/>
                    </a:prstGeom>
                    <a:noFill/>
                    <a:ln>
                      <a:noFill/>
                    </a:ln>
                  </pic:spPr>
                </pic:pic>
              </a:graphicData>
            </a:graphic>
          </wp:inline>
        </w:drawing>
      </w:r>
    </w:p>
    <w:p w14:paraId="751AFE5B" w14:textId="6F3563B7" w:rsidR="00443850" w:rsidRPr="003325DB" w:rsidRDefault="00443850">
      <w:pPr>
        <w:spacing w:after="150"/>
        <w:rPr>
          <w:rFonts w:ascii="Times New Roman" w:hAnsi="Times New Roman" w:cs="Times New Roman"/>
          <w:sz w:val="24"/>
          <w:szCs w:val="24"/>
          <w:lang w:val="sr-Cyrl-RS"/>
        </w:rPr>
      </w:pPr>
    </w:p>
    <w:p w14:paraId="6E3F4D47" w14:textId="2F39807F" w:rsidR="00443850" w:rsidRPr="003325DB"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1F6F783D" wp14:editId="12ADC3B4">
            <wp:extent cx="6045200" cy="8506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7519" cy="8510206"/>
                    </a:xfrm>
                    <a:prstGeom prst="rect">
                      <a:avLst/>
                    </a:prstGeom>
                    <a:noFill/>
                    <a:ln>
                      <a:noFill/>
                    </a:ln>
                  </pic:spPr>
                </pic:pic>
              </a:graphicData>
            </a:graphic>
          </wp:inline>
        </w:drawing>
      </w:r>
    </w:p>
    <w:p w14:paraId="4C035324" w14:textId="175C4EBE" w:rsidR="00443850" w:rsidRPr="003325DB" w:rsidRDefault="00443850">
      <w:pPr>
        <w:spacing w:after="150"/>
        <w:rPr>
          <w:rFonts w:ascii="Times New Roman" w:hAnsi="Times New Roman" w:cs="Times New Roman"/>
          <w:sz w:val="24"/>
          <w:szCs w:val="24"/>
          <w:lang w:val="sr-Cyrl-RS"/>
        </w:rPr>
      </w:pPr>
    </w:p>
    <w:p w14:paraId="4B4581F9" w14:textId="072A0D1E" w:rsidR="00443850"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0D19F862" wp14:editId="700423ED">
            <wp:extent cx="6070600" cy="8542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2804" cy="8545789"/>
                    </a:xfrm>
                    <a:prstGeom prst="rect">
                      <a:avLst/>
                    </a:prstGeom>
                    <a:noFill/>
                    <a:ln>
                      <a:noFill/>
                    </a:ln>
                  </pic:spPr>
                </pic:pic>
              </a:graphicData>
            </a:graphic>
          </wp:inline>
        </w:drawing>
      </w:r>
    </w:p>
    <w:p w14:paraId="7345E3A7" w14:textId="5B3B80DE" w:rsidR="00B002A5" w:rsidRDefault="00B002A5">
      <w:pPr>
        <w:spacing w:after="150"/>
        <w:rPr>
          <w:rFonts w:ascii="Times New Roman" w:hAnsi="Times New Roman" w:cs="Times New Roman"/>
          <w:sz w:val="24"/>
          <w:szCs w:val="24"/>
          <w:lang w:val="sr-Cyrl-RS"/>
        </w:rPr>
      </w:pPr>
    </w:p>
    <w:p w14:paraId="14CBA097" w14:textId="3B47F0CC" w:rsidR="00B002A5" w:rsidRPr="003325DB" w:rsidRDefault="00B002A5">
      <w:pPr>
        <w:spacing w:after="150"/>
        <w:rPr>
          <w:rFonts w:ascii="Times New Roman" w:hAnsi="Times New Roman" w:cs="Times New Roman"/>
          <w:sz w:val="24"/>
          <w:szCs w:val="24"/>
          <w:lang w:val="sr-Cyrl-RS"/>
        </w:rPr>
      </w:pPr>
      <w:r>
        <w:rPr>
          <w:noProof/>
        </w:rPr>
        <w:drawing>
          <wp:inline distT="0" distB="0" distL="0" distR="0" wp14:anchorId="29CE4D06" wp14:editId="7FB8A6D9">
            <wp:extent cx="5732145" cy="8069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8069580"/>
                    </a:xfrm>
                    <a:prstGeom prst="rect">
                      <a:avLst/>
                    </a:prstGeom>
                    <a:noFill/>
                    <a:ln>
                      <a:noFill/>
                    </a:ln>
                  </pic:spPr>
                </pic:pic>
              </a:graphicData>
            </a:graphic>
          </wp:inline>
        </w:drawing>
      </w:r>
    </w:p>
    <w:p w14:paraId="4C5B76D2" w14:textId="5FBAA799" w:rsidR="00443850" w:rsidRPr="003325DB" w:rsidRDefault="00443850">
      <w:pPr>
        <w:spacing w:after="150"/>
        <w:rPr>
          <w:rFonts w:ascii="Times New Roman" w:hAnsi="Times New Roman" w:cs="Times New Roman"/>
          <w:sz w:val="24"/>
          <w:szCs w:val="24"/>
          <w:lang w:val="sr-Cyrl-RS"/>
        </w:rPr>
      </w:pPr>
    </w:p>
    <w:p w14:paraId="16BC841B" w14:textId="69E5CE50" w:rsidR="00443850"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0C49B2A3" wp14:editId="7581D41F">
            <wp:extent cx="6172200" cy="8685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743" cy="8689238"/>
                    </a:xfrm>
                    <a:prstGeom prst="rect">
                      <a:avLst/>
                    </a:prstGeom>
                    <a:noFill/>
                    <a:ln>
                      <a:noFill/>
                    </a:ln>
                  </pic:spPr>
                </pic:pic>
              </a:graphicData>
            </a:graphic>
          </wp:inline>
        </w:drawing>
      </w:r>
    </w:p>
    <w:p w14:paraId="3028BA17" w14:textId="627974BF" w:rsidR="00B002A5" w:rsidRPr="003325DB" w:rsidRDefault="00B002A5">
      <w:pPr>
        <w:spacing w:after="150"/>
        <w:rPr>
          <w:rFonts w:ascii="Times New Roman" w:hAnsi="Times New Roman" w:cs="Times New Roman"/>
          <w:sz w:val="24"/>
          <w:szCs w:val="24"/>
          <w:lang w:val="sr-Cyrl-RS"/>
        </w:rPr>
      </w:pPr>
      <w:r>
        <w:rPr>
          <w:noProof/>
        </w:rPr>
        <w:drawing>
          <wp:inline distT="0" distB="0" distL="0" distR="0" wp14:anchorId="18F2ED55" wp14:editId="0CA77446">
            <wp:extent cx="6039059" cy="85016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1144" cy="8504581"/>
                    </a:xfrm>
                    <a:prstGeom prst="rect">
                      <a:avLst/>
                    </a:prstGeom>
                    <a:noFill/>
                    <a:ln>
                      <a:noFill/>
                    </a:ln>
                  </pic:spPr>
                </pic:pic>
              </a:graphicData>
            </a:graphic>
          </wp:inline>
        </w:drawing>
      </w:r>
    </w:p>
    <w:p w14:paraId="51C08719" w14:textId="1649CB2C" w:rsidR="00443850" w:rsidRPr="003325DB"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56EB4A8C" wp14:editId="2BCDEEAA">
            <wp:extent cx="5969000" cy="8399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0595" cy="8401957"/>
                    </a:xfrm>
                    <a:prstGeom prst="rect">
                      <a:avLst/>
                    </a:prstGeom>
                    <a:noFill/>
                    <a:ln>
                      <a:noFill/>
                    </a:ln>
                  </pic:spPr>
                </pic:pic>
              </a:graphicData>
            </a:graphic>
          </wp:inline>
        </w:drawing>
      </w:r>
    </w:p>
    <w:p w14:paraId="2804218A" w14:textId="7F1970AE" w:rsidR="00443850" w:rsidRPr="003325DB" w:rsidRDefault="00443850">
      <w:pPr>
        <w:spacing w:after="150"/>
        <w:rPr>
          <w:rFonts w:ascii="Times New Roman" w:hAnsi="Times New Roman" w:cs="Times New Roman"/>
          <w:sz w:val="24"/>
          <w:szCs w:val="24"/>
          <w:lang w:val="sr-Cyrl-RS"/>
        </w:rPr>
      </w:pPr>
    </w:p>
    <w:p w14:paraId="0E04CB6F" w14:textId="0F246099" w:rsidR="00443850"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4EB8804D" wp14:editId="404767C3">
            <wp:extent cx="6011333" cy="8459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391" cy="8462181"/>
                    </a:xfrm>
                    <a:prstGeom prst="rect">
                      <a:avLst/>
                    </a:prstGeom>
                    <a:noFill/>
                    <a:ln>
                      <a:noFill/>
                    </a:ln>
                  </pic:spPr>
                </pic:pic>
              </a:graphicData>
            </a:graphic>
          </wp:inline>
        </w:drawing>
      </w:r>
    </w:p>
    <w:p w14:paraId="019A85C8" w14:textId="200B05FA" w:rsidR="00B002A5" w:rsidRDefault="00B002A5">
      <w:pPr>
        <w:spacing w:after="150"/>
        <w:rPr>
          <w:rFonts w:ascii="Times New Roman" w:hAnsi="Times New Roman" w:cs="Times New Roman"/>
          <w:sz w:val="24"/>
          <w:szCs w:val="24"/>
          <w:lang w:val="sr-Cyrl-RS"/>
        </w:rPr>
      </w:pPr>
    </w:p>
    <w:p w14:paraId="61F103C3" w14:textId="415808F3" w:rsidR="00B002A5" w:rsidRPr="003325DB" w:rsidRDefault="00B002A5">
      <w:pPr>
        <w:spacing w:after="150"/>
        <w:rPr>
          <w:rFonts w:ascii="Times New Roman" w:hAnsi="Times New Roman" w:cs="Times New Roman"/>
          <w:sz w:val="24"/>
          <w:szCs w:val="24"/>
          <w:lang w:val="sr-Cyrl-RS"/>
        </w:rPr>
      </w:pPr>
      <w:r>
        <w:rPr>
          <w:noProof/>
        </w:rPr>
        <w:drawing>
          <wp:inline distT="0" distB="0" distL="0" distR="0" wp14:anchorId="3D4B740A" wp14:editId="212B7BBA">
            <wp:extent cx="5948624" cy="83743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145" cy="8377883"/>
                    </a:xfrm>
                    <a:prstGeom prst="rect">
                      <a:avLst/>
                    </a:prstGeom>
                    <a:noFill/>
                    <a:ln>
                      <a:noFill/>
                    </a:ln>
                  </pic:spPr>
                </pic:pic>
              </a:graphicData>
            </a:graphic>
          </wp:inline>
        </w:drawing>
      </w:r>
    </w:p>
    <w:p w14:paraId="3FA97438" w14:textId="27A2F7E8" w:rsidR="00443850" w:rsidRPr="003325DB" w:rsidRDefault="00443850">
      <w:pPr>
        <w:spacing w:after="150"/>
        <w:rPr>
          <w:rFonts w:ascii="Times New Roman" w:hAnsi="Times New Roman" w:cs="Times New Roman"/>
          <w:sz w:val="24"/>
          <w:szCs w:val="24"/>
          <w:lang w:val="sr-Cyrl-RS"/>
        </w:rPr>
      </w:pPr>
    </w:p>
    <w:p w14:paraId="320D36F4" w14:textId="68C3AB33" w:rsidR="00443850" w:rsidRPr="003325DB" w:rsidRDefault="00443850">
      <w:pPr>
        <w:spacing w:after="150"/>
        <w:rPr>
          <w:rFonts w:ascii="Times New Roman" w:hAnsi="Times New Roman" w:cs="Times New Roman"/>
          <w:sz w:val="24"/>
          <w:szCs w:val="24"/>
          <w:lang w:val="sr-Cyrl-RS"/>
        </w:rPr>
      </w:pPr>
      <w:r w:rsidRPr="003325DB">
        <w:rPr>
          <w:noProof/>
          <w:lang w:val="sr-Cyrl-RS"/>
        </w:rPr>
        <w:drawing>
          <wp:inline distT="0" distB="0" distL="0" distR="0" wp14:anchorId="02F284FC" wp14:editId="62F20C21">
            <wp:extent cx="5985933" cy="8423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0734" cy="8430298"/>
                    </a:xfrm>
                    <a:prstGeom prst="rect">
                      <a:avLst/>
                    </a:prstGeom>
                    <a:noFill/>
                    <a:ln>
                      <a:noFill/>
                    </a:ln>
                  </pic:spPr>
                </pic:pic>
              </a:graphicData>
            </a:graphic>
          </wp:inline>
        </w:drawing>
      </w:r>
    </w:p>
    <w:sectPr w:rsidR="00443850" w:rsidRPr="003325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704215"/>
    <w:rsid w:val="00282E1C"/>
    <w:rsid w:val="003325DB"/>
    <w:rsid w:val="003A01CC"/>
    <w:rsid w:val="00443850"/>
    <w:rsid w:val="004C62B1"/>
    <w:rsid w:val="00704215"/>
    <w:rsid w:val="00B00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AF43D"/>
  <w15:docId w15:val="{47C451BB-87A2-4B71-88C8-E40F88C6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customStyle="1" w:styleId="DocDefaults">
    <w:name w:val="DocDefaults"/>
  </w:style>
  <w:style w:type="paragraph" w:customStyle="1" w:styleId="Default">
    <w:name w:val="Default"/>
    <w:rsid w:val="00443850"/>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2291</Words>
  <Characters>13064</Characters>
  <Application>Microsoft Office Word</Application>
  <DocSecurity>0</DocSecurity>
  <Lines>108</Lines>
  <Paragraphs>30</Paragraphs>
  <ScaleCrop>false</ScaleCrop>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Марко Цупара</cp:lastModifiedBy>
  <cp:revision>9</cp:revision>
  <dcterms:created xsi:type="dcterms:W3CDTF">2020-08-10T10:18:00Z</dcterms:created>
  <dcterms:modified xsi:type="dcterms:W3CDTF">2020-08-11T12:26:00Z</dcterms:modified>
</cp:coreProperties>
</file>