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482a" w14:textId="19e482a">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На основу члана 201. став 7. тачка 15) Закона о планирању и изградњи („Службени гласник РС”, бр. 72/09, 81/09 – исправка, 64/10 – УС, 24/11, 121/12, 42/13 – УС, 50/13 – УС, 98/13 – УС, 132/14, 145/14, 83/18, 31/19, 37/19 – др. закон, 9/20 и 52/21) и члана 17. став 4. и члана 24. став 2. Закона о Влади („Службени гласник Р”, бр. 55/05, 71/05 – исправка, 101/07, 65/08, 16/11, 68/12 – УС, 72/12, 7/14 – УС, 44/14 и 30/18 – др. закон),</w:t>
      </w:r>
    </w:p>
    <w:p>
      <w:pPr>
        <w:spacing w:after="150"/>
        <w:ind w:left="0"/>
        <w:jc w:val="left"/>
      </w:pPr>
      <w:r>
        <w:rPr>
          <w:rFonts w:ascii="Verdana"/>
          <w:b w:val="false"/>
          <w:i w:val="false"/>
          <w:color w:val="000000"/>
          <w:sz w:val="22"/>
        </w:rPr>
        <w:t>Министар грађевинарства, саобраћаја и инфраструктуре доноси</w:t>
      </w:r>
    </w:p>
    <w:p>
      <w:pPr>
        <w:spacing w:after="225"/>
        <w:ind w:left="0"/>
        <w:jc w:val="center"/>
      </w:pPr>
      <w:r>
        <w:rPr>
          <w:rFonts w:ascii="Verdana"/>
          <w:b/>
          <w:i w:val="false"/>
          <w:color w:val="000000"/>
          <w:sz w:val="22"/>
        </w:rPr>
        <w:t>ПРАВИЛНИК</w:t>
      </w:r>
    </w:p>
    <w:p>
      <w:pPr>
        <w:spacing w:after="225"/>
        <w:ind w:left="0"/>
        <w:jc w:val="center"/>
      </w:pPr>
      <w:r>
        <w:rPr>
          <w:rFonts w:ascii="Verdana"/>
          <w:b/>
          <w:i w:val="false"/>
          <w:color w:val="000000"/>
          <w:sz w:val="22"/>
        </w:rPr>
        <w:t>o условима које треба да испуне правна лица и предузетници за обављање послова израде техничке документације, односно грађења објеката, за објекте за које грађевинску дозволу издаје министарство, односно надлежни орган аутономне покрајине</w:t>
      </w:r>
    </w:p>
    <w:p>
      <w:pPr>
        <w:spacing w:after="120"/>
        <w:ind w:left="0"/>
        <w:jc w:val="center"/>
      </w:pPr>
      <w:r>
        <w:rPr>
          <w:rFonts w:ascii="Verdana"/>
          <w:b w:val="false"/>
          <w:i w:val="false"/>
          <w:color w:val="000000"/>
          <w:sz w:val="22"/>
        </w:rPr>
        <w:t>„Службени гласник РС“, број 41 од 25. марта 2022.</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правилником ближе се прописују услови које треба да испуне правна лица и предузетници за обављање послова израде техничке документације, односно грађења објеката, садржина захтева за утврђивање испуњености тих услова, поступак издавања решења, односно укидања решења о испуњености услова и уписа у регистар за израду техничке документације, односно грађења објеката, као и поступак избора и начин рада чланова комисије, право и висинa накнаде за рад у комисијама.</w:t>
      </w:r>
    </w:p>
    <w:p>
      <w:pPr>
        <w:spacing w:after="150"/>
        <w:ind w:left="0"/>
        <w:jc w:val="left"/>
      </w:pPr>
      <w:r>
        <w:rPr>
          <w:rFonts w:ascii="Verdana"/>
          <w:b w:val="false"/>
          <w:i w:val="false"/>
          <w:color w:val="000000"/>
          <w:sz w:val="22"/>
        </w:rPr>
        <w:t>Овај правилник не примењује се на послове израде техничке документације и грађења објеката, односно извођења радова за објекте који нису одређени у члану 133. Закона, а за које грађевинску дозволу издаје надлежни орган јединице локалне самоуправе.</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Сви изрази у овом правилнику употребљени у мушком роду подразумевају се и у женском роду и обрнуто.</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Поред услова прописаних Законом о планирању и изградњи (у даљем тексту: Закон), послове израде техничке документације за изградњу објеката за које грађевинску дозволу издаје Министарство грађевинарства, саобраћаја и инфраструктуре (у даљем тексту: Министарство), односно надлежни орган аутономне покрајине, обављају правна лица и предузетници који имају најмање двa запослена, односно радно ангажована лица са пуним радним временом, која имају одговaрајуће стручне резултате (референце) и која су стекла одговарајуће лиценце из Прилога 1 – Послови израде техничке документације за објекте за које грађевинску дозволу издаје Министарство грађевинарства, саобраћаја и инфраструктуре, односно надлежни орган аутономнe покрајинe, који је одштампан уз овај правилник и чини његов саставни део.</w:t>
      </w:r>
    </w:p>
    <w:p>
      <w:pPr>
        <w:spacing w:after="150"/>
        <w:ind w:left="0"/>
        <w:jc w:val="left"/>
      </w:pPr>
      <w:r>
        <w:rPr>
          <w:rFonts w:ascii="Verdana"/>
          <w:b w:val="false"/>
          <w:i w:val="false"/>
          <w:color w:val="000000"/>
          <w:sz w:val="22"/>
        </w:rPr>
        <w:t>Стручне резултате из става 1. овог члана имају лиценцирана лица која су најмање два пута у својству одговорног пројектанта израдила или су учествовала у изради одговарајуће врсте техничке документације, односно у вршењу техничке контроле те врсте техничке документације или ако је једно лице најмање три пута, а друго најмање једном у својству одговорног пројектанта израдило или је учествовало у изради одговарајуће врсте техничке документације, односно у вршењу техничке контроле те врсте техничке документације.</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Поред услова прописаних Законом, послове грађења објеката, односно извођења радова за објекте за које грађевинску дозволу издаје Министарство, односно надлежни орган аутономне покрајине, обављају правна лица и предузетници који имају најмање двa запослена, односно радно ангажована лица са пуним радним временом, која имају одговарајуће стручне резултате (референце) и која су стекла одговарајуће лиценце из Прилога 2 – Послови грађења, односно извођења радова за објекте за које грађевинску дозволу издаје Министарство грађевинарства, саобраћаја и инфраструктуре, односно надлежни орган аутономне покрајине, који је одштампан уз овај правилник и чини његов саставни део.</w:t>
      </w:r>
    </w:p>
    <w:p>
      <w:pPr>
        <w:spacing w:after="150"/>
        <w:ind w:left="0"/>
        <w:jc w:val="left"/>
      </w:pPr>
      <w:r>
        <w:rPr>
          <w:rFonts w:ascii="Verdana"/>
          <w:b w:val="false"/>
          <w:i w:val="false"/>
          <w:color w:val="000000"/>
          <w:sz w:val="22"/>
        </w:rPr>
        <w:t>Стручне резултате из става 1. овог члана имају запослена или радно ангажована лиценцирана лица, односно правна лица или предузетници ако је:</w:t>
      </w:r>
    </w:p>
    <w:p>
      <w:pPr>
        <w:spacing w:after="150"/>
        <w:ind w:left="0"/>
        <w:jc w:val="left"/>
      </w:pPr>
      <w:r>
        <w:rPr>
          <w:rFonts w:ascii="Verdana"/>
          <w:b w:val="false"/>
          <w:i w:val="false"/>
          <w:color w:val="000000"/>
          <w:sz w:val="22"/>
        </w:rPr>
        <w:t>1) свако лице најмање једном у својству одговорног извођача радова изградилo или je учествовалo у грађењу одређене врсте објеката из члана 133. Закона, односно ако је учествовало у извођењу одређених радова на тој врсти објеката или ако je вршилo стручни надзор у току грађења објеката, односно ако је учествовало у извођењу радова на појединим фазама изградње или</w:t>
      </w:r>
    </w:p>
    <w:p>
      <w:pPr>
        <w:spacing w:after="150"/>
        <w:ind w:left="0"/>
        <w:jc w:val="left"/>
      </w:pPr>
      <w:r>
        <w:rPr>
          <w:rFonts w:ascii="Verdana"/>
          <w:b w:val="false"/>
          <w:i w:val="false"/>
          <w:color w:val="000000"/>
          <w:sz w:val="22"/>
        </w:rPr>
        <w:t>2) правно лице или предузетник најмање једном изградило или учествовало у грађењу одређене врсте објеката, односно ако је учествовало у извођењу одређених радова на тој врсти објеката и ако је једно од лица најмање једном у својству одговорног извођача радова изградило или ако је учествовало у грађењу одређене врсте објеката из члана 133. Закона, односно ако је учествовало у извођењу одређених радова на тој врсти објеката или ако је вршило стручни надзор у току грађења објеката, односно ако је учествовало у извођењу радова на појединим фазама изградње.</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Правно лице или предузетник подноси захтев за утврђивање испуњености услова за обављање послова израде техничке документације за објекте за које грађевинску дозволу издаје Министарство, односно надлежни орган аутономне покрајине, који садржи:</w:t>
      </w:r>
    </w:p>
    <w:p>
      <w:pPr>
        <w:spacing w:after="150"/>
        <w:ind w:left="0"/>
        <w:jc w:val="left"/>
      </w:pPr>
      <w:r>
        <w:rPr>
          <w:rFonts w:ascii="Verdana"/>
          <w:b w:val="false"/>
          <w:i w:val="false"/>
          <w:color w:val="000000"/>
          <w:sz w:val="22"/>
        </w:rPr>
        <w:t>1) основне податке о правном лицу или предузетнику који је потписан од стране овлашћеног лица:</w:t>
      </w:r>
    </w:p>
    <w:p>
      <w:pPr>
        <w:spacing w:after="150"/>
        <w:ind w:left="0"/>
        <w:jc w:val="left"/>
      </w:pPr>
      <w:r>
        <w:rPr>
          <w:rFonts w:ascii="Verdana"/>
          <w:b w:val="false"/>
          <w:i w:val="false"/>
          <w:color w:val="000000"/>
          <w:sz w:val="22"/>
        </w:rPr>
        <w:t>(1) назив правног лица или предузетника,</w:t>
      </w:r>
    </w:p>
    <w:p>
      <w:pPr>
        <w:spacing w:after="150"/>
        <w:ind w:left="0"/>
        <w:jc w:val="left"/>
      </w:pPr>
      <w:r>
        <w:rPr>
          <w:rFonts w:ascii="Verdana"/>
          <w:b w:val="false"/>
          <w:i w:val="false"/>
          <w:color w:val="000000"/>
          <w:sz w:val="22"/>
        </w:rPr>
        <w:t>(2) година оснивања,</w:t>
      </w:r>
    </w:p>
    <w:p>
      <w:pPr>
        <w:spacing w:after="150"/>
        <w:ind w:left="0"/>
        <w:jc w:val="left"/>
      </w:pPr>
      <w:r>
        <w:rPr>
          <w:rFonts w:ascii="Verdana"/>
          <w:b w:val="false"/>
          <w:i w:val="false"/>
          <w:color w:val="000000"/>
          <w:sz w:val="22"/>
        </w:rPr>
        <w:t>(3) адреса седишта – место, улица, број, поштански број,</w:t>
      </w:r>
    </w:p>
    <w:p>
      <w:pPr>
        <w:spacing w:after="150"/>
        <w:ind w:left="0"/>
        <w:jc w:val="left"/>
      </w:pPr>
      <w:r>
        <w:rPr>
          <w:rFonts w:ascii="Verdana"/>
          <w:b w:val="false"/>
          <w:i w:val="false"/>
          <w:color w:val="000000"/>
          <w:sz w:val="22"/>
        </w:rPr>
        <w:t>(4) матични број,</w:t>
      </w:r>
    </w:p>
    <w:p>
      <w:pPr>
        <w:spacing w:after="150"/>
        <w:ind w:left="0"/>
        <w:jc w:val="left"/>
      </w:pPr>
      <w:r>
        <w:rPr>
          <w:rFonts w:ascii="Verdana"/>
          <w:b w:val="false"/>
          <w:i w:val="false"/>
          <w:color w:val="000000"/>
          <w:sz w:val="22"/>
        </w:rPr>
        <w:t>(5) порески идентификациони број,</w:t>
      </w:r>
    </w:p>
    <w:p>
      <w:pPr>
        <w:spacing w:after="150"/>
        <w:ind w:left="0"/>
        <w:jc w:val="left"/>
      </w:pPr>
      <w:r>
        <w:rPr>
          <w:rFonts w:ascii="Verdana"/>
          <w:b w:val="false"/>
          <w:i w:val="false"/>
          <w:color w:val="000000"/>
          <w:sz w:val="22"/>
        </w:rPr>
        <w:t>(6) шифра делатности,</w:t>
      </w:r>
    </w:p>
    <w:p>
      <w:pPr>
        <w:spacing w:after="150"/>
        <w:ind w:left="0"/>
        <w:jc w:val="left"/>
      </w:pPr>
      <w:r>
        <w:rPr>
          <w:rFonts w:ascii="Verdana"/>
          <w:b w:val="false"/>
          <w:i w:val="false"/>
          <w:color w:val="000000"/>
          <w:sz w:val="22"/>
        </w:rPr>
        <w:t>(7) број запослених,</w:t>
      </w:r>
    </w:p>
    <w:p>
      <w:pPr>
        <w:spacing w:after="150"/>
        <w:ind w:left="0"/>
        <w:jc w:val="left"/>
      </w:pPr>
      <w:r>
        <w:rPr>
          <w:rFonts w:ascii="Verdana"/>
          <w:b w:val="false"/>
          <w:i w:val="false"/>
          <w:color w:val="000000"/>
          <w:sz w:val="22"/>
        </w:rPr>
        <w:t>(8) име и презиме директора, овлашћеног лица правног лица или предузетника,</w:t>
      </w:r>
    </w:p>
    <w:p>
      <w:pPr>
        <w:spacing w:after="150"/>
        <w:ind w:left="0"/>
        <w:jc w:val="left"/>
      </w:pPr>
      <w:r>
        <w:rPr>
          <w:rFonts w:ascii="Verdana"/>
          <w:b w:val="false"/>
          <w:i w:val="false"/>
          <w:color w:val="000000"/>
          <w:sz w:val="22"/>
        </w:rPr>
        <w:t>(9) број телефона/факс/е-mail адреса,</w:t>
      </w:r>
    </w:p>
    <w:p>
      <w:pPr>
        <w:spacing w:after="150"/>
        <w:ind w:left="0"/>
        <w:jc w:val="left"/>
      </w:pPr>
      <w:r>
        <w:rPr>
          <w:rFonts w:ascii="Verdana"/>
          <w:b w:val="false"/>
          <w:i w:val="false"/>
          <w:color w:val="000000"/>
          <w:sz w:val="22"/>
        </w:rPr>
        <w:t>(10) контакт особа;</w:t>
      </w:r>
    </w:p>
    <w:p>
      <w:pPr>
        <w:spacing w:after="150"/>
        <w:ind w:left="0"/>
        <w:jc w:val="left"/>
      </w:pPr>
      <w:r>
        <w:rPr>
          <w:rFonts w:ascii="Verdana"/>
          <w:b w:val="false"/>
          <w:i w:val="false"/>
          <w:color w:val="000000"/>
          <w:sz w:val="22"/>
        </w:rPr>
        <w:t>2) списак запослених, односно радно ангажованих лиценцираних лица (лиценцирани инжењери, лиценциране архитекте), која имају одговарајућу лиценцу за израду техничке документације, који садржи следеће податке:</w:t>
      </w:r>
    </w:p>
    <w:p>
      <w:pPr>
        <w:spacing w:after="150"/>
        <w:ind w:left="0"/>
        <w:jc w:val="left"/>
      </w:pPr>
      <w:r>
        <w:rPr>
          <w:rFonts w:ascii="Verdana"/>
          <w:b w:val="false"/>
          <w:i w:val="false"/>
          <w:color w:val="000000"/>
          <w:sz w:val="22"/>
        </w:rPr>
        <w:t>(1) име и презиме,</w:t>
      </w:r>
    </w:p>
    <w:p>
      <w:pPr>
        <w:spacing w:after="150"/>
        <w:ind w:left="0"/>
        <w:jc w:val="left"/>
      </w:pPr>
      <w:r>
        <w:rPr>
          <w:rFonts w:ascii="Verdana"/>
          <w:b w:val="false"/>
          <w:i w:val="false"/>
          <w:color w:val="000000"/>
          <w:sz w:val="22"/>
        </w:rPr>
        <w:t>(2) јединствени матични број грађана,</w:t>
      </w:r>
    </w:p>
    <w:p>
      <w:pPr>
        <w:spacing w:after="150"/>
        <w:ind w:left="0"/>
        <w:jc w:val="left"/>
      </w:pPr>
      <w:r>
        <w:rPr>
          <w:rFonts w:ascii="Verdana"/>
          <w:b w:val="false"/>
          <w:i w:val="false"/>
          <w:color w:val="000000"/>
          <w:sz w:val="22"/>
        </w:rPr>
        <w:t>(3) звање,</w:t>
      </w:r>
    </w:p>
    <w:p>
      <w:pPr>
        <w:spacing w:after="150"/>
        <w:ind w:left="0"/>
        <w:jc w:val="left"/>
      </w:pPr>
      <w:r>
        <w:rPr>
          <w:rFonts w:ascii="Verdana"/>
          <w:b w:val="false"/>
          <w:i w:val="false"/>
          <w:color w:val="000000"/>
          <w:sz w:val="22"/>
        </w:rPr>
        <w:t>(4) место и година дипломирања,</w:t>
      </w:r>
    </w:p>
    <w:p>
      <w:pPr>
        <w:spacing w:after="150"/>
        <w:ind w:left="0"/>
        <w:jc w:val="left"/>
      </w:pPr>
      <w:r>
        <w:rPr>
          <w:rFonts w:ascii="Verdana"/>
          <w:b w:val="false"/>
          <w:i w:val="false"/>
          <w:color w:val="000000"/>
          <w:sz w:val="22"/>
        </w:rPr>
        <w:t>(5) врста лиценце (назив лиценце),</w:t>
      </w:r>
    </w:p>
    <w:p>
      <w:pPr>
        <w:spacing w:after="150"/>
        <w:ind w:left="0"/>
        <w:jc w:val="left"/>
      </w:pPr>
      <w:r>
        <w:rPr>
          <w:rFonts w:ascii="Verdana"/>
          <w:b w:val="false"/>
          <w:i w:val="false"/>
          <w:color w:val="000000"/>
          <w:sz w:val="22"/>
        </w:rPr>
        <w:t>(6) број и датум издавања лиценце,</w:t>
      </w:r>
    </w:p>
    <w:p>
      <w:pPr>
        <w:spacing w:after="150"/>
        <w:ind w:left="0"/>
        <w:jc w:val="left"/>
      </w:pPr>
      <w:r>
        <w:rPr>
          <w:rFonts w:ascii="Verdana"/>
          <w:b w:val="false"/>
          <w:i w:val="false"/>
          <w:color w:val="000000"/>
          <w:sz w:val="22"/>
        </w:rPr>
        <w:t>3) копије лиценци за лица из тачке 2) овог става;</w:t>
      </w:r>
    </w:p>
    <w:p>
      <w:pPr>
        <w:spacing w:after="150"/>
        <w:ind w:left="0"/>
        <w:jc w:val="left"/>
      </w:pPr>
      <w:r>
        <w:rPr>
          <w:rFonts w:ascii="Verdana"/>
          <w:b w:val="false"/>
          <w:i w:val="false"/>
          <w:color w:val="000000"/>
          <w:sz w:val="22"/>
        </w:rPr>
        <w:t>4) доказ о запослењу, односно радном ангажовању из Централног регистра обавезног социјалног осигурања за лица из тачке 2) овог става;</w:t>
      </w:r>
    </w:p>
    <w:p>
      <w:pPr>
        <w:spacing w:after="150"/>
        <w:ind w:left="0"/>
        <w:jc w:val="left"/>
      </w:pPr>
      <w:r>
        <w:rPr>
          <w:rFonts w:ascii="Verdana"/>
          <w:b w:val="false"/>
          <w:i w:val="false"/>
          <w:color w:val="000000"/>
          <w:sz w:val="22"/>
        </w:rPr>
        <w:t>5) податке о стручним резултатима за лица из тачке 2) овог става;</w:t>
      </w:r>
    </w:p>
    <w:p>
      <w:pPr>
        <w:spacing w:after="150"/>
        <w:ind w:left="0"/>
        <w:jc w:val="left"/>
      </w:pPr>
      <w:r>
        <w:rPr>
          <w:rFonts w:ascii="Verdana"/>
          <w:b w:val="false"/>
          <w:i w:val="false"/>
          <w:color w:val="000000"/>
          <w:sz w:val="22"/>
        </w:rPr>
        <w:t>6) податке о стручним резултатима за правно лице или предузетника (објекти које су изградили или су учествовали у њиховој изградњи);</w:t>
      </w:r>
    </w:p>
    <w:p>
      <w:pPr>
        <w:spacing w:after="150"/>
        <w:ind w:left="0"/>
        <w:jc w:val="left"/>
      </w:pPr>
      <w:r>
        <w:rPr>
          <w:rFonts w:ascii="Verdana"/>
          <w:b w:val="false"/>
          <w:i w:val="false"/>
          <w:color w:val="000000"/>
          <w:sz w:val="22"/>
        </w:rPr>
        <w:t>7) изјаву којом се подносилац захтева из става 1. овог члана изричито изјашњава да ли ће сам прибавити податке о чињеницама о којима се води службена евиденција;</w:t>
      </w:r>
    </w:p>
    <w:p>
      <w:pPr>
        <w:spacing w:after="150"/>
        <w:ind w:left="0"/>
        <w:jc w:val="left"/>
      </w:pPr>
      <w:r>
        <w:rPr>
          <w:rFonts w:ascii="Verdana"/>
          <w:b w:val="false"/>
          <w:i w:val="false"/>
          <w:color w:val="000000"/>
          <w:sz w:val="22"/>
        </w:rPr>
        <w:t>8) доказ о уплаћеним таксама.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Правно лице или предузетник подноси захтев за утврђивање испуњености услова за обављање послова грађења објеката, односно извођења радова за објекте за које грађевинску дозволу издаје Министарство, односно надлежни орган аутономне покрајине, који садржи:</w:t>
      </w:r>
    </w:p>
    <w:p>
      <w:pPr>
        <w:spacing w:after="150"/>
        <w:ind w:left="0"/>
        <w:jc w:val="left"/>
      </w:pPr>
      <w:r>
        <w:rPr>
          <w:rFonts w:ascii="Verdana"/>
          <w:b w:val="false"/>
          <w:i w:val="false"/>
          <w:color w:val="000000"/>
          <w:sz w:val="22"/>
        </w:rPr>
        <w:t>1) основне податке о правном лицу или предузетнику који је потписан од стране овлашћеног лица:</w:t>
      </w:r>
    </w:p>
    <w:p>
      <w:pPr>
        <w:spacing w:after="150"/>
        <w:ind w:left="0"/>
        <w:jc w:val="left"/>
      </w:pPr>
      <w:r>
        <w:rPr>
          <w:rFonts w:ascii="Verdana"/>
          <w:b w:val="false"/>
          <w:i w:val="false"/>
          <w:color w:val="000000"/>
          <w:sz w:val="22"/>
        </w:rPr>
        <w:t>(1) назив правног лица или предузетника,</w:t>
      </w:r>
    </w:p>
    <w:p>
      <w:pPr>
        <w:spacing w:after="150"/>
        <w:ind w:left="0"/>
        <w:jc w:val="left"/>
      </w:pPr>
      <w:r>
        <w:rPr>
          <w:rFonts w:ascii="Verdana"/>
          <w:b w:val="false"/>
          <w:i w:val="false"/>
          <w:color w:val="000000"/>
          <w:sz w:val="22"/>
        </w:rPr>
        <w:t>(2) година оснивања,</w:t>
      </w:r>
    </w:p>
    <w:p>
      <w:pPr>
        <w:spacing w:after="150"/>
        <w:ind w:left="0"/>
        <w:jc w:val="left"/>
      </w:pPr>
      <w:r>
        <w:rPr>
          <w:rFonts w:ascii="Verdana"/>
          <w:b w:val="false"/>
          <w:i w:val="false"/>
          <w:color w:val="000000"/>
          <w:sz w:val="22"/>
        </w:rPr>
        <w:t>(3) адреса седишта – место, улица, број, поштански број,</w:t>
      </w:r>
    </w:p>
    <w:p>
      <w:pPr>
        <w:spacing w:after="150"/>
        <w:ind w:left="0"/>
        <w:jc w:val="left"/>
      </w:pPr>
      <w:r>
        <w:rPr>
          <w:rFonts w:ascii="Verdana"/>
          <w:b w:val="false"/>
          <w:i w:val="false"/>
          <w:color w:val="000000"/>
          <w:sz w:val="22"/>
        </w:rPr>
        <w:t>(4) матични број,</w:t>
      </w:r>
    </w:p>
    <w:p>
      <w:pPr>
        <w:spacing w:after="150"/>
        <w:ind w:left="0"/>
        <w:jc w:val="left"/>
      </w:pPr>
      <w:r>
        <w:rPr>
          <w:rFonts w:ascii="Verdana"/>
          <w:b w:val="false"/>
          <w:i w:val="false"/>
          <w:color w:val="000000"/>
          <w:sz w:val="22"/>
        </w:rPr>
        <w:t>(5) порески идентификациони број,</w:t>
      </w:r>
    </w:p>
    <w:p>
      <w:pPr>
        <w:spacing w:after="150"/>
        <w:ind w:left="0"/>
        <w:jc w:val="left"/>
      </w:pPr>
      <w:r>
        <w:rPr>
          <w:rFonts w:ascii="Verdana"/>
          <w:b w:val="false"/>
          <w:i w:val="false"/>
          <w:color w:val="000000"/>
          <w:sz w:val="22"/>
        </w:rPr>
        <w:t>(6) шифра делатности,</w:t>
      </w:r>
    </w:p>
    <w:p>
      <w:pPr>
        <w:spacing w:after="150"/>
        <w:ind w:left="0"/>
        <w:jc w:val="left"/>
      </w:pPr>
      <w:r>
        <w:rPr>
          <w:rFonts w:ascii="Verdana"/>
          <w:b w:val="false"/>
          <w:i w:val="false"/>
          <w:color w:val="000000"/>
          <w:sz w:val="22"/>
        </w:rPr>
        <w:t>(7) број запослених,</w:t>
      </w:r>
    </w:p>
    <w:p>
      <w:pPr>
        <w:spacing w:after="150"/>
        <w:ind w:left="0"/>
        <w:jc w:val="left"/>
      </w:pPr>
      <w:r>
        <w:rPr>
          <w:rFonts w:ascii="Verdana"/>
          <w:b w:val="false"/>
          <w:i w:val="false"/>
          <w:color w:val="000000"/>
          <w:sz w:val="22"/>
        </w:rPr>
        <w:t>(8) име и презиме директора, овлашћеног лица правног лица или предузетника;</w:t>
      </w:r>
    </w:p>
    <w:p>
      <w:pPr>
        <w:spacing w:after="150"/>
        <w:ind w:left="0"/>
        <w:jc w:val="left"/>
      </w:pPr>
      <w:r>
        <w:rPr>
          <w:rFonts w:ascii="Verdana"/>
          <w:b w:val="false"/>
          <w:i w:val="false"/>
          <w:color w:val="000000"/>
          <w:sz w:val="22"/>
        </w:rPr>
        <w:t>(9) број телефона/факс/е-mail адреса,</w:t>
      </w:r>
    </w:p>
    <w:p>
      <w:pPr>
        <w:spacing w:after="150"/>
        <w:ind w:left="0"/>
        <w:jc w:val="left"/>
      </w:pPr>
      <w:r>
        <w:rPr>
          <w:rFonts w:ascii="Verdana"/>
          <w:b w:val="false"/>
          <w:i w:val="false"/>
          <w:color w:val="000000"/>
          <w:sz w:val="22"/>
        </w:rPr>
        <w:t>(10) контакт особа;</w:t>
      </w:r>
    </w:p>
    <w:p>
      <w:pPr>
        <w:spacing w:after="150"/>
        <w:ind w:left="0"/>
        <w:jc w:val="left"/>
      </w:pPr>
      <w:r>
        <w:rPr>
          <w:rFonts w:ascii="Verdana"/>
          <w:b w:val="false"/>
          <w:i w:val="false"/>
          <w:color w:val="000000"/>
          <w:sz w:val="22"/>
        </w:rPr>
        <w:t>2) списак запослених лиценцираних извођача радова, који имају одговарајућу лиценцу за грађење објеката, који садржи следеће податке:</w:t>
      </w:r>
    </w:p>
    <w:p>
      <w:pPr>
        <w:spacing w:after="150"/>
        <w:ind w:left="0"/>
        <w:jc w:val="left"/>
      </w:pPr>
      <w:r>
        <w:rPr>
          <w:rFonts w:ascii="Verdana"/>
          <w:b w:val="false"/>
          <w:i w:val="false"/>
          <w:color w:val="000000"/>
          <w:sz w:val="22"/>
        </w:rPr>
        <w:t>(1) име и презиме,</w:t>
      </w:r>
    </w:p>
    <w:p>
      <w:pPr>
        <w:spacing w:after="150"/>
        <w:ind w:left="0"/>
        <w:jc w:val="left"/>
      </w:pPr>
      <w:r>
        <w:rPr>
          <w:rFonts w:ascii="Verdana"/>
          <w:b w:val="false"/>
          <w:i w:val="false"/>
          <w:color w:val="000000"/>
          <w:sz w:val="22"/>
        </w:rPr>
        <w:t>(2) јединствени матични број грађана,</w:t>
      </w:r>
    </w:p>
    <w:p>
      <w:pPr>
        <w:spacing w:after="150"/>
        <w:ind w:left="0"/>
        <w:jc w:val="left"/>
      </w:pPr>
      <w:r>
        <w:rPr>
          <w:rFonts w:ascii="Verdana"/>
          <w:b w:val="false"/>
          <w:i w:val="false"/>
          <w:color w:val="000000"/>
          <w:sz w:val="22"/>
        </w:rPr>
        <w:t>(3) звање,</w:t>
      </w:r>
    </w:p>
    <w:p>
      <w:pPr>
        <w:spacing w:after="150"/>
        <w:ind w:left="0"/>
        <w:jc w:val="left"/>
      </w:pPr>
      <w:r>
        <w:rPr>
          <w:rFonts w:ascii="Verdana"/>
          <w:b w:val="false"/>
          <w:i w:val="false"/>
          <w:color w:val="000000"/>
          <w:sz w:val="22"/>
        </w:rPr>
        <w:t>(4) место и година дипломирања,</w:t>
      </w:r>
    </w:p>
    <w:p>
      <w:pPr>
        <w:spacing w:after="150"/>
        <w:ind w:left="0"/>
        <w:jc w:val="left"/>
      </w:pPr>
      <w:r>
        <w:rPr>
          <w:rFonts w:ascii="Verdana"/>
          <w:b w:val="false"/>
          <w:i w:val="false"/>
          <w:color w:val="000000"/>
          <w:sz w:val="22"/>
        </w:rPr>
        <w:t>(5) број лиценце,</w:t>
      </w:r>
    </w:p>
    <w:p>
      <w:pPr>
        <w:spacing w:after="150"/>
        <w:ind w:left="0"/>
        <w:jc w:val="left"/>
      </w:pPr>
      <w:r>
        <w:rPr>
          <w:rFonts w:ascii="Verdana"/>
          <w:b w:val="false"/>
          <w:i w:val="false"/>
          <w:color w:val="000000"/>
          <w:sz w:val="22"/>
        </w:rPr>
        <w:t>(6) датум издавања лиценце,</w:t>
      </w:r>
    </w:p>
    <w:p>
      <w:pPr>
        <w:spacing w:after="150"/>
        <w:ind w:left="0"/>
        <w:jc w:val="left"/>
      </w:pPr>
      <w:r>
        <w:rPr>
          <w:rFonts w:ascii="Verdana"/>
          <w:b w:val="false"/>
          <w:i w:val="false"/>
          <w:color w:val="000000"/>
          <w:sz w:val="22"/>
        </w:rPr>
        <w:t>(8) копије лиценци за лица из тачке 2) овог става,</w:t>
      </w:r>
    </w:p>
    <w:p>
      <w:pPr>
        <w:spacing w:after="150"/>
        <w:ind w:left="0"/>
        <w:jc w:val="left"/>
      </w:pPr>
      <w:r>
        <w:rPr>
          <w:rFonts w:ascii="Verdana"/>
          <w:b w:val="false"/>
          <w:i w:val="false"/>
          <w:color w:val="000000"/>
          <w:sz w:val="22"/>
        </w:rPr>
        <w:t>(9) доказ о запослењу, односно радном ангажовању из Централног регистра обавезног социјалног осигурања за лица из тачке 2) овог става,</w:t>
      </w:r>
    </w:p>
    <w:p>
      <w:pPr>
        <w:spacing w:after="150"/>
        <w:ind w:left="0"/>
        <w:jc w:val="left"/>
      </w:pPr>
      <w:r>
        <w:rPr>
          <w:rFonts w:ascii="Verdana"/>
          <w:b w:val="false"/>
          <w:i w:val="false"/>
          <w:color w:val="000000"/>
          <w:sz w:val="22"/>
        </w:rPr>
        <w:t>(10) податке о стручним резултатима за лица из тачке 2) овог става,</w:t>
      </w:r>
    </w:p>
    <w:p>
      <w:pPr>
        <w:spacing w:after="150"/>
        <w:ind w:left="0"/>
        <w:jc w:val="left"/>
      </w:pPr>
      <w:r>
        <w:rPr>
          <w:rFonts w:ascii="Verdana"/>
          <w:b w:val="false"/>
          <w:i w:val="false"/>
          <w:color w:val="000000"/>
          <w:sz w:val="22"/>
        </w:rPr>
        <w:t>(11) податке о стручним резултатима правног лица или предузетника (објекти које су изградили или су учествовали у њиховој изградњи),</w:t>
      </w:r>
    </w:p>
    <w:p>
      <w:pPr>
        <w:spacing w:after="150"/>
        <w:ind w:left="0"/>
        <w:jc w:val="left"/>
      </w:pPr>
      <w:r>
        <w:rPr>
          <w:rFonts w:ascii="Verdana"/>
          <w:b w:val="false"/>
          <w:i w:val="false"/>
          <w:color w:val="000000"/>
          <w:sz w:val="22"/>
        </w:rPr>
        <w:t>(12) изјаву којом се подносилац захтева из става 1. овог члана изричито изјашњава да ли ће сам прибавити податке о чињеницама о којима се води службена евиденција;</w:t>
      </w:r>
    </w:p>
    <w:p>
      <w:pPr>
        <w:spacing w:after="150"/>
        <w:ind w:left="0"/>
        <w:jc w:val="left"/>
      </w:pPr>
      <w:r>
        <w:rPr>
          <w:rFonts w:ascii="Verdana"/>
          <w:b w:val="false"/>
          <w:i w:val="false"/>
          <w:color w:val="000000"/>
          <w:sz w:val="22"/>
        </w:rPr>
        <w:t>(13) доказ о уплаћеним таксама.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Стручни резултат из члана 3. став 2. овог правилника доказује се овереном изјавом лиценцираног лица датом под пуном материјалном и кривичном одговорношћу, копијом решења о одређивању лиценцираног лица за одговорног пројектанта или вршиоца техничке контроле, односно копијом извештаја о извршеној техничкој контроли и другим документима којима се доказује да је лице израдило или учествовало у изради техничке документације у својству одговорног пројектанта, односно да је вршило техничку контролу или изводом из пројекта из кога се може утврдити да је био именован као одговорни пројектант, односно вршилац техничке контроле пројекта, као и другим документима из којих се може утврдити да је лице израдило или учествовало у изради техничке документације, односно вршило техничку контролу у својству одговорног пројектанта.</w:t>
      </w:r>
    </w:p>
    <w:p>
      <w:pPr>
        <w:spacing w:after="150"/>
        <w:ind w:left="0"/>
        <w:jc w:val="left"/>
      </w:pPr>
      <w:r>
        <w:rPr>
          <w:rFonts w:ascii="Verdana"/>
          <w:b w:val="false"/>
          <w:i w:val="false"/>
          <w:color w:val="000000"/>
          <w:sz w:val="22"/>
        </w:rPr>
        <w:t>Стручни резултат из члана 4. став 2. тачка 1) овог правилника доказује се овереном изјавом лиценцираног лица, датом под пуном материјалном и кривичном одговорношћу, да је то лице на основу решења о одређивању лиценцираног лица за одговорног извођача радова на грађењу објеката, односно извођењу радова вршило стручни надзор.</w:t>
      </w:r>
    </w:p>
    <w:p>
      <w:pPr>
        <w:spacing w:after="150"/>
        <w:ind w:left="0"/>
        <w:jc w:val="left"/>
      </w:pPr>
      <w:r>
        <w:rPr>
          <w:rFonts w:ascii="Verdana"/>
          <w:b w:val="false"/>
          <w:i w:val="false"/>
          <w:color w:val="000000"/>
          <w:sz w:val="22"/>
        </w:rPr>
        <w:t>Стручни резултат правног лица или предузетника из члана 4. став 2. тачка 2) овог правилника доказује се овереном изјавом овлашћеног лица, датом под пуном материјалном и кривичном одговорношћу, као и другим документима из којих се недвосмислено може утврдити да је то правно лице или предузетник изградило, односно учествовало у изградњи објеката за које се тражи лиценца, врста изведених радова и датум почетка и завршетка радова.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Захтев из чл. 5. и 6. овог правилника не подноси се за извођење радова на инвестиционом одржавању, односно извођење грађевинско-занатских, односно других радова зависно од врсте објекта у циљу побољшања услова коришћења објекта у току експлоатације, као и на извођењу радова на текућем одржавању, односно за извођење радова који се предузимају ради спречавања оштећења која настају употребом објекта или ради отклањања тих оштећења, а састоје се од прегледа, поправки и предузимања превентивних и заштитних мера, односно свих радова којима се обезбеђује одржавање објекта на задовољавајућем нивоу употребљивости, као што су: кречење, фарбање, замена облога, замена санитарија, радијатора, замена унутрашње и спољашње столарије и браварије, замена унутрашњих инсталација и опреме без повећања капацитета и други слични радови, ако се њима не мења спољни изглед зграде и ако немају утицај на заједничке делове зграде и њихово коришћење.</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Испуњеност услова за обављање послова израде техничке документације, односно за обављање послова грађењa објекта, односно извођења радова и упис у одговарајући регистар решењем утврђује министар надлежан за послове грађевинарства, у складу са законом.</w:t>
      </w:r>
    </w:p>
    <w:p>
      <w:pPr>
        <w:spacing w:after="150"/>
        <w:ind w:left="0"/>
        <w:jc w:val="left"/>
      </w:pPr>
      <w:r>
        <w:rPr>
          <w:rFonts w:ascii="Verdana"/>
          <w:b w:val="false"/>
          <w:i w:val="false"/>
          <w:color w:val="000000"/>
          <w:sz w:val="22"/>
        </w:rPr>
        <w:t>Министарство, по службеној дужности или на иницијативу инспекцијских и других државних органа, правних и физичких лица, врши контролу испуњености услова утврђених у поступку утврђивања испуњености услова за израду техничке документације, односно изградње објеката или извођења радова, у складу са законом.</w:t>
      </w:r>
    </w:p>
    <w:p>
      <w:pPr>
        <w:spacing w:after="150"/>
        <w:ind w:left="0"/>
        <w:jc w:val="left"/>
      </w:pPr>
      <w:r>
        <w:rPr>
          <w:rFonts w:ascii="Verdana"/>
          <w:b w:val="false"/>
          <w:i w:val="false"/>
          <w:color w:val="000000"/>
          <w:sz w:val="22"/>
        </w:rPr>
        <w:t>Уколико министарство утврди да да правно лице или предузетник не испуњава прописане услове, ставиће ван снаге решење издато правном лицу или предузетнику у року од 30 дана од дана утврђивања неправилности, у складу са законом.</w:t>
      </w:r>
    </w:p>
    <w:p>
      <w:pPr>
        <w:spacing w:after="150"/>
        <w:ind w:left="0"/>
        <w:jc w:val="left"/>
      </w:pPr>
      <w:r>
        <w:rPr>
          <w:rFonts w:ascii="Verdana"/>
          <w:b w:val="false"/>
          <w:i w:val="false"/>
          <w:color w:val="000000"/>
          <w:sz w:val="22"/>
        </w:rPr>
        <w:t>У случају из става 3. овог члана, том лицу се не може издати ново решење у наредних шест месеци од дана правноснажности решења из става 3. овог члана, у складу са законом.</w:t>
      </w:r>
    </w:p>
    <w:p>
      <w:pPr>
        <w:spacing w:after="150"/>
        <w:ind w:left="0"/>
        <w:jc w:val="left"/>
      </w:pPr>
      <w:r>
        <w:rPr>
          <w:rFonts w:ascii="Verdana"/>
          <w:b w:val="false"/>
          <w:i w:val="false"/>
          <w:color w:val="000000"/>
          <w:sz w:val="22"/>
        </w:rPr>
        <w:t>Ако се утврди да правно лице или предузетник не испуњава услове из чл. 3. и 4. овог правилника или када се утврди да је решење издато на основу нетачних или неистинитих података министар надлежан послове грађевинарства, доноси решење којим се укида решење о испуњености услова за израду техничке документације, односно решење о испуњености услова за обављање послова грађења објеката, односно извођења радова и упис у регистар, у складу са законом.</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Министар решењем образује комисију за утврђивање испуњености услова за обављање послова израде техничке документације, односно грађења објеката (у даљем тексту: Комисија).</w:t>
      </w:r>
    </w:p>
    <w:p>
      <w:pPr>
        <w:spacing w:after="150"/>
        <w:ind w:left="0"/>
        <w:jc w:val="left"/>
      </w:pPr>
      <w:r>
        <w:rPr>
          <w:rFonts w:ascii="Verdana"/>
          <w:b w:val="false"/>
          <w:i w:val="false"/>
          <w:color w:val="000000"/>
          <w:sz w:val="22"/>
        </w:rPr>
        <w:t>Број чланова комисије из става 1. овог члана одређује се у складу са начелима рационалности и ефикасности, тако да се омогући рационалан рад и ефикасно одлучивање комисије.</w:t>
      </w:r>
    </w:p>
    <w:p>
      <w:pPr>
        <w:spacing w:after="150"/>
        <w:ind w:left="0"/>
        <w:jc w:val="left"/>
      </w:pPr>
      <w:r>
        <w:rPr>
          <w:rFonts w:ascii="Verdana"/>
          <w:b w:val="false"/>
          <w:i w:val="false"/>
          <w:color w:val="000000"/>
          <w:sz w:val="22"/>
        </w:rPr>
        <w:t>Koмисију чини најмање девет, а највише 15 чланова, од којих се бира председник и заменик председника и секретар Комисије.</w:t>
      </w:r>
    </w:p>
    <w:p>
      <w:pPr>
        <w:spacing w:after="150"/>
        <w:ind w:left="0"/>
        <w:jc w:val="left"/>
      </w:pPr>
      <w:r>
        <w:rPr>
          <w:rFonts w:ascii="Verdana"/>
          <w:b w:val="false"/>
          <w:i w:val="false"/>
          <w:color w:val="000000"/>
          <w:sz w:val="22"/>
        </w:rPr>
        <w:t>Чланови Комисије су стручњаци са високом стручном спремом, који поред академског могу имати и научно звање</w:t>
      </w:r>
      <w:r>
        <w:rPr>
          <w:rFonts w:ascii="Verdana"/>
          <w:b/>
          <w:i w:val="false"/>
          <w:color w:val="000000"/>
          <w:sz w:val="22"/>
        </w:rPr>
        <w:t>.</w:t>
      </w:r>
    </w:p>
    <w:p>
      <w:pPr>
        <w:spacing w:after="150"/>
        <w:ind w:left="0"/>
        <w:jc w:val="left"/>
      </w:pPr>
      <w:r>
        <w:rPr>
          <w:rFonts w:ascii="Verdana"/>
          <w:b w:val="false"/>
          <w:i w:val="false"/>
          <w:color w:val="000000"/>
          <w:sz w:val="22"/>
        </w:rPr>
        <w:t>Члан Комисије је запослено лице у:</w:t>
      </w:r>
    </w:p>
    <w:p>
      <w:pPr>
        <w:spacing w:after="150"/>
        <w:ind w:left="0"/>
        <w:jc w:val="left"/>
      </w:pPr>
      <w:r>
        <w:rPr>
          <w:rFonts w:ascii="Verdana"/>
          <w:b w:val="false"/>
          <w:i w:val="false"/>
          <w:color w:val="000000"/>
          <w:sz w:val="22"/>
        </w:rPr>
        <w:t>1) високошколској установи;</w:t>
      </w:r>
    </w:p>
    <w:p>
      <w:pPr>
        <w:spacing w:after="150"/>
        <w:ind w:left="0"/>
        <w:jc w:val="left"/>
      </w:pPr>
      <w:r>
        <w:rPr>
          <w:rFonts w:ascii="Verdana"/>
          <w:b w:val="false"/>
          <w:i w:val="false"/>
          <w:color w:val="000000"/>
          <w:sz w:val="22"/>
        </w:rPr>
        <w:t>2) научној установи;</w:t>
      </w:r>
    </w:p>
    <w:p>
      <w:pPr>
        <w:spacing w:after="150"/>
        <w:ind w:left="0"/>
        <w:jc w:val="left"/>
      </w:pPr>
      <w:r>
        <w:rPr>
          <w:rFonts w:ascii="Verdana"/>
          <w:b w:val="false"/>
          <w:i w:val="false"/>
          <w:color w:val="000000"/>
          <w:sz w:val="22"/>
        </w:rPr>
        <w:t>3) установи надлежној за заштиту културних добара;</w:t>
      </w:r>
    </w:p>
    <w:p>
      <w:pPr>
        <w:spacing w:after="150"/>
        <w:ind w:left="0"/>
        <w:jc w:val="left"/>
      </w:pPr>
      <w:r>
        <w:rPr>
          <w:rFonts w:ascii="Verdana"/>
          <w:b w:val="false"/>
          <w:i w:val="false"/>
          <w:color w:val="000000"/>
          <w:sz w:val="22"/>
        </w:rPr>
        <w:t>4) установи надлежној за заштиту природе;</w:t>
      </w:r>
    </w:p>
    <w:p>
      <w:pPr>
        <w:spacing w:after="150"/>
        <w:ind w:left="0"/>
        <w:jc w:val="left"/>
      </w:pPr>
      <w:r>
        <w:rPr>
          <w:rFonts w:ascii="Verdana"/>
          <w:b w:val="false"/>
          <w:i w:val="false"/>
          <w:color w:val="000000"/>
          <w:sz w:val="22"/>
        </w:rPr>
        <w:t>5) државном органу;</w:t>
      </w:r>
    </w:p>
    <w:p>
      <w:pPr>
        <w:spacing w:after="150"/>
        <w:ind w:left="0"/>
        <w:jc w:val="left"/>
      </w:pPr>
      <w:r>
        <w:rPr>
          <w:rFonts w:ascii="Verdana"/>
          <w:b w:val="false"/>
          <w:i w:val="false"/>
          <w:color w:val="000000"/>
          <w:sz w:val="22"/>
        </w:rPr>
        <w:t>6) посебној организацији;</w:t>
      </w:r>
    </w:p>
    <w:p>
      <w:pPr>
        <w:spacing w:after="150"/>
        <w:ind w:left="0"/>
        <w:jc w:val="left"/>
      </w:pPr>
      <w:r>
        <w:rPr>
          <w:rFonts w:ascii="Verdana"/>
          <w:b w:val="false"/>
          <w:i w:val="false"/>
          <w:color w:val="000000"/>
          <w:sz w:val="22"/>
        </w:rPr>
        <w:t>7) органу аутономне покрајине;</w:t>
      </w:r>
    </w:p>
    <w:p>
      <w:pPr>
        <w:spacing w:after="150"/>
        <w:ind w:left="0"/>
        <w:jc w:val="left"/>
      </w:pPr>
      <w:r>
        <w:rPr>
          <w:rFonts w:ascii="Verdana"/>
          <w:b w:val="false"/>
          <w:i w:val="false"/>
          <w:color w:val="000000"/>
          <w:sz w:val="22"/>
        </w:rPr>
        <w:t>8) струковном удружењу и асоцијацији;</w:t>
      </w:r>
    </w:p>
    <w:p>
      <w:pPr>
        <w:spacing w:after="150"/>
        <w:ind w:left="0"/>
        <w:jc w:val="left"/>
      </w:pPr>
      <w:r>
        <w:rPr>
          <w:rFonts w:ascii="Verdana"/>
          <w:b w:val="false"/>
          <w:i w:val="false"/>
          <w:color w:val="000000"/>
          <w:sz w:val="22"/>
        </w:rPr>
        <w:t>9) јавном предузећу;</w:t>
      </w:r>
    </w:p>
    <w:p>
      <w:pPr>
        <w:spacing w:after="150"/>
        <w:ind w:left="0"/>
        <w:jc w:val="left"/>
      </w:pPr>
      <w:r>
        <w:rPr>
          <w:rFonts w:ascii="Verdana"/>
          <w:b w:val="false"/>
          <w:i w:val="false"/>
          <w:color w:val="000000"/>
          <w:sz w:val="22"/>
        </w:rPr>
        <w:t>10) јавној агенцији;</w:t>
      </w:r>
    </w:p>
    <w:p>
      <w:pPr>
        <w:spacing w:after="150"/>
        <w:ind w:left="0"/>
        <w:jc w:val="left"/>
      </w:pPr>
      <w:r>
        <w:rPr>
          <w:rFonts w:ascii="Verdana"/>
          <w:b w:val="false"/>
          <w:i w:val="false"/>
          <w:color w:val="000000"/>
          <w:sz w:val="22"/>
        </w:rPr>
        <w:t>11) правном лицу.</w:t>
      </w:r>
    </w:p>
    <w:p>
      <w:pPr>
        <w:spacing w:after="150"/>
        <w:ind w:left="0"/>
        <w:jc w:val="left"/>
      </w:pPr>
      <w:r>
        <w:rPr>
          <w:rFonts w:ascii="Verdana"/>
          <w:b w:val="false"/>
          <w:i w:val="false"/>
          <w:color w:val="000000"/>
          <w:sz w:val="22"/>
        </w:rPr>
        <w:t>Члан Комисије може бити и незапослено лице или пензионер.</w:t>
      </w:r>
    </w:p>
    <w:p>
      <w:pPr>
        <w:spacing w:after="150"/>
        <w:ind w:left="0"/>
        <w:jc w:val="left"/>
      </w:pPr>
      <w:r>
        <w:rPr>
          <w:rFonts w:ascii="Verdana"/>
          <w:b w:val="false"/>
          <w:i w:val="false"/>
          <w:color w:val="000000"/>
          <w:sz w:val="22"/>
        </w:rPr>
        <w:t>Члан Комисије мора да има најмање пет година радног искуства у струци и положен стручни испит из одговарајуће стручне области.</w:t>
      </w:r>
    </w:p>
    <w:p>
      <w:pPr>
        <w:spacing w:after="150"/>
        <w:ind w:left="0"/>
        <w:jc w:val="left"/>
      </w:pPr>
      <w:r>
        <w:rPr>
          <w:rFonts w:ascii="Verdana"/>
          <w:b w:val="false"/>
          <w:i w:val="false"/>
          <w:color w:val="000000"/>
          <w:sz w:val="22"/>
        </w:rPr>
        <w:t>Члан Комисије своје искуство доказује личном листом референци, личном биографијом, потврдом о радном искуству, потврдом о учешћу у изради планских докумената, потврдом о учешћу у изради техничке документације и сл.</w:t>
      </w:r>
    </w:p>
    <w:p>
      <w:pPr>
        <w:spacing w:after="150"/>
        <w:ind w:left="0"/>
        <w:jc w:val="left"/>
      </w:pPr>
      <w:r>
        <w:rPr>
          <w:rFonts w:ascii="Verdana"/>
          <w:b w:val="false"/>
          <w:i w:val="false"/>
          <w:color w:val="000000"/>
          <w:sz w:val="22"/>
        </w:rPr>
        <w:t>Члан Комисије може бити предузетник у смислу закона којим се уређује положај привредних друштава.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Седницу Комисије сазива председник, предлаже дневни ред и руководи њеним радом.</w:t>
      </w:r>
    </w:p>
    <w:p>
      <w:pPr>
        <w:spacing w:after="150"/>
        <w:ind w:left="0"/>
        <w:jc w:val="left"/>
      </w:pPr>
      <w:r>
        <w:rPr>
          <w:rFonts w:ascii="Verdana"/>
          <w:b w:val="false"/>
          <w:i w:val="false"/>
          <w:color w:val="000000"/>
          <w:sz w:val="22"/>
        </w:rPr>
        <w:t>У одсутности председника Комисије, седницом руководи заменик председника.</w:t>
      </w:r>
    </w:p>
    <w:p>
      <w:pPr>
        <w:spacing w:after="150"/>
        <w:ind w:left="0"/>
        <w:jc w:val="left"/>
      </w:pPr>
      <w:r>
        <w:rPr>
          <w:rFonts w:ascii="Verdana"/>
          <w:b w:val="false"/>
          <w:i w:val="false"/>
          <w:color w:val="000000"/>
          <w:sz w:val="22"/>
        </w:rPr>
        <w:t>Кворум за рад и одлучивање чини већина од присутног броја чланова Комисије.</w:t>
      </w:r>
    </w:p>
    <w:p>
      <w:pPr>
        <w:spacing w:after="150"/>
        <w:ind w:left="0"/>
        <w:jc w:val="left"/>
      </w:pPr>
      <w:r>
        <w:rPr>
          <w:rFonts w:ascii="Verdana"/>
          <w:b w:val="false"/>
          <w:i w:val="false"/>
          <w:color w:val="000000"/>
          <w:sz w:val="22"/>
        </w:rPr>
        <w:t>Комисија одлуке доноси већином гласова укупног броја присутних чланова.</w:t>
      </w:r>
    </w:p>
    <w:p>
      <w:pPr>
        <w:spacing w:after="150"/>
        <w:ind w:left="0"/>
        <w:jc w:val="left"/>
      </w:pPr>
      <w:r>
        <w:rPr>
          <w:rFonts w:ascii="Verdana"/>
          <w:b w:val="false"/>
          <w:i w:val="false"/>
          <w:color w:val="000000"/>
          <w:sz w:val="22"/>
        </w:rPr>
        <w:t>Одлука Комисије по одређеном захтеву не може се донети без сагласности члана Комисије чије академске и професионалне квалификације припадају одређеној стручној, односно ужој стручној области на коју се односи предметни захтев за утврђивање испуњености услова.</w:t>
      </w:r>
    </w:p>
    <w:p>
      <w:pPr>
        <w:spacing w:after="150"/>
        <w:ind w:left="0"/>
        <w:jc w:val="left"/>
      </w:pPr>
      <w:r>
        <w:rPr>
          <w:rFonts w:ascii="Verdana"/>
          <w:b w:val="false"/>
          <w:i w:val="false"/>
          <w:color w:val="000000"/>
          <w:sz w:val="22"/>
        </w:rPr>
        <w:t>О раду Комисије води се записник који садржи: редни број седнице, датум и место њеног одржавања, број и имена присутних чланова, усвојени дневни ред, битну садржину дискусија, предлоге усвојених одлука, као и потпис председника Комисије и записничара.</w:t>
      </w:r>
    </w:p>
    <w:p>
      <w:pPr>
        <w:spacing w:after="150"/>
        <w:ind w:left="0"/>
        <w:jc w:val="left"/>
      </w:pPr>
      <w:r>
        <w:rPr>
          <w:rFonts w:ascii="Verdana"/>
          <w:b w:val="false"/>
          <w:i w:val="false"/>
          <w:color w:val="000000"/>
          <w:sz w:val="22"/>
        </w:rPr>
        <w:t>Секретар Комисије води записник на седницама и обавља друге стручне и административне послове за Комисију.</w:t>
      </w:r>
    </w:p>
    <w:p>
      <w:pPr>
        <w:spacing w:after="150"/>
        <w:ind w:left="0"/>
        <w:jc w:val="left"/>
      </w:pPr>
      <w:r>
        <w:rPr>
          <w:rFonts w:ascii="Verdana"/>
          <w:b w:val="false"/>
          <w:i w:val="false"/>
          <w:color w:val="000000"/>
          <w:sz w:val="22"/>
        </w:rPr>
        <w:t>Комисија два пута годишње подноси Министру извештај о свом раду.</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Председнику и члановима Комисије из члана 10. став 1. овог правилника за рад у Комисији припада право на накнаду.</w:t>
      </w:r>
    </w:p>
    <w:p>
      <w:pPr>
        <w:spacing w:after="150"/>
        <w:ind w:left="0"/>
        <w:jc w:val="left"/>
      </w:pPr>
      <w:r>
        <w:rPr>
          <w:rFonts w:ascii="Verdana"/>
          <w:b w:val="false"/>
          <w:i w:val="false"/>
          <w:color w:val="000000"/>
          <w:sz w:val="22"/>
        </w:rPr>
        <w:t>Висина накнаде председнику и члановима Kомисије из става 1. овог члана, утврђује се актом о образовању Комисије из члана 10. овог правилника.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Даном ступања на снагу овог правилника престаје да важи Правилник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РСˮ, број 24/15).</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Овај правилник ступа на снагу наредног дана од дана објављивања у „Службеном гласнику Републике Србијеˮ.</w:t>
      </w:r>
    </w:p>
    <w:p>
      <w:pPr>
        <w:spacing w:after="150"/>
        <w:ind w:left="0"/>
        <w:jc w:val="right"/>
      </w:pPr>
      <w:r>
        <w:rPr>
          <w:rFonts w:ascii="Verdana"/>
          <w:b w:val="false"/>
          <w:i w:val="false"/>
          <w:color w:val="000000"/>
          <w:sz w:val="22"/>
        </w:rPr>
        <w:t>Број 110-00-00008/2022-07</w:t>
      </w:r>
    </w:p>
    <w:p>
      <w:pPr>
        <w:spacing w:after="150"/>
        <w:ind w:left="0"/>
        <w:jc w:val="right"/>
      </w:pPr>
      <w:r>
        <w:rPr>
          <w:rFonts w:ascii="Verdana"/>
          <w:b w:val="false"/>
          <w:i w:val="false"/>
          <w:color w:val="000000"/>
          <w:sz w:val="22"/>
        </w:rPr>
        <w:t>У Београду, 22. марта 2022. године</w:t>
      </w:r>
    </w:p>
    <w:p>
      <w:pPr>
        <w:spacing w:after="150"/>
        <w:ind w:left="0"/>
        <w:jc w:val="right"/>
      </w:pPr>
      <w:r>
        <w:rPr>
          <w:rFonts w:ascii="Verdana"/>
          <w:b w:val="false"/>
          <w:i w:val="false"/>
          <w:color w:val="000000"/>
          <w:sz w:val="22"/>
        </w:rPr>
        <w:t>Министар,</w:t>
      </w:r>
    </w:p>
    <w:p>
      <w:pPr>
        <w:spacing w:after="150"/>
        <w:ind w:left="0"/>
        <w:jc w:val="right"/>
      </w:pPr>
      <w:r>
        <w:rPr>
          <w:rFonts w:ascii="Verdana"/>
          <w:b/>
          <w:i w:val="false"/>
          <w:color w:val="000000"/>
          <w:sz w:val="22"/>
        </w:rPr>
        <w:t>Томислав Момировић,</w:t>
      </w:r>
      <w:r>
        <w:rPr>
          <w:rFonts w:ascii="Verdana"/>
          <w:b w:val="false"/>
          <w:i w:val="false"/>
          <w:color w:val="000000"/>
          <w:sz w:val="22"/>
        </w:rPr>
        <w:t xml:space="preserve"> с.р.</w:t>
      </w:r>
    </w:p>
    <w:p>
      <w:pPr>
        <w:spacing w:after="150"/>
        <w:ind w:left="0"/>
        <w:jc w:val="left"/>
      </w:pPr>
      <w:r>
        <w:rPr>
          <w:rFonts w:ascii="Verdana"/>
          <w:b w:val="false"/>
          <w:i w:val="false"/>
          <w:color w:val="000000"/>
          <w:sz w:val="22"/>
        </w:rPr>
        <w:t>ПРИЛОГ 1.</w:t>
      </w:r>
    </w:p>
    <w:p>
      <w:pPr>
        <w:spacing w:after="150"/>
        <w:ind w:left="0"/>
        <w:jc w:val="left"/>
      </w:pPr>
      <w:r>
        <w:rPr>
          <w:rFonts w:ascii="Verdana"/>
          <w:b w:val="false"/>
          <w:i w:val="false"/>
          <w:color w:val="000000"/>
          <w:sz w:val="22"/>
        </w:rPr>
        <w:t>Послови израде техничке документације за објекте за које грађевинску дозволу издаје Министарство грађевинарства, саобраћаја и инфраструктуре, односно надлежни орган аутономне покрајине:</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170"/>
        <w:gridCol w:w="812"/>
        <w:gridCol w:w="6499"/>
        <w:gridCol w:w="919"/>
      </w:tblGrid>
      <w:tr>
        <w:trPr>
          <w:trHeight w:val="45" w:hRule="atLeast"/>
        </w:trPr>
        <w:tc>
          <w:tcPr>
            <w:tcW w:w="61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Врста објекта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Ознака лиценце</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Врста техничке документације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Одговарајућа лиценца</w:t>
            </w:r>
            <w:r>
              <w:rPr>
                <w:rFonts w:ascii="Verdana"/>
                <w:b w:val="false"/>
                <w:i w:val="false"/>
                <w:color w:val="000000"/>
                <w:sz w:val="22"/>
              </w:rPr>
              <w:t xml:space="preserve"> </w:t>
            </w:r>
            <w:r>
              <w:rPr>
                <w:rFonts w:ascii="Verdana"/>
                <w:b w:val="false"/>
                <w:i/>
                <w:color w:val="000000"/>
                <w:sz w:val="22"/>
              </w:rPr>
              <w:t>за минимални број лиценцираних инжењера или архитеката</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Високе бране и акумулације напуњене водом, јаловином или пепелом за које је прописано техничко осматрање</w:t>
            </w:r>
          </w:p>
          <w:p>
            <w:pPr>
              <w:spacing w:after="150"/>
              <w:ind w:left="0"/>
              <w:jc w:val="left"/>
            </w:pPr>
            <w:r>
              <w:rPr>
                <w:rFonts w:ascii="Verdana"/>
                <w:b w:val="false"/>
                <w:i w:val="false"/>
                <w:color w:val="000000"/>
                <w:sz w:val="22"/>
              </w:rPr>
              <w:t>Нуклеарни објекти и други објекти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П010Г1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високе бране и акумулације напуњене водом, јаловином или пепелом за које је прописано техничко осматрање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П010Г3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високе бране и акумулације напуњене водом, јаловином или пепелом за које је прописано техничко осматрање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П020Г1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нуклеарне објекте и друге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П020Г3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нуклеарне објекте и друге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П020Е1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за нуклеарне објекте и друге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П020Е4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за нуклеарне објекте и друге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П020М1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за нуклеарне објекте и друге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П020Т1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нуклеарне објекте и друге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П021Г1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П021Г3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П021Е1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за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П021Е4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за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П021М1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за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П021Т1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за прераду нафте и гaca који се граде ван експлоатационих поља пo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t годишње, нафтоводи и продуктоводи, гасоводи називног радног надпритиска преко 16 bara уколико прелазе преко територије две или више општина, складишта нафте, течног нафтног raca и нафтних деривата капацитета преко 500 t који се граде ван експлоатационих поља дефинисаних законом којим се уређује рударство и геолошка истраживања и магистралних топловода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П030Г1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објеката за прераду нафте и raca који се граде ван експлоатационих поља пo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t годишње, нафтовода и продуктовода, гасовода називног радног надпритиска преко 16 bara уколико прелази преко територије две или више општина, складишта нафте, течног нафтног raca и нафтних деривата капацитета преко 500 t који се граде ван експлоатационих поља дефинисаних законом којим се уређује рударство и геолошка истраживања и магистралних топловода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П030Е4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објеката за прераду нафте и raca који се граде ван експлоатационих поља пo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t годишње, нафтовода и продуктовода, гасовода називног радног надпритиска преко 16 bara уколико прелази преко територије две или више општина, складишта нафте, течног нафтног raca и нафтних деривата капацитета преко 500 t који се граде ван експлоатационих поља дефинисаних законом којим се уређује рударство и геолошка истраживања и магистралних топловода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П031М1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објеката за прераду нафте и гaca који се граде ван експлоатационих поља пo претходно прибављеној сагласности министарства надлежног за експлоатацију минералних сировина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П031Т1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објеката за прераду нафте и гaca који се граде ван експлоатационих поља пo претходно прибављеној сагласности министарства надлежног за експлоатацију минералних сировина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П032М1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нафтовода и продуктовода, гасовода називног радног надпритиска преко 16 bara уколико прелази преко територије две или више општина, складишта нафте, течног нафтног raca и нафтних деривата капацитета преко 500 t који се граде ван експлоатационих поља дефинисаних законом којим се уређује рударство и геолошка истраживања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П032Т1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нафтовода и продуктовода, гасовода називног радног надпритиска преко 16 bara уколико прелази преко територије две или више општина, складишта нафте, течног нафтног raca и нафтних деривата капацитета преко 500 t који се граде ван експлоатационих поља дефинисаних законом којим се уређује рударство и геолошка истраживања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П033М1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магистралних топловода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П033Т1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магистралних топловода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П034М1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за производњу биогорива и биотечности у постројењима капацитета преко 100 t годишње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П034Т1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производњу биогорива и биотечности у постројењима капацитета преко 100 t годишње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базне и прерађивачке хемијске индустрије, црне и обојене металургије, објеката за прераду коже и крзна, објекати за прераду каучука, објекти за производњу целулозе и папира и објекти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П040Г1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објеката базне и прерађивачке хемијске индустрије, црне и обојене металургије, објеката за прераду коже и крзна, објеката за прераду каучука, објеката за производњу целулозе и папира и објеката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П040Е4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за објекте базне и прерађивачке хемијске индустрије, црне и обојене металургије, објеката за прераду коже и крзна, објеката за прераду каучука, објеката за производњу целулозе и папира и објеката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П040М3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транспортних средстава, складишта и машинских конструкција и технологије за објекте базне и прерађивачке хемијске индустрије, црне и обојене металургије, објеката за прераду коже и крзна, објеката за прераду каучука, објеката за производњу целулозе и папира и објеката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П041Т1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објекте базне и прерађивачке хемијске индустрије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П042Т1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објекте црне и обојене металургије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П043Т1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објекте за прераду коже и крзна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П044Т1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објекте за прераду каучука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П045Т1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објекте за производњу целулозе и папира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П046Т1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објекте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Севесо постројења и севесо комплекса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П047Г1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севесо постројења и севесо комплекса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П047Е4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севесо постројења и севесо комплекса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П047М3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транспортних средстава, складишта и машинских конструкција и технологије за севесо постројења и севесо комплекса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П047Т1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севесо постројења и севесо комплекса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Стадиони за 20 000 и више гледалаца, објекти конструктивног распона преко 50 m, објекти преко 50 m висине, силоси капацитета преко 20 000 m³ заводи за извршење кривичних санкција, објекти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као и стамбени комплекси вишепородичног становања када је инвеститор Република Србија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П201Г1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стадионе за 20.000 и више гледалаца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П202Г1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објекте конструктивног распона преко 50 m</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П203Г1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објекте преко 50 m висине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П204Г1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силосе капацитета преко 20.000 m³</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П204М1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за силосе капацитета преко 20.000 m³</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П204Е4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аутоматика, мерења и регулација за силосе капацитета преко 20.000 m³</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П204М3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транспортних средстава, складишта и машинских конструкција и технологије за силосе капацитета преко 20.000 m³</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П204Т1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силосе капацитета преко 20.000 m³</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П205А1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архитектонски пројекти завода за извршење кривичних санкција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АП 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П092А2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архитектонски пројекти за објекте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АП 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П093А2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архитектонски пројекти стамбених комплекса вишепородичног становања када је инвеститор Република Србија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АП 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П093Г1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стамбених комплекса вишепородичног становања када је инвеститор Република Србија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Термоелектране снаге 10 МW и више, термоелектране – топлане електричне снаге 10 МW и више и други објекти за производњу електричне енергије снаге 10 MW и више, као и електроенергетски водови трансформаторских станица напона 110 и више kV</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П050Г1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хидроелектране са припадајућом браном снаге 10 и више МW</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П050Г3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хидроелектране са припадајућом браном снаге 10 и више МW</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П050Е1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за хидроелектране са припадајућом браном снаге 10 и више МW</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П050Е4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за хидроелектране са припадајућом браном снаге 10 и више МW</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П050М2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машинских инсталација објеката водоснабдевања и индустријских вода, хидротехнике и хидроенергетике за хидроелектране са припадајућом браном снаге 10 и више МW</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П051Г1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хидроелектране снаге 10 и више МW</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П051Е1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за хидроелектране снаге 10 и више МW</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П051Е4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за хидроелектране снаге 10 и више МW</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П051М2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машинских инсталација објеката водоснабдевања и индустријских вода, хидротехнике и хидроенергетике за хидроелектране снаге 10 и више МW</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П052Г1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термоелектране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П052Е1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за термоелектране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П052Е4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за термоелектране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П052М1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за термоелектране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П053Г1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термоелектране-топлане електричне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П053Е1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за термоелектране-топлане електричне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П053Е4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за термоелектране-топлане електричне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П053М1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за термоелектране-топлане електричне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П061Е1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електроенергетских водова напона 110 и више kV</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П062Е1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трансформаторских станица напона 110 и више kV</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05-02</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Међурегионални и регионални објекти водоснабдевања и канализације, постројења за припрему воде за пиће капацитета преко 200l/s и постројења за пречишћавање отпадних вода капацитета преко 200 l/s</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П071Г3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међурегионалне и регионалне објекте водоснабдевања и канализације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П071М2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машинских инсталација објеката водоснабдевања и индустријских вода, хидротехнике и хидроенергетике за међурегионалне и регионалне објекте водоснабдевања и канализације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П072Г3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постројења за припрему воде за пиће капацитета преко 200 l/s</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П072М2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машинских инсталација објеката водоснабдевања и индустријских вода, хидротехнике и хидроенергетике за постројења за припрему воде за пиће капацитета преко 200 l/s</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П072Т1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постројења за припрему воде за пиће капацитета преко 200 l/s</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П073Г3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постројења за пречишћавање отпадних вода капацитета преко 200 l/s</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П073М2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машинских инсталација објеката водоснабдевања и индустријских вода, хидротехнике и хидроенергетике за постројења за пречишћавање отпадних вода капацитета преко 200 l/s</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П073Т1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постројења за пречишћавање отпадних вода капацитета преко 200 l/s</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61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Регулациони радови за заштиту од великих вода градских подручја и руралних површина већих од 300 ha</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П080Г3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регулационе радове за заштиту од великих вода градских подручја и руралних површина већих од 300 ha</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у границама непокретних културних добара од изузетног значаја и културних добара уписаних у Листу светске културне и природне баштине, објекти у заштићеној околини културних добара од изузетног значаја са одређеним границама катастарских парцела и објекти у заштићеној околини културних добара уписани у Листу светске културне и природне баштине, као и објекти у заштићеним подручјима у складу са актом о заштити културних добара (осим претварања заједничких просторија у стан, односно пословни простор у заштићеној околини културних добара од изузетног значаја и културних добара уписаних у Листу светске културне баштине)</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П090А1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архитектонски пројекти објеката у границама непокретних културних добара од изузетног значаја и културних добара уписаних у Листу светске културне и природне баштине и објеката у заштићеној околини културних добара од изузетног значаја са одређеним границама катастарских парцела и објеката у заштићеној околини културних добара уписаних у Листу светске културне и природне баштине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АП 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П090Г1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објеката у границама непокретних културних добара од изузетног значаја и културних добара уписаних у Листу светске културне и природне баштине и објеката у заштићеној околини културних добара од изузетног значаја са одређеним границама катастарских парцела и објеката у заштићеној околини културних добара уписаних у Листу светске културне и природне баштине: најмање два лица са лиценцом 300 (одговорни пројектант архитектонских пројеката, уређења слободних простора и унутрашњих инсталација водовода и канализације)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П090А2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архитектонски пројекти објеката у заштићеним подручјима у складу са актом о заштити културних добара (осим претварања заједничких просторија у стан, односно пословни простор у заштићеној околини културних добара од изузетног значаја и културних добара уписаних у Листу светске културне баштине)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АП 02</w:t>
            </w:r>
          </w:p>
        </w:tc>
      </w:tr>
      <w:tr>
        <w:trPr>
          <w:trHeight w:val="45" w:hRule="atLeast"/>
        </w:trPr>
        <w:tc>
          <w:tcPr>
            <w:tcW w:w="61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у границама националног парка и објекти у границама заштите заштићеног природног добра од изузетног значаја (осим породичних стамбених објеката, пољопривредних и економских објеката и њима потребних објеката инфраструктуре, који се граде у селима)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П091А1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архитектонски пројекти објеката у границама националног парка и објеката у границама заштите заштићеног природног добра од изузетног значаја (осим породичних стамбених објеката, пољопривредних и економских објеката и њима потребних објеката инфраструктуре, који се граде у селима), у складу са законом</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АП 02</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Постројења за третман неопасног отпада, спаљивањем или хемијским поступцима, капацитета више од 70 t дневно</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П102М1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за постројења за третман неопасног отпада, спаљивањем или хемијским поступцима, капацитета више од 70 t дневно</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П102Т1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постројења за третман неопасног отпада, спаљивањем или хемијским поступцима, капацитета више од 70 t дневно</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Постројења за третман опасног отпада спаљивањем, термичким и/или физичким, физичко-хемијским, хемијским поступцима, као и централна складишта и/или депоније за одлагање опасног отпада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П100М1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за постројења за третман опасног отпада спаљивањем, термичким и/или физичким, физичко-хемијским, хемијским поступцима, као и централна складишта и/или депоније за одлагање опасног отпада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П100Т1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постројења за третман опасног отпада спаљивањем, термичким и/или физичким, физичко-хемијским, хемијским поступцима, као и централна складишта и/или депоније за одлагање опасног отпада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Аеродроми за јавни ваздушни саобраћај</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П111А1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архитектонски пројекти за објекте високоградње на аеродромском комплексу (путничке терминале, робне терминале, ваздухопловне базе – хангаре, објекте инфраструктуре и објекте за радио-навигациону опрему)</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АП 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П111Г1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објекте високоградње на аеродромском комплексу (путничке терминале, робне терминале, ваздухопловне базе – хангаре, објекте инфраструктуре и објекте за радио-навигациону опрему)</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П111Е2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ниског и средњег напона за објекте високоградње на аеродромском комплексу (путничке терминале, робне терминале, ваздухопловне базе – хангаре, објекте инфраструктуре и објекте за радио-навигациону опрему)</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П111Е3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телекомуникационих мрежа и система за објекте високоградње на аеродромском комплексу (путничке терминале, робне терминале, ваздухопловне базе – хангаре, објекте инфраструктуре и објекте за радио-навигациону опрему)</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П111Е4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за објекте високоградње на аеродромском комплексу (путничке терминале, робне терминале, ваздухопловне базе – хангаре, објекте инфраструктуре и објекте за радио-навигациону опрему)</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П112Г2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саобраћајница за објекте нискоградње на аеродромском комплексу (полетно – слетне стазе, рулне стазе, пристанишне платформе, хангарске платформе)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П112Е5</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у системима светлосног обележавања аеродрома за објекте нискоградње на аеродромском комплексу (полетно – слетне стазе, рулне стазе, пристанишне платформе, хангарске платформе)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П112С1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саобраћаја и саобраћајне сигнализације за објекте нискоградње на аеродромском комплексу (полетно – слетне стазе, рулне стазе, пристанишне платформе, хангарске платформе)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СП 07-04</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Путничка пристаништа, луке, пристани и марине</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П120Г1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путничка пристаништа и луке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П120Г2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саобраћајница за путничка пристаништа и луке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П120Г3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путничка пристаништа и луке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П120М3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транспортних средстава, складишта и машинских конструкција и технологије за путничка пристаништа и луке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П121Г1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пристане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ГП04-01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П122Г1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марине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ГП04-01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Државни путеви првог и другог реда, путни објекти и саобраћајни прикључци на ове путеве и гранични прелази</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П131Г2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саобраћајница за државне путеве првог и другог реда, путне објекте и саобраћајне прикључке на ове путеве и граничне прелазе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ГП 04-03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П131С1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саобраћаја и саобраћајне сигнализације за државне путеве првог и другог реда, путне објекте и саобраћајне прикључке на ове путеве и граничне прелазе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СП 07-01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П132Г1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путне објекте (мостове) за државне путеве првог и другог реда, путне објекте и саобраћајне прикључке на ове путеве и граничне прелазе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П133Г1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путне објекте (тунеле) за државне путеве првог и другог реда, путне објекте и саобраћајне прикључке на ове путеве и граничне прелазе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Јавне железничке инфраструктуре са прикључцима и метрои</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П141Г2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саобраћајница за јавне железничке инфраструктуре са прикључцима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П141С1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саобраћаја и саобраћајне сигнализације за јавне железничке инфраструктуре са прикључцима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СП 07-02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П141Е1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за јавне железничке инфраструктуре са прикључцима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П141Е4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aутоматика, мерења и регулација за јавне железничке инфраструктуре са прикључцима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П141М4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машинских делова скретница, железничке опреме и прибора за јавне железничке инфраструктуре са прикључцима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П142Г1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објекте на јавним железничким инфраструктурама са прикључцима (мостови)</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П143Г1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објекте на јавним железничким инфраструктурама са прикључцима (тунели)</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П144Г1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метрое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П144Г2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саобраћајница за метрое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П144С1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саобраћаја и саобраћајне сигнализације за метрое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СП 07-02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П144Г3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метрое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ГП 04-02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П144Е1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за метрое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П144Е4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за метрое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П144М1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за метрое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електронских комуникација, односно мрежа, система или средстава који су међународног и магистралног значаја и они који се граде на територији две или више јединица локалне самоуправе</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П150Е3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објеката електронских комуникација, односно мрежа, система или средстава који су међународног и магистралног значаја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05-03</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П151Е3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објеката електронских комуникација, односно мрежа, система или средстава који се граде на територији две или више јединица локалне самоуправе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05-03</w:t>
            </w:r>
          </w:p>
        </w:tc>
      </w:tr>
      <w:tr>
        <w:trPr>
          <w:trHeight w:val="45" w:hRule="atLeast"/>
        </w:trPr>
        <w:tc>
          <w:tcPr>
            <w:tcW w:w="61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Хидрограђевински објекти на пловним путевима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П160Г3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хидрограђевинске објекте на пловним путевима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Пловни канали и бродске преводнице који нису у саставу хидроенергетског система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П170Г1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пловне канале и бродске преводнице које нису у саставу хидроенергетског система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П170Г3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пловне канале и бродске преводнице које нису у саставу хидроенергетског система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Регионалне депоније, односно депоније за одлагање неопасног отпада за подручје настањено са преко 200.000 становника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П180Г1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регионалне депоније, односно депоније за одлагање неопасног отпада за подручје настањено са преко 200.000 становника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П180Г3</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хидротехнички пројекти за регионалне депоније, односно депоније за одлагање неопасног отпада за подручје настањено са преко 200.000 становника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П180Т1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регионалне депоније, односно депоније за одлагање неопасног отпада за подручје настањено са преко 200.000 становника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за производњу енергије из обновљивих извора енергије снаге 10 МW и више</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П190Г1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објекте за производњу енергије из обновљивих извора енергије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П190М1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за објекте за производњу енергије из обновљивих извора енергије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П190Т1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технолошких процеса за објекте за производњу енергије из обновљивих извора енергије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ТП 09-01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П190Е1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за објекте за производњу енергије из обновљивих извора енергије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П190Е4</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управљања електромоторним погонима – аутоматика, мерења и регулација за објекте за производњу енергије из обновљивих извора енергије снаге 10 МW и више</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617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који су намењени за производњу наоружања и војне опреме у смислу закона којим се уређује област производње наоружања и војне опреме, као и објекти за производњу и складиштење експлозивних материја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П206Г1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грађевинских конструкција за објекте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ГП 04-01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П206А1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архитектонски пројекти објеката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АП 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П206Е1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високог и средњег напона за објекте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ЕП 05-02</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П206Е2</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електроенергетских инсталација ниског и средњег напона за објекте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ЕП 05-01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П206М1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пројекти термотехничких, термоенергетских, процесних и гасних инсталација објекте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МП 06-01</w:t>
            </w:r>
          </w:p>
        </w:tc>
      </w:tr>
      <w:tr>
        <w:trPr>
          <w:trHeight w:val="45" w:hRule="atLeast"/>
        </w:trPr>
        <w:tc>
          <w:tcPr>
            <w:tcW w:w="61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Објеката здравствене заштите смештајних капацитета преко 500 лежаја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П207А1</w:t>
            </w:r>
          </w:p>
        </w:tc>
        <w:tc>
          <w:tcPr>
            <w:tcW w:w="649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архитектонски пројекти објеката здравствене заштите смештајних капацитета преко 500 лежаја</w:t>
            </w:r>
          </w:p>
        </w:tc>
        <w:tc>
          <w:tcPr>
            <w:tcW w:w="91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АП 02</w:t>
            </w:r>
          </w:p>
        </w:tc>
      </w:tr>
      <w:tr>
        <w:trPr>
          <w:trHeight w:val="45" w:hRule="atLeast"/>
        </w:trPr>
        <w:tc>
          <w:tcPr>
            <w:tcW w:w="617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Објеката који се граде на територији две или више јединица локалних самоуправа</w:t>
            </w:r>
          </w:p>
        </w:tc>
        <w:tc>
          <w:tcPr>
            <w:tcW w:w="0" w:type="auto"/>
            <w:gridSpan w:val="3"/>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Потребне лиценце су оне лиценце које се односе на објекат који се гради</w:t>
            </w:r>
          </w:p>
        </w:tc>
      </w:tr>
    </w:tbl>
    <w:p>
      <w:pPr>
        <w:spacing w:after="150"/>
        <w:ind w:left="0"/>
        <w:jc w:val="left"/>
      </w:pPr>
      <w:r>
        <w:rPr>
          <w:rFonts w:ascii="Verdana"/>
          <w:b w:val="false"/>
          <w:i w:val="false"/>
          <w:color w:val="000000"/>
          <w:sz w:val="22"/>
        </w:rPr>
        <w:t>ПРИЛОГ 2.</w:t>
      </w:r>
    </w:p>
    <w:p>
      <w:pPr>
        <w:spacing w:after="150"/>
        <w:ind w:left="0"/>
        <w:jc w:val="left"/>
      </w:pPr>
      <w:r>
        <w:rPr>
          <w:rFonts w:ascii="Verdana"/>
          <w:b w:val="false"/>
          <w:i w:val="false"/>
          <w:color w:val="000000"/>
          <w:sz w:val="22"/>
        </w:rPr>
        <w:t>Послови грађења, односно извођења радова за објекте за које грађевинску дозволу издаје Министарство грађевинарства, саобраћаја и инфраструктуре, односно надлежни орган аутономне покрајине:</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250"/>
        <w:gridCol w:w="812"/>
        <w:gridCol w:w="6152"/>
        <w:gridCol w:w="1186"/>
      </w:tblGrid>
      <w:tr>
        <w:trPr>
          <w:trHeight w:val="45" w:hRule="atLeast"/>
        </w:trPr>
        <w:tc>
          <w:tcPr>
            <w:tcW w:w="62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Врста објекта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Ознака лиценце</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Врста стручних послова грађења,</w:t>
            </w:r>
            <w:r>
              <w:rPr>
                <w:rFonts w:ascii="Verdana"/>
                <w:b w:val="false"/>
                <w:i w:val="false"/>
                <w:color w:val="000000"/>
                <w:sz w:val="22"/>
              </w:rPr>
              <w:t xml:space="preserve"> </w:t>
            </w:r>
            <w:r>
              <w:rPr>
                <w:rFonts w:ascii="Verdana"/>
                <w:b w:val="false"/>
                <w:i/>
                <w:color w:val="000000"/>
                <w:sz w:val="22"/>
              </w:rPr>
              <w:t>односно извођења радова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color w:val="000000"/>
                <w:sz w:val="22"/>
              </w:rPr>
              <w:t>Одговарајућа лиценца за минимални број лиценцираних извођача</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Високе бране и акумулације напуњене водом, јаловином или пепелом за које је прописано техничко осматрање</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И010Г1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високе бране и акумулације напуњене водом, јаловином или пепелом за које је прописано техничко осматрање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И010Г3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високе бране и акумулације напуњене водом, јаловином или пепелом за које је прописано техничко осматрање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04-02.1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Нуклеарни и други објекти који служе за производњу нуклеарног горива, радиоизотопа, озрачивања, ускладиштења радиоактивних сировина и отпадних материја за научно-истраживачке сврхе</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И020Г1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нуклеарне објекте и друге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И020Г3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нуклеарне објекте и друге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И020Е1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за нуклеарне објекте и друге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И020М1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за нуклеарне објекте и друге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И021Г1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И021Г3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И021Е1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за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И021М1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за објекте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за прераду нафте и raca који се граде ван експлоатационих поља пo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t годишње, нафтоводи и продуктоводи, гасоводи називног радног надпритиска преко 16 bara уколико прелазе преко територије две или више општина, складишта нафте, течног нафтног гaca и нафтних деривата капацитета преко 500 t који се граде ван експлоатационих поља дефинисаних законом којим се уређује рударство и геолошка истраживања и магистралних топловода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И030Г1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објекте за прераду нафте и гaca који се граде ван експлоатационих поља пo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t годишње, нафтовода и продуктовода, гасовода називног радног надпритиска преко 16 bara уколико прелази преко територије две или више општина, складишта нафте, течног нафтног raca и нафтних деривата капацитета преко 500 t који се граде ван експлоатационих поља дефинисаних законом којим се уређује рударство и геолошка истраживања и магистралних топловода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И030М1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објеката за прераду нафте и raca који се граде ван експлоатационих поља пo претходно прибављеној сагласности министарства надлежног за експлоатацију минералних сировина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И031М1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нафтовода и продуктовода, гасовода називног радног надпритиска преко 16 bara уколико прелази преко територије две или више општина, складишта нафте, течног нафтног гaca и нафтних деривата капацитета преко 500 t који се граде ван експлоатационих поља дефинисаних законом којим се уређује рударство и геолошка истраживања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И032М1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магистралних топловода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И033М1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за производњу биогорива и биотечности у постројењима капацитета преко 100 t годишње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базне и прерађивачке хемијске индустрије, црне и обојене металургије, објекти за прераду коже и крзна, објекти за прераду каучука, објекти за производњу целулозе и папира и објеката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И040Г1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објекте базне и прерађивачке хемијске индустрије, црне и обојене металургије, објеката за прераду коже и крзна, објеката за прераду каучука, објеката за производњу целулозе и папира и објеката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И040М3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транспортним средствима, складиштима и машинским конструкцијама за објекте базне и прерађивачке хемијске индустрије, црне и обојене металургије, објеката за прераду коже и крзна, објеката за прераду каучука, објеката за производњу целулозе и папира и објеката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06-03.1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Севесо постројења и севесо комплекса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И047Г1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севесо постројења и севесо комплекса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И047М3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транспортним средствима, складиштима и машинским конструкцијама за севесо постројења и севесо комплекса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06-03.1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Стадиони за 20 000 и више гледалаца, објекти конструктивног распона преко 50 m, објекте преко 50 m висине, силоси капацитета преко 20 000 m³, заводи за извршење кривичних санкција, објекти за службене потребе дипломатско-конзуларних представништава страних држава, односно канцеларије међународних организација у Републици Србији, уколико је то прописано билатералним споразумом, као и стамбене комплексе вишепородичног становања када је инвеститор Република Србија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И201Г1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стадионе за 20.000 и више гледалаца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И202Г1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објекте конструктивног распона преко 50 m</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И203Г1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објекте преко 50 m висине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И204Г1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силосе капацитета преко 20.000 m³</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И204М1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за силосе капацитета преко 20.000 m³</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И204М3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транспортним средствима, складиштима и машинским конструкцијама за силосе капацитета преко 20.000 m³</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06-03.1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И205Е1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ниског и средњег напона за заводе за извршних санкција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И092А2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грађевинско-занатских радова за објекте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АИ 02-01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И093А2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грађевинско-занатских радова на објектима стамбених комплекса вишепородичног становања када је инвеститор Република Србија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АИ 02-01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И093Г1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на објектима стамбених комплекса вишепородичног становања када је инвеститор Република Србија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Термоелектране снаге 10 МW и више, термоелектране-топлане електричне снаге 10 МW и више и друге објекте за производњу електричне енергије снаге 10 MW и више, као и електроенергетске водове трансформаторских станица напона 110 и више kV</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И050Г1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хидроелектране са припадајућом браном снаге 10 и више МW</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И050Г3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хидроелектране са припадајућом браном снаге 10 и више МW</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И050Е1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за хидроелектране са припадајућом браном снаге 10 и више МW</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И050М2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машинских инсталација објеката водоснабдевања и индустријских вода, хидротехнике и хидроенергетике за хидроелектране са припадајућом браном снаге 10 и више МW</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И051Г1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хидроелектране снаге 10 и више МW</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И051Е1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за хидроелектране снаге 10 и више МW</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И051М2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машинских инсталација објеката водоснабдевања и индустријских вода, хидротехнике и хидроенергетике за хидроелектране снаге 10 и више МW</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И052Г1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термоелектране снаге 10 МW и више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И052Е1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за термоелектране снаге 10 МW и више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И052М1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за термоелектране снаге 10 МW и више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И053Г1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термоелектране-топлане електричне снаге 10 МW и више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И053Е1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за термоелектране-топлане електричне снаге 10 МW и више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И053М1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за термоелектране-топлане електричне снаге 10 МW и више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И061Е1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електроенергетских водова напона 110 и више kV</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И062Е1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трансформаторских станица напона 110 и више kV</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Међурегионални и регионални објекте водоснабдевања и канализације, постројења за припрему воде за пиће капацитета преко 200l/s и постројења за пречишћавање отпадних вода капацитета преко 200 l/s</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И071Г3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међурегионалне и регионалне објекте водоснабдевања и канализације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ГИ 04-02.1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И071М2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машинских инсталација на објектима водоснабдевања и индустријских вода, хидротехнике и хидроенергетике за међурегионалне и регионалне објекте водоснабдевања и канализације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И072Г3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постројења за припрему воде за пиће капацитета преко 200 l/s</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И072М2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машинских инсталација објеката водоснабдевања и индустријских вода, хидротехнике и хидроенергетике за постројења за припрему воде за пиће капацитета преко 200 l/s</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И073Г3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постројења за пречишћавање отпадних вода капацитета преко 200 l/s</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И073М2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машинских инсталација објеката водоснабдевања и индустријских вода, хидротехнике и хидроенергетике за постројења за пречишћавање отпадних вода капацитета преко 200 l/s</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06-02.1</w:t>
            </w:r>
          </w:p>
        </w:tc>
      </w:tr>
      <w:tr>
        <w:trPr>
          <w:trHeight w:val="45" w:hRule="atLeast"/>
        </w:trPr>
        <w:tc>
          <w:tcPr>
            <w:tcW w:w="62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Регулациони радови за заштиту од великих вода градских подручја и руралних површина већих од 300 ha</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И080Г3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регулационе радове за заштиту од великих вода градских подручја и руралних површина већих од 300 ha</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04-02.1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у границама непокретних културних добара од изузетног значаја и културних добара уписаних у Листу светске културне и природне баштине, објеката у заштићеној околини културних добара од изузетног значаја са одређеним границама катастарских парцела и објекти у заштићеној околини културних добара уписаних у Листу светске културне и природне баштине, као и објекти у заштићеним подручјима у складу са актом о заштити културних добара (осим претварања заједничких просторија у стан, односно пословни простори у заштићеној околини културних добара од изузетног значаја и културних добара уписаних у Листу светске културне баштине)</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И090А1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грађевинско-занатских радова на објектима у границама непокретних културних добара од изузетног значаја и културних добара уписаних у Листу светске културне и природне баштине и на објектима у заштићеној околини културних добара од изузетног значаја са одређеним границама катастарских парцела и на објектима у заштићеној околини културних добара уписаних у Листу светске културне и природне баштине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АИ 02-01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И090Г1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на објектима у границама непокретних културних добара од изузетног значаја и културних добара уписаних у Листу светске културне и природне баштине и на објектима у заштићеној околини културних добара од изузетног значаја са одређеним границама катастарских парцела и на објектима у заштићеној околини културних добара уписаних у Листу светске културне и природне баштине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И090А2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грађевинско-занатских радовао на објектима у заштићеним подручјима у складу са актом о заштити културних добара (осим претварања заједничких просторија у стан, односно пословни простор у заштићеној околини културних добара од изузетног значаја и културних добара уписаних у Листу светске културне баштине)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АИ 02-01</w:t>
            </w:r>
          </w:p>
        </w:tc>
      </w:tr>
      <w:tr>
        <w:trPr>
          <w:trHeight w:val="45" w:hRule="atLeast"/>
        </w:trPr>
        <w:tc>
          <w:tcPr>
            <w:tcW w:w="62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у границама националног парка и објекти у границама заштите заштићеног природног добра од изузетног значаја (осим породичних стамбених објеката, пољопривредних и економских објеката и њима потребних објеката инфраструктуре, који се граде у селима)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И091А1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грађевинско-занатских радова на објектима у границама националног парка и објектима у границама заштите заштићеног природног добра од изузетног значаја (осим породичних стамбених објеката, пољопривредних и економских објеката и њима потребних објеката инфраструктуре, који се граде у селима)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АИ 02-01</w:t>
            </w:r>
          </w:p>
        </w:tc>
      </w:tr>
      <w:tr>
        <w:trPr>
          <w:trHeight w:val="45" w:hRule="atLeast"/>
        </w:trPr>
        <w:tc>
          <w:tcPr>
            <w:tcW w:w="62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Постројења за третман неопасног отпада, спаљивањем или хемијским поступцима, капацитета више од 70 t дневно</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И103М1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за постројења за третман неопасног отпада, спаљивањем или хемијским поступцима, капацитета више од 70 t дневно</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Постројења за третман опасног отпада спаљивањем, термичким и/или физичким, физичко-хемијским, хемијским поступцима, као и централна складишта и/или депоније за одлагање опасног отпада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И101М1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за постројења за третман опасног отпада спаљивањем, термичким и/или физичким, физичко-хемијским, хемијским поступцима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И102М1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за централна складишта и/или депонија за одлагање опасног отпада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Аеродроми за јавни ваздушни саобраћај</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И111Г1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на објектима високоградње на аеродромском комплексу (путничке терминале, робне терминале, ваздухопловне базе – хангаре, објекте инфраструктуре и објекте за радио-навигациону опрему)</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И111Е3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телекомуникационих мрежа и система за објекте високоградње на аеродромском комплексу (путничке терминале, робне терминале, ваздухопловне базе – хангаре, објекте инфраструктуре и објекте за радио-навигациону опрему)</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05-03.1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И112Г2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саобраћајницама за објекте нискоградње на аеродромском комплексу (полетно – слетне стазе, рулне стазе, пристанишне платформе, хангарске платформе)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04-03.1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И112Е5</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у системима светлосног обележавања аеродрома за објекте нискоградње на аеродромском комплексу (полетно – слетне стазе, рулне стазе, пристанишне платформе, хангарске платформе)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05-01.1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Путничка пристаништа, луке, пристани и марине</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И120Г1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путничка пристаништа и луке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И120Г2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саобраћајницама за путничка пристаништа и луке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04-03.1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И120Г3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путничка пристаништа и луке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И120М3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транспортним средствима, складиштима и машинским конструкцијама за путничка пристаништа и луке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06-03.1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И121Г1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пристане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И122Г1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марине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Државни путеви првог и другог реда, путни објекти и саобраћајни прикључци на ове путеве и гранични прелази</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И131Г2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саобраћајницама за државне путеве првог и другог реда, путне објекте и саобраћајне прикључке на ове путеве и граничне прелазе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04-03.1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И132Г1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путне објекте (мостове) за државне путеве првог и другог реда, путне објекте и саобраћајне прикључке на ове путеве и граничне прелазе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И133Г1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путне објекте (тунеле) за државне путеве првог и другог реда, путне објекте и саобраћајне прикључке на ове путеве и граничне прелазе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Јавне железничке инфраструктуре са прикључцима и метроа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И141Г2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саобраћајницама за јавне железничке инфраструктуре са прикључцима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04-03.1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И141Е1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за јавне железничке инфраструктуре са прикључцима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И141Е3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телекомуникационих мрежа и система за јавне железничке инфраструктуре са прикључцима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05-03.1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И142Г1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објекте на јавним железничким инфраструктурама са прикључцима (мостови)</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И143Г1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објекте на јавним железничким инфраструктурама са прикључцима (тунели)</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И144Г1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метрое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И144Г2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саобраћајницама за метрое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04-03.1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И144Г3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метрое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И144Е1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за метрое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И144Е3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телекомуникационих мрежа и система за метрое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05-03.1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електронских комуникација, односно мреже, системи или средства који су међународног и магистралног значаја и они који се граде на територији две или више јединица локалне самоуправе</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И150Е3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објектима електронских комуникација, односно мрежа, система или средстава који су међународног и магистралног значаја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05-03.1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И151Е3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објектима електронских комуникација, односно мрежа, система или средстава који се граде на територији две или више јединица локалне самоуправе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05-03.1</w:t>
            </w:r>
          </w:p>
        </w:tc>
      </w:tr>
      <w:tr>
        <w:trPr>
          <w:trHeight w:val="45" w:hRule="atLeast"/>
        </w:trPr>
        <w:tc>
          <w:tcPr>
            <w:tcW w:w="62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Хидрограђевински објекти на пловним путевима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И160Г3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хидрограђевинске објекте на пловним путевима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ГИ 04-02.1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Пловни канали и бродске преводнице који нису у саставу хидроенергетског система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И170Г1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пловне канале и бродске преводнице које нису у саставу хидроенергетског система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И170Г3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пловне канале и бродске преводнице које нису у саставу хидроенергетског система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04-02.1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Регионалне депоније, односно депоније за одлагање неопасног отпада за подручје настањено са преко 200.000 становника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И180Г1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регионалне депоније, односно депоније за одлагање неопасног отпада за подручје настањено са преко 200.000 становника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И180Г3</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радова на хидротехничким објектима за регионалне депоније, односно депоније за одлагање неопасног отпада за подручје настањено са преко 200.000 становника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04-02.1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за производњу енергије из обновљивих извора енергије снаге 10 МW и више</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И190Г1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за објекте за производњу енергије из обновљивих извора енергије снаге 10 МW и више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И190М1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за објекте за производњу енергије из обновљивих извора енергије снаге 10 МW и више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И190Е1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за објекте за производњу енергије из обновљивих извора енергије снаге 10 МW и више</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6250" w:type="dxa"/>
            <w:vMerge w:val="restart"/>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И206Г1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грађевинских конструкција објекте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ГИ 04-01.1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И206А1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грађевинско-занатских радова на објектима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АИ 02-01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И206Е1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високог и средњег напона за објекте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w:t>
            </w:r>
          </w:p>
          <w:p>
            <w:pPr>
              <w:spacing w:after="150"/>
              <w:ind w:left="0"/>
              <w:jc w:val="left"/>
            </w:pPr>
            <w:r>
              <w:rPr>
                <w:rFonts w:ascii="Verdana"/>
                <w:b w:val="false"/>
                <w:i w:val="false"/>
                <w:color w:val="000000"/>
                <w:sz w:val="22"/>
              </w:rPr>
              <w:t>ЕИ 05-02.1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И206Е2</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електроенергетских инсталација ниског и средњег напона за објекте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ЕИ 05-01.1</w:t>
            </w:r>
          </w:p>
        </w:tc>
      </w:tr>
      <w:tr>
        <w:trPr>
          <w:trHeight w:val="45" w:hRule="atLeast"/>
        </w:trPr>
        <w:tc>
          <w:tcPr>
            <w:tcW w:w="0" w:type="auto"/>
            <w:vMerge/>
            <w:tcBorders>
              <w:top w:val="nil"/>
              <w:left w:val="single" w:color="000000" w:sz="8"/>
              <w:bottom w:val="single" w:color="000000" w:sz="8"/>
              <w:right w:val="single" w:color="000000" w:sz="8"/>
            </w:tcBorders>
          </w:tcP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И206М1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термотехничких, термоенергетских, процесних и гасних инсталација за објекте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МИ 06-01.1</w:t>
            </w:r>
          </w:p>
        </w:tc>
      </w:tr>
      <w:tr>
        <w:trPr>
          <w:trHeight w:val="45" w:hRule="atLeast"/>
        </w:trPr>
        <w:tc>
          <w:tcPr>
            <w:tcW w:w="62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здравствене заштите смештајних капацитета преко 500 лежаја</w:t>
            </w:r>
          </w:p>
        </w:tc>
        <w:tc>
          <w:tcPr>
            <w:tcW w:w="81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И207А1</w:t>
            </w:r>
          </w:p>
        </w:tc>
        <w:tc>
          <w:tcPr>
            <w:tcW w:w="6152"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извођење грађевинско-занатских радова на објектима здравствене заштите смештајних капацитета преко 500 лежаја</w:t>
            </w:r>
          </w:p>
        </w:tc>
        <w:tc>
          <w:tcPr>
            <w:tcW w:w="118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два лица са лиценцом АИ 02-01</w:t>
            </w:r>
          </w:p>
        </w:tc>
      </w:tr>
      <w:tr>
        <w:trPr>
          <w:trHeight w:val="45" w:hRule="atLeast"/>
        </w:trPr>
        <w:tc>
          <w:tcPr>
            <w:tcW w:w="625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Објекти који се граде на територији две или више јединица локалних самоуправа</w:t>
            </w:r>
          </w:p>
        </w:tc>
        <w:tc>
          <w:tcPr>
            <w:tcW w:w="0" w:type="auto"/>
            <w:gridSpan w:val="3"/>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val="false"/>
                <w:i w:val="false"/>
                <w:color w:val="000000"/>
                <w:sz w:val="22"/>
              </w:rPr>
              <w:t>Потребне лиценце су оне лиценце које се односе на објекат који се гради</w:t>
            </w:r>
          </w:p>
        </w:tc>
      </w:tr>
    </w:tbl>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ns5="http://schemas.openxmlformats.org/schemaLibrary/2006/main"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