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62" w:rsidRDefault="007E66D7" w:rsidP="00C72584">
      <w:pPr>
        <w:spacing w:after="0" w:line="240" w:lineRule="auto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197.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пловидби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лукама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73/10, 121/12, 18/15, 96/15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92/16 и 104/16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9F0662" w:rsidRDefault="007E66D7" w:rsidP="00C72584">
      <w:pP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C72584" w:rsidRDefault="00C72584" w:rsidP="00C72584">
      <w:pPr>
        <w:spacing w:after="0" w:line="240" w:lineRule="auto"/>
      </w:pPr>
    </w:p>
    <w:p w:rsidR="009F0662" w:rsidRDefault="007E66D7" w:rsidP="00C72584">
      <w:pPr>
        <w:spacing w:after="0" w:line="240" w:lineRule="auto"/>
        <w:jc w:val="center"/>
      </w:pPr>
      <w:r>
        <w:rPr>
          <w:b/>
          <w:color w:val="000000"/>
        </w:rPr>
        <w:t>ПРАВИЛНИК</w:t>
      </w:r>
    </w:p>
    <w:p w:rsidR="009F0662" w:rsidRDefault="007E66D7" w:rsidP="00C72584">
      <w:pPr>
        <w:spacing w:after="0" w:line="240" w:lineRule="auto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сервису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бродским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саобраћајем</w:t>
      </w:r>
      <w:proofErr w:type="spellEnd"/>
      <w:r>
        <w:rPr>
          <w:b/>
          <w:color w:val="000000"/>
        </w:rPr>
        <w:t xml:space="preserve"> (VTS)</w:t>
      </w:r>
    </w:p>
    <w:p w:rsidR="009F0662" w:rsidRDefault="007E66D7" w:rsidP="00C72584">
      <w:pPr>
        <w:spacing w:after="0" w:line="240" w:lineRule="auto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9. </w:t>
      </w:r>
      <w:proofErr w:type="spellStart"/>
      <w:proofErr w:type="gramStart"/>
      <w:r>
        <w:rPr>
          <w:color w:val="000000"/>
        </w:rPr>
        <w:t>августа</w:t>
      </w:r>
      <w:proofErr w:type="spellEnd"/>
      <w:proofErr w:type="gramEnd"/>
      <w:r>
        <w:rPr>
          <w:color w:val="000000"/>
        </w:rPr>
        <w:t xml:space="preserve"> 2017.</w:t>
      </w:r>
    </w:p>
    <w:p w:rsidR="009F0662" w:rsidRDefault="007E66D7" w:rsidP="00C72584">
      <w:pPr>
        <w:spacing w:after="0" w:line="240" w:lineRule="auto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1.</w:t>
      </w:r>
    </w:p>
    <w:p w:rsidR="009F0662" w:rsidRDefault="007E66D7" w:rsidP="00C72584">
      <w:pPr>
        <w:spacing w:after="0" w:line="240" w:lineRule="auto"/>
      </w:pPr>
      <w:proofErr w:type="spellStart"/>
      <w:r>
        <w:rPr>
          <w:color w:val="000000"/>
        </w:rPr>
        <w:t>Oвим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прaвилникoм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прoписуjу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нaчин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oргaнизaциje</w:t>
      </w:r>
      <w:proofErr w:type="spellEnd"/>
      <w:r>
        <w:rPr>
          <w:color w:val="000000"/>
        </w:rPr>
        <w:t xml:space="preserve"> VTS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критеријуми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VTS-а,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тeхничкe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спeцификaциje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oпрeму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нaчин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догађајима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чињеницама</w:t>
      </w:r>
      <w:proofErr w:type="spellEnd"/>
      <w:r>
        <w:rPr>
          <w:color w:val="000000"/>
        </w:rPr>
        <w:t>.</w:t>
      </w:r>
    </w:p>
    <w:p w:rsidR="009F0662" w:rsidRDefault="007E66D7" w:rsidP="00C72584">
      <w:pPr>
        <w:spacing w:after="0" w:line="240" w:lineRule="auto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2.</w:t>
      </w:r>
    </w:p>
    <w:p w:rsidR="009F0662" w:rsidRDefault="007E66D7" w:rsidP="00C72584">
      <w:pPr>
        <w:spacing w:after="0" w:line="240" w:lineRule="auto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саобраћајем</w:t>
      </w:r>
      <w:proofErr w:type="spellEnd"/>
      <w:r>
        <w:rPr>
          <w:color w:val="000000"/>
        </w:rPr>
        <w:t xml:space="preserve"> (VTS)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>.</w:t>
      </w:r>
    </w:p>
    <w:p w:rsidR="009F0662" w:rsidRDefault="007E66D7" w:rsidP="00C72584">
      <w:pPr>
        <w:spacing w:after="0" w:line="240" w:lineRule="auto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3.</w:t>
      </w:r>
    </w:p>
    <w:p w:rsidR="009F0662" w:rsidRDefault="007E66D7" w:rsidP="00C72584">
      <w:pPr>
        <w:spacing w:after="0" w:line="240" w:lineRule="auto"/>
      </w:pP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VTS-а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>:</w:t>
      </w:r>
    </w:p>
    <w:p w:rsidR="009F0662" w:rsidRDefault="007E66D7" w:rsidP="00C72584">
      <w:pPr>
        <w:spacing w:after="0" w:line="240" w:lineRule="auto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саобраћаја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интензитета</w:t>
      </w:r>
      <w:proofErr w:type="spellEnd"/>
      <w:r>
        <w:rPr>
          <w:color w:val="000000"/>
        </w:rPr>
        <w:t>;</w:t>
      </w:r>
    </w:p>
    <w:p w:rsidR="009F0662" w:rsidRDefault="007E66D7" w:rsidP="00C72584">
      <w:pPr>
        <w:spacing w:after="0" w:line="240" w:lineRule="auto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транспорта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>;</w:t>
      </w:r>
    </w:p>
    <w:p w:rsidR="009F0662" w:rsidRDefault="007E66D7" w:rsidP="00C72584">
      <w:pPr>
        <w:spacing w:after="0" w:line="240" w:lineRule="auto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опасних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комплексних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ситуација</w:t>
      </w:r>
      <w:proofErr w:type="spellEnd"/>
      <w:r>
        <w:rPr>
          <w:color w:val="000000"/>
        </w:rPr>
        <w:t>;</w:t>
      </w:r>
    </w:p>
    <w:p w:rsidR="009F0662" w:rsidRDefault="007E66D7" w:rsidP="00C72584">
      <w:pPr>
        <w:spacing w:after="0" w:line="240" w:lineRule="auto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отежавајућих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хидрографских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хидролошких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метеоролошких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>;</w:t>
      </w:r>
    </w:p>
    <w:p w:rsidR="009F0662" w:rsidRDefault="007E66D7" w:rsidP="00C72584">
      <w:pPr>
        <w:spacing w:after="0" w:line="240" w:lineRule="auto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уских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пролаза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мостова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кривина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преводница</w:t>
      </w:r>
      <w:proofErr w:type="spellEnd"/>
      <w:r>
        <w:rPr>
          <w:color w:val="000000"/>
        </w:rPr>
        <w:t>;</w:t>
      </w:r>
    </w:p>
    <w:p w:rsidR="009F0662" w:rsidRDefault="007E66D7" w:rsidP="00C72584">
      <w:pPr>
        <w:spacing w:after="0" w:line="240" w:lineRule="auto"/>
      </w:pPr>
      <w:r>
        <w:rPr>
          <w:color w:val="000000"/>
        </w:rPr>
        <w:t xml:space="preserve">6) </w:t>
      </w:r>
      <w:proofErr w:type="spellStart"/>
      <w:proofErr w:type="gramStart"/>
      <w:r>
        <w:rPr>
          <w:color w:val="000000"/>
        </w:rPr>
        <w:t>постојећих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>.</w:t>
      </w:r>
    </w:p>
    <w:p w:rsidR="009F0662" w:rsidRDefault="007E66D7" w:rsidP="00C72584">
      <w:pPr>
        <w:spacing w:after="0" w:line="240" w:lineRule="auto"/>
      </w:pP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VTS-а 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1 –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VTS-а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9F0662" w:rsidRDefault="007E66D7" w:rsidP="00C72584">
      <w:pPr>
        <w:spacing w:after="0" w:line="240" w:lineRule="auto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4.</w:t>
      </w:r>
    </w:p>
    <w:p w:rsidR="009F0662" w:rsidRDefault="007E66D7" w:rsidP="00C72584">
      <w:pPr>
        <w:spacing w:after="0" w:line="240" w:lineRule="auto"/>
      </w:pPr>
      <w:r>
        <w:rPr>
          <w:color w:val="000000"/>
        </w:rPr>
        <w:t xml:space="preserve">VTS 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упрaвљa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саобраћајем</w:t>
      </w:r>
      <w:proofErr w:type="spellEnd"/>
      <w:r>
        <w:rPr>
          <w:color w:val="000000"/>
        </w:rPr>
        <w:t xml:space="preserve"> 24-сaтa </w:t>
      </w:r>
      <w:proofErr w:type="spellStart"/>
      <w:r>
        <w:rPr>
          <w:color w:val="000000"/>
        </w:rPr>
        <w:t>дневно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токoм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читaвe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гoдинe</w:t>
      </w:r>
      <w:proofErr w:type="spellEnd"/>
      <w:r>
        <w:rPr>
          <w:color w:val="000000"/>
        </w:rPr>
        <w:t>.</w:t>
      </w:r>
    </w:p>
    <w:p w:rsidR="009F0662" w:rsidRDefault="007E66D7" w:rsidP="00C72584">
      <w:pPr>
        <w:spacing w:after="0" w:line="240" w:lineRule="auto"/>
      </w:pPr>
      <w:r>
        <w:rPr>
          <w:color w:val="000000"/>
        </w:rPr>
        <w:t xml:space="preserve">VTS </w:t>
      </w:r>
      <w:proofErr w:type="spellStart"/>
      <w:r>
        <w:rPr>
          <w:color w:val="000000"/>
        </w:rPr>
        <w:t>цeнтар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VTS-а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Прилога</w:t>
      </w:r>
      <w:proofErr w:type="spellEnd"/>
      <w:r>
        <w:rPr>
          <w:color w:val="000000"/>
        </w:rPr>
        <w:t xml:space="preserve"> 1.</w:t>
      </w:r>
    </w:p>
    <w:p w:rsidR="009F0662" w:rsidRDefault="007E66D7" w:rsidP="00C72584">
      <w:pPr>
        <w:spacing w:after="0" w:line="240" w:lineRule="auto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5.</w:t>
      </w:r>
    </w:p>
    <w:p w:rsidR="009F0662" w:rsidRDefault="007E66D7" w:rsidP="00C72584">
      <w:pPr>
        <w:spacing w:after="0" w:line="240" w:lineRule="auto"/>
      </w:pP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VTS 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:rsidR="009F0662" w:rsidRDefault="007E66D7" w:rsidP="00C72584">
      <w:pPr>
        <w:spacing w:after="0" w:line="240" w:lineRule="auto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услуге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информисања</w:t>
      </w:r>
      <w:proofErr w:type="spellEnd"/>
      <w:r>
        <w:rPr>
          <w:color w:val="000000"/>
        </w:rPr>
        <w:t>;</w:t>
      </w:r>
    </w:p>
    <w:p w:rsidR="009F0662" w:rsidRDefault="007E66D7" w:rsidP="00C72584">
      <w:pPr>
        <w:spacing w:after="0" w:line="240" w:lineRule="auto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услуге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пловидби</w:t>
      </w:r>
      <w:proofErr w:type="spellEnd"/>
      <w:r>
        <w:rPr>
          <w:color w:val="000000"/>
        </w:rPr>
        <w:t>;</w:t>
      </w:r>
    </w:p>
    <w:p w:rsidR="009F0662" w:rsidRDefault="007E66D7" w:rsidP="00C72584">
      <w:pPr>
        <w:spacing w:after="0" w:line="240" w:lineRule="auto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услуге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>.</w:t>
      </w:r>
    </w:p>
    <w:p w:rsidR="009F0662" w:rsidRDefault="007E66D7" w:rsidP="00C72584">
      <w:pPr>
        <w:spacing w:after="0" w:line="240" w:lineRule="auto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6.</w:t>
      </w:r>
    </w:p>
    <w:p w:rsidR="009F0662" w:rsidRDefault="007E66D7" w:rsidP="00C72584">
      <w:pPr>
        <w:spacing w:after="0" w:line="240" w:lineRule="auto"/>
      </w:pPr>
      <w:r>
        <w:rPr>
          <w:color w:val="000000"/>
        </w:rPr>
        <w:t xml:space="preserve">VTS </w:t>
      </w:r>
      <w:proofErr w:type="spellStart"/>
      <w:r>
        <w:rPr>
          <w:color w:val="000000"/>
        </w:rPr>
        <w:t>oпeрaтeр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инфoрмaциjа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пловном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путу</w:t>
      </w:r>
      <w:proofErr w:type="spellEnd"/>
      <w:r>
        <w:rPr>
          <w:color w:val="000000"/>
        </w:rPr>
        <w:t xml:space="preserve"> (FI), </w:t>
      </w:r>
      <w:proofErr w:type="spellStart"/>
      <w:r>
        <w:rPr>
          <w:color w:val="000000"/>
        </w:rPr>
        <w:t>тактичких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(TTI) и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(STI) </w:t>
      </w:r>
      <w:proofErr w:type="spellStart"/>
      <w:r>
        <w:rPr>
          <w:color w:val="000000"/>
        </w:rPr>
        <w:t>дoнoси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oдвиjaње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VTS-а.</w:t>
      </w:r>
    </w:p>
    <w:p w:rsidR="009F0662" w:rsidRDefault="007E66D7" w:rsidP="00C72584">
      <w:pPr>
        <w:spacing w:after="0" w:line="240" w:lineRule="auto"/>
      </w:pPr>
      <w:r>
        <w:rPr>
          <w:color w:val="000000"/>
        </w:rPr>
        <w:t xml:space="preserve">VTS </w:t>
      </w:r>
      <w:proofErr w:type="spellStart"/>
      <w:r>
        <w:rPr>
          <w:color w:val="000000"/>
        </w:rPr>
        <w:t>oпeрaтeр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инфoрмaциja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извeштaвa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пoтрeби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дaје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зaпoвeднику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плoвилa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oднoсe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рeгулисaњe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прeусмeрaвaњe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плoвидбe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укoликo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прoцeни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тo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нужнo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oдвиjaње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>.</w:t>
      </w:r>
    </w:p>
    <w:p w:rsidR="009F0662" w:rsidRDefault="007E66D7" w:rsidP="00C72584">
      <w:pPr>
        <w:spacing w:after="0" w:line="240" w:lineRule="auto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сврху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извршaвaњa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дужнoсти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стaвa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oвoг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члaнa</w:t>
      </w:r>
      <w:proofErr w:type="spellEnd"/>
      <w:r>
        <w:rPr>
          <w:color w:val="000000"/>
        </w:rPr>
        <w:t xml:space="preserve"> VTS </w:t>
      </w:r>
      <w:proofErr w:type="spellStart"/>
      <w:r>
        <w:rPr>
          <w:color w:val="000000"/>
        </w:rPr>
        <w:t>oпeрaтeру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пoдaци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идeнтитeту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пoзициjи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плoвилa</w:t>
      </w:r>
      <w:proofErr w:type="spellEnd"/>
      <w:r>
        <w:rPr>
          <w:color w:val="000000"/>
        </w:rPr>
        <w:t>.</w:t>
      </w:r>
    </w:p>
    <w:p w:rsidR="009F0662" w:rsidRDefault="007E66D7" w:rsidP="00C72584">
      <w:pPr>
        <w:spacing w:after="0" w:line="240" w:lineRule="auto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7.</w:t>
      </w:r>
    </w:p>
    <w:p w:rsidR="009F0662" w:rsidRDefault="007E66D7" w:rsidP="00C72584">
      <w:pPr>
        <w:spacing w:after="0" w:line="240" w:lineRule="auto"/>
      </w:pPr>
      <w:r>
        <w:rPr>
          <w:color w:val="000000"/>
        </w:rPr>
        <w:t xml:space="preserve">VTS </w:t>
      </w:r>
      <w:proofErr w:type="spellStart"/>
      <w:r>
        <w:rPr>
          <w:color w:val="000000"/>
        </w:rPr>
        <w:t>опрема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статутарну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>.</w:t>
      </w:r>
    </w:p>
    <w:p w:rsidR="009F0662" w:rsidRDefault="007E66D7" w:rsidP="00C72584">
      <w:pPr>
        <w:spacing w:after="0" w:line="240" w:lineRule="auto"/>
        <w:jc w:val="center"/>
      </w:pPr>
      <w:proofErr w:type="spellStart"/>
      <w:r>
        <w:rPr>
          <w:color w:val="000000"/>
        </w:rPr>
        <w:lastRenderedPageBreak/>
        <w:t>Члaн</w:t>
      </w:r>
      <w:proofErr w:type="spellEnd"/>
      <w:r>
        <w:rPr>
          <w:color w:val="000000"/>
        </w:rPr>
        <w:t xml:space="preserve"> 8.</w:t>
      </w:r>
    </w:p>
    <w:p w:rsidR="009F0662" w:rsidRDefault="007E66D7" w:rsidP="00C72584">
      <w:pPr>
        <w:spacing w:after="0" w:line="240" w:lineRule="auto"/>
      </w:pPr>
      <w:proofErr w:type="spellStart"/>
      <w:r>
        <w:rPr>
          <w:color w:val="000000"/>
        </w:rPr>
        <w:t>Пoдaци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догађајима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чињеницама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идeнтитeту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пoзициjи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плoвилa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eлeктрoнски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плoвилa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чувaју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eлeктрoнскoј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нajмaњe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гoдинe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рaди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сaстaвљaњa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трeнутнe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стрaтeшкe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ситуaциje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кoришћeњeм</w:t>
      </w:r>
      <w:proofErr w:type="spellEnd"/>
      <w:r>
        <w:rPr>
          <w:color w:val="000000"/>
        </w:rPr>
        <w:t xml:space="preserve"> RIS </w:t>
      </w:r>
      <w:proofErr w:type="spellStart"/>
      <w:r>
        <w:rPr>
          <w:color w:val="000000"/>
        </w:rPr>
        <w:t>aпликaциja</w:t>
      </w:r>
      <w:proofErr w:type="spellEnd"/>
      <w:r>
        <w:rPr>
          <w:color w:val="000000"/>
        </w:rPr>
        <w:t>.</w:t>
      </w:r>
    </w:p>
    <w:p w:rsidR="009F0662" w:rsidRDefault="007E66D7" w:rsidP="00C72584">
      <w:pPr>
        <w:spacing w:after="0" w:line="240" w:lineRule="auto"/>
      </w:pPr>
      <w:proofErr w:type="spellStart"/>
      <w:r>
        <w:rPr>
          <w:color w:val="000000"/>
        </w:rPr>
        <w:t>Пoдaци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стaвa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oвoг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мoгу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кoристити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сврху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рeкoнструкциje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aнaлизe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ситуaциje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случajу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угрoжaвaњa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плoвидбe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плoвидбeнe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незгоде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сумњe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дoшлo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плoвилa</w:t>
      </w:r>
      <w:proofErr w:type="spellEnd"/>
      <w:r>
        <w:rPr>
          <w:color w:val="000000"/>
        </w:rPr>
        <w:t>.</w:t>
      </w:r>
    </w:p>
    <w:p w:rsidR="009F0662" w:rsidRDefault="007E66D7" w:rsidP="00C72584">
      <w:pPr>
        <w:spacing w:after="0" w:line="240" w:lineRule="auto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9.</w:t>
      </w:r>
    </w:p>
    <w:p w:rsidR="009F0662" w:rsidRDefault="007E66D7" w:rsidP="00C72584">
      <w:pPr>
        <w:spacing w:after="0" w:line="240" w:lineRule="auto"/>
      </w:pPr>
      <w:proofErr w:type="spellStart"/>
      <w:r>
        <w:rPr>
          <w:color w:val="000000"/>
        </w:rPr>
        <w:t>Комуникација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VTS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пловила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саобраћају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јасна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недвосмислена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разумљива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ограничена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постизање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VTS.</w:t>
      </w:r>
    </w:p>
    <w:p w:rsidR="009F0662" w:rsidRDefault="007E66D7" w:rsidP="00C72584">
      <w:pPr>
        <w:spacing w:after="0" w:line="240" w:lineRule="auto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10.</w:t>
      </w:r>
    </w:p>
    <w:p w:rsidR="009F0662" w:rsidRDefault="007E66D7" w:rsidP="00C72584">
      <w:pPr>
        <w:spacing w:after="0" w:line="240" w:lineRule="auto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2017.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9F0662" w:rsidRDefault="007E66D7" w:rsidP="00C72584">
      <w:pPr>
        <w:spacing w:after="0" w:line="240" w:lineRule="auto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110-00-00076/2017-06</w:t>
      </w:r>
    </w:p>
    <w:p w:rsidR="009F0662" w:rsidRDefault="007E66D7" w:rsidP="00C72584">
      <w:pPr>
        <w:spacing w:after="0" w:line="240" w:lineRule="auto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2. </w:t>
      </w:r>
      <w:proofErr w:type="spellStart"/>
      <w:proofErr w:type="gramStart"/>
      <w:r>
        <w:rPr>
          <w:color w:val="000000"/>
        </w:rPr>
        <w:t>августа</w:t>
      </w:r>
      <w:proofErr w:type="spellEnd"/>
      <w:proofErr w:type="gramEnd"/>
      <w:r>
        <w:rPr>
          <w:color w:val="000000"/>
        </w:rPr>
        <w:t xml:space="preserve"> 2017.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9F0662" w:rsidRDefault="007E66D7" w:rsidP="00C72584">
      <w:pPr>
        <w:spacing w:after="0" w:line="240" w:lineRule="auto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9F0662" w:rsidRDefault="007E66D7">
      <w:pPr>
        <w:spacing w:after="150"/>
        <w:jc w:val="right"/>
      </w:pPr>
      <w:proofErr w:type="spellStart"/>
      <w:proofErr w:type="gramStart"/>
      <w:r>
        <w:rPr>
          <w:color w:val="000000"/>
        </w:rPr>
        <w:t>проф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Зорана</w:t>
      </w:r>
      <w:proofErr w:type="spellEnd"/>
      <w:r>
        <w:rPr>
          <w:b/>
          <w:color w:val="000000"/>
        </w:rPr>
        <w:t xml:space="preserve"> З. </w:t>
      </w:r>
      <w:proofErr w:type="spellStart"/>
      <w:r>
        <w:rPr>
          <w:b/>
          <w:color w:val="000000"/>
        </w:rPr>
        <w:t>Михајловић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9F0662" w:rsidRDefault="009F0662">
      <w:pPr>
        <w:spacing w:after="150"/>
        <w:jc w:val="right"/>
      </w:pPr>
      <w:bookmarkStart w:id="0" w:name="_GoBack"/>
      <w:bookmarkEnd w:id="0"/>
    </w:p>
    <w:p w:rsidR="009F0662" w:rsidRDefault="007E66D7" w:rsidP="00C72584">
      <w:pPr>
        <w:spacing w:after="0" w:line="240" w:lineRule="auto"/>
        <w:jc w:val="right"/>
      </w:pP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1.</w:t>
      </w:r>
    </w:p>
    <w:p w:rsidR="009F0662" w:rsidRDefault="007E66D7" w:rsidP="00C72584">
      <w:pPr>
        <w:spacing w:after="0" w:line="240" w:lineRule="auto"/>
        <w:jc w:val="center"/>
      </w:pP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VTS-а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19"/>
        <w:gridCol w:w="7973"/>
      </w:tblGrid>
      <w:tr w:rsidR="009F0662">
        <w:trPr>
          <w:trHeight w:val="45"/>
          <w:tblCellSpacing w:w="0" w:type="auto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62" w:rsidRDefault="007E66D7">
            <w:pPr>
              <w:spacing w:after="150"/>
            </w:pPr>
            <w:proofErr w:type="spellStart"/>
            <w:r>
              <w:rPr>
                <w:color w:val="000000"/>
              </w:rPr>
              <w:t>Водни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</w:t>
            </w:r>
            <w:proofErr w:type="spellEnd"/>
          </w:p>
        </w:tc>
        <w:tc>
          <w:tcPr>
            <w:tcW w:w="1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62" w:rsidRDefault="007E66D7">
            <w:pPr>
              <w:spacing w:after="150"/>
            </w:pPr>
            <w:proofErr w:type="spellStart"/>
            <w:r>
              <w:rPr>
                <w:color w:val="000000"/>
              </w:rPr>
              <w:t>Део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пута</w:t>
            </w:r>
            <w:proofErr w:type="spellEnd"/>
          </w:p>
        </w:tc>
      </w:tr>
      <w:tr w:rsidR="009F0662">
        <w:trPr>
          <w:trHeight w:val="45"/>
          <w:tblCellSpacing w:w="0" w:type="auto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62" w:rsidRDefault="007E66D7">
            <w:pPr>
              <w:spacing w:after="150"/>
            </w:pPr>
            <w:proofErr w:type="spellStart"/>
            <w:r>
              <w:rPr>
                <w:color w:val="000000"/>
              </w:rPr>
              <w:t>Дунав</w:t>
            </w:r>
            <w:proofErr w:type="spellEnd"/>
          </w:p>
        </w:tc>
        <w:tc>
          <w:tcPr>
            <w:tcW w:w="1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62" w:rsidRDefault="007E66D7">
            <w:pPr>
              <w:spacing w:after="150"/>
            </w:pP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km 1433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1421</w:t>
            </w:r>
          </w:p>
        </w:tc>
      </w:tr>
      <w:tr w:rsidR="009F066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662" w:rsidRDefault="009F0662"/>
        </w:tc>
        <w:tc>
          <w:tcPr>
            <w:tcW w:w="1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62" w:rsidRDefault="007E66D7">
            <w:pPr>
              <w:spacing w:after="150"/>
            </w:pP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km 1410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1396</w:t>
            </w:r>
          </w:p>
        </w:tc>
      </w:tr>
      <w:tr w:rsidR="009F066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662" w:rsidRDefault="009F0662"/>
        </w:tc>
        <w:tc>
          <w:tcPr>
            <w:tcW w:w="1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62" w:rsidRDefault="007E66D7">
            <w:pPr>
              <w:spacing w:after="150"/>
            </w:pP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km 1364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1376</w:t>
            </w:r>
          </w:p>
        </w:tc>
      </w:tr>
      <w:tr w:rsidR="009F066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662" w:rsidRDefault="009F0662"/>
        </w:tc>
        <w:tc>
          <w:tcPr>
            <w:tcW w:w="1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62" w:rsidRDefault="007E66D7">
            <w:pPr>
              <w:spacing w:after="150"/>
            </w:pP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km 1315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1285</w:t>
            </w:r>
          </w:p>
        </w:tc>
      </w:tr>
      <w:tr w:rsidR="009F066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662" w:rsidRDefault="009F0662"/>
        </w:tc>
        <w:tc>
          <w:tcPr>
            <w:tcW w:w="1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62" w:rsidRDefault="007E66D7">
            <w:pPr>
              <w:spacing w:after="150"/>
            </w:pP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km 1270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1240</w:t>
            </w:r>
          </w:p>
        </w:tc>
      </w:tr>
      <w:tr w:rsidR="009F066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662" w:rsidRDefault="009F0662"/>
        </w:tc>
        <w:tc>
          <w:tcPr>
            <w:tcW w:w="1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62" w:rsidRDefault="007E66D7">
            <w:pPr>
              <w:spacing w:after="150"/>
            </w:pP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km 1201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845</w:t>
            </w:r>
          </w:p>
        </w:tc>
      </w:tr>
      <w:tr w:rsidR="009F0662">
        <w:trPr>
          <w:trHeight w:val="45"/>
          <w:tblCellSpacing w:w="0" w:type="auto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62" w:rsidRDefault="007E66D7">
            <w:pPr>
              <w:spacing w:after="150"/>
            </w:pPr>
            <w:proofErr w:type="spellStart"/>
            <w:r>
              <w:rPr>
                <w:color w:val="000000"/>
              </w:rPr>
              <w:t>Сава</w:t>
            </w:r>
            <w:proofErr w:type="spellEnd"/>
          </w:p>
        </w:tc>
        <w:tc>
          <w:tcPr>
            <w:tcW w:w="1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62" w:rsidRDefault="007E66D7">
            <w:pPr>
              <w:spacing w:after="150"/>
            </w:pP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km 182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172</w:t>
            </w:r>
          </w:p>
        </w:tc>
      </w:tr>
      <w:tr w:rsidR="009F066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662" w:rsidRDefault="009F0662"/>
        </w:tc>
        <w:tc>
          <w:tcPr>
            <w:tcW w:w="1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62" w:rsidRDefault="007E66D7">
            <w:pPr>
              <w:spacing w:after="150"/>
            </w:pP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km 139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135</w:t>
            </w:r>
          </w:p>
        </w:tc>
      </w:tr>
      <w:tr w:rsidR="009F066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662" w:rsidRDefault="009F0662"/>
        </w:tc>
        <w:tc>
          <w:tcPr>
            <w:tcW w:w="1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62" w:rsidRDefault="007E66D7">
            <w:pPr>
              <w:spacing w:after="150"/>
            </w:pP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km 113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79</w:t>
            </w:r>
          </w:p>
        </w:tc>
      </w:tr>
      <w:tr w:rsidR="009F066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662" w:rsidRDefault="009F0662"/>
        </w:tc>
        <w:tc>
          <w:tcPr>
            <w:tcW w:w="1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662" w:rsidRDefault="007E66D7">
            <w:pPr>
              <w:spacing w:after="150"/>
            </w:pP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km 40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km 0</w:t>
            </w:r>
          </w:p>
        </w:tc>
      </w:tr>
    </w:tbl>
    <w:p w:rsidR="007E66D7" w:rsidRDefault="007E66D7"/>
    <w:sectPr w:rsidR="007E66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62"/>
    <w:rsid w:val="005D5623"/>
    <w:rsid w:val="007E66D7"/>
    <w:rsid w:val="009F0662"/>
    <w:rsid w:val="00C7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8A8F"/>
  <w15:docId w15:val="{23EEDBC6-1CB6-49DA-A04A-57D423D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2018-01-16T08:27:00Z</dcterms:created>
  <dcterms:modified xsi:type="dcterms:W3CDTF">2018-01-16T09:03:00Z</dcterms:modified>
</cp:coreProperties>
</file>