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DF4E3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 основу члана 88. став 7. и члана 92. став 7. Закона о путевима (,,Службени </w:t>
      </w:r>
      <w:proofErr w:type="spellStart"/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гласникˮ</w:t>
      </w:r>
      <w:proofErr w:type="spellEnd"/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бр. 41/18 и 95/18 – др. закон),</w:t>
      </w:r>
    </w:p>
    <w:p w14:paraId="39C87258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 грађевинарства, саобраћаја и инфраструктуре доноси</w:t>
      </w:r>
    </w:p>
    <w:p w14:paraId="59D7778E" w14:textId="12D83A7C" w:rsidR="008C46C6" w:rsidRPr="00625F2F" w:rsidRDefault="00625F2F" w:rsidP="00625F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</w:pPr>
      <w:r w:rsidRPr="00625F2F"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  <w:t>ПРАВИЛНИК</w:t>
      </w:r>
    </w:p>
    <w:p w14:paraId="3A125768" w14:textId="0E158845" w:rsidR="008C46C6" w:rsidRPr="00625F2F" w:rsidRDefault="00625F2F" w:rsidP="00625F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</w:pPr>
      <w:r w:rsidRPr="00625F2F"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  <w:t>О ПРОЦЕНИ УТИЦАЈА ПУТА НА БЕЗБЕДНОСТ САОБРАЋАЈА</w:t>
      </w:r>
    </w:p>
    <w:p w14:paraId="1F4B414E" w14:textId="77777777" w:rsidR="00625F2F" w:rsidRPr="00625F2F" w:rsidRDefault="00625F2F" w:rsidP="00625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CAFFBEF" w14:textId="11DA1F71" w:rsidR="008C46C6" w:rsidRPr="00625F2F" w:rsidRDefault="00625F2F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625F2F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(,,</w:t>
      </w:r>
      <w:r w:rsidRPr="00625F2F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Службени гласник РС</w:t>
      </w:r>
      <w:r w:rsidRPr="00625F2F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”</w:t>
      </w:r>
      <w:r w:rsidRPr="00625F2F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, број 63/19</w:t>
      </w:r>
      <w:r w:rsidRPr="00625F2F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)</w:t>
      </w:r>
    </w:p>
    <w:p w14:paraId="4F9096FF" w14:textId="77777777" w:rsidR="00625F2F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60E0C8" w14:textId="77777777" w:rsidR="008C46C6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I. УВОДНА ОДРЕДБА</w:t>
      </w:r>
    </w:p>
    <w:p w14:paraId="3D9C344B" w14:textId="77777777" w:rsidR="008C46C6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14:paraId="2C8F00B5" w14:textId="601971E5" w:rsidR="008C46C6" w:rsidRDefault="00625F2F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Овим правилником уређује се начин спровођења процене утицаја изградње новог, односно реконструкције постојећег пута на безбедност саобраћаја (у даљем тексту: Процена), садржина извештаја о процени, састав стручног тима и услови које морају да испуне чланови стручног тима за Процену.</w:t>
      </w:r>
    </w:p>
    <w:p w14:paraId="4B333927" w14:textId="77777777" w:rsidR="00625F2F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1AE2F8" w14:textId="77777777" w:rsidR="008C46C6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II. НАЧИН СПРОВОЂЕЊА ПРОЦЕНЕ</w:t>
      </w:r>
    </w:p>
    <w:p w14:paraId="7381F4F2" w14:textId="77777777" w:rsidR="008C46C6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2.</w:t>
      </w:r>
    </w:p>
    <w:p w14:paraId="5B9ED23C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Процена се спроводи у фази израде планске документације и израде генералног пројекта изградње пута, односно у фази израде идејног решења реконструкције пута и представља њихов саставни део.</w:t>
      </w:r>
    </w:p>
    <w:p w14:paraId="76F43E68" w14:textId="77777777" w:rsidR="008C46C6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3.</w:t>
      </w:r>
    </w:p>
    <w:p w14:paraId="130B0A3B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Наручилац процене је управљач пута или инвеститор пројекта изградње новог пута или пројекта реконструкције постојећег пута.</w:t>
      </w:r>
    </w:p>
    <w:p w14:paraId="29942305" w14:textId="77777777" w:rsidR="008C46C6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4.</w:t>
      </w:r>
    </w:p>
    <w:p w14:paraId="33104963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Наручилац покреће набавку и врши избор стручног тима за процену у складу са законом који уређује јавне набавке.</w:t>
      </w:r>
    </w:p>
    <w:p w14:paraId="12DC3B40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 извршеном избору стручног тима за Процену наручилац са стручним тимом утврђује циљеве пројекта, подручје утицаја, улазне односно постојеће податке, рокове за спровођење Процене и израду извештаја о Процени.</w:t>
      </w:r>
    </w:p>
    <w:p w14:paraId="25D9C963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Наручилац анализира и доноси одлуку о примени препорука из извештаја о Процени.</w:t>
      </w:r>
    </w:p>
    <w:p w14:paraId="2F0FAB37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основу извештаја о Процени, наручилац припрема одговор у коме наводи:</w:t>
      </w:r>
    </w:p>
    <w:p w14:paraId="07282511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које препоруке су усвојене и које ће се применити у оквиру пројекта;</w:t>
      </w:r>
    </w:p>
    <w:p w14:paraId="2A22A69D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које препоруке су усвојене и које ће се применити приликом имплементације мера у наредним фазама пројектовања;</w:t>
      </w:r>
    </w:p>
    <w:p w14:paraId="0E5E99AC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које препоруке се не прихватају са образложењем о разлозима неприхватања.</w:t>
      </w:r>
    </w:p>
    <w:p w14:paraId="5E3A1DA5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Наручилац прати имплементацију предузетих мера.</w:t>
      </w:r>
    </w:p>
    <w:p w14:paraId="76902BB0" w14:textId="77777777" w:rsidR="008C46C6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5.</w:t>
      </w:r>
    </w:p>
    <w:p w14:paraId="13E8FC98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Стручни тим за Процену врши систематску, стручну и детаљну процену утицаја пута на безбедност саобраћаја.</w:t>
      </w:r>
    </w:p>
    <w:p w14:paraId="6C2F1E38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Стручни тим за Процену анализира постојећа и будућа саобраћајна оптерећења, пешачке и бициклистичке токове, као и учешће јавног превоза путника у подручју утицаја. Посебно анализира површине намењене за кретање појединих категорија учесника, као и за паркирање возила.</w:t>
      </w:r>
    </w:p>
    <w:p w14:paraId="66A743BA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Стручни тим за Процену проверава могућности, облике и решења (у даљем тексту: варијанте) дате у планској документацији, генералном пројекту изградње пута, односно идејном решењу реконструкције пута, укључујући и варијанту „не радити ништа” и варијанту „урадити минимум” у циљу проналажења оптималног решења са аспекта безбедности саобраћаја.</w:t>
      </w:r>
    </w:p>
    <w:p w14:paraId="39DE1A4D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Варијанта „не радити </w:t>
      </w:r>
      <w:proofErr w:type="spellStart"/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ништаˮ</w:t>
      </w:r>
      <w:proofErr w:type="spellEnd"/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подразумева да се стање пута одржава на постојећем нивоу у оквиру редовног одржавања путева.</w:t>
      </w:r>
    </w:p>
    <w:p w14:paraId="18A3CCC0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Варијанта „урадити </w:t>
      </w:r>
      <w:proofErr w:type="spellStart"/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минимумˮ</w:t>
      </w:r>
      <w:proofErr w:type="spellEnd"/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подразумева да се у разматраном периоду врши само рехабилитација пута.</w:t>
      </w:r>
    </w:p>
    <w:p w14:paraId="5EF28DE2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Стручни тим за Процену, по потреби, врши теренски обилазак ради сагледавања пружања трасе, топографије терена и околине пута.</w:t>
      </w:r>
    </w:p>
    <w:p w14:paraId="1A39F06B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Стручни тим за Процену припрема извештај о Процени и рангира све варијанте са аспекта безбедности саобраћаја.</w:t>
      </w:r>
    </w:p>
    <w:p w14:paraId="3BC90021" w14:textId="77777777" w:rsidR="008C46C6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6.</w:t>
      </w:r>
    </w:p>
    <w:p w14:paraId="2916C1DD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Приликом спровођења Процене, стручни тим:</w:t>
      </w:r>
    </w:p>
    <w:p w14:paraId="691806E3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анализира саобраћајне незгоде са настрадалим лицима;</w:t>
      </w:r>
    </w:p>
    <w:p w14:paraId="59CD16DE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разматра постојеће стање и варијанту „не радити ништа” и варијанту „урадити минимум”;</w:t>
      </w:r>
    </w:p>
    <w:p w14:paraId="2BF32BC6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спроводи све анализе у односу на постојеће стање и анализира период за који се планира инфраструктурни пројекат;</w:t>
      </w:r>
    </w:p>
    <w:p w14:paraId="2AE31EB3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анализира утицај пута на безбедност саобраћаја за сваку варијанту у односу на полазно решење и на целокупном подручју утицаја;</w:t>
      </w:r>
    </w:p>
    <w:p w14:paraId="661D95B6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анализира све типове саобраћајних незгода на свакој варијанти и приказује број саобраћајних незгода на деловима пута;</w:t>
      </w:r>
    </w:p>
    <w:p w14:paraId="18055B69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квантитативно оцењује број саобраћајних незгода у садашњем и у будућем стању;</w:t>
      </w:r>
    </w:p>
    <w:p w14:paraId="20907B07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користи податке о саобраћајним незгодама из интегрисане базе података о обележјима безбедности саобраћаја у Републици Србији;</w:t>
      </w:r>
    </w:p>
    <w:p w14:paraId="61CC71A4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користи податке о цени коштања саобраћајних незгода из Стратегије безбедности саобраћаја на путевима Републике Србије за период од 2015. до 2020. године;</w:t>
      </w:r>
    </w:p>
    <w:p w14:paraId="7B307FF5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9) анализира избор руте и коришћења саобраћајних решења;</w:t>
      </w:r>
    </w:p>
    <w:p w14:paraId="0EA9E2FA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10) анализира могуће утицаје варијанти на постојећу мрежу;</w:t>
      </w:r>
    </w:p>
    <w:p w14:paraId="267545CC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11) анализира могуће утицаје варијанти на рањиве учеснике у саобраћају;</w:t>
      </w:r>
    </w:p>
    <w:p w14:paraId="7C0366B1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12) анализира саобраћајно оптерећење по категоријама;</w:t>
      </w:r>
    </w:p>
    <w:p w14:paraId="29878E5C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13) анализира утицај захтева за стационарни саобраћај;</w:t>
      </w:r>
    </w:p>
    <w:p w14:paraId="506D3537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14) анализира утицај климатских и сезонских услова у окружењу;</w:t>
      </w:r>
    </w:p>
    <w:p w14:paraId="089F5800" w14:textId="07247AA4" w:rsidR="008C46C6" w:rsidRDefault="00625F2F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15) анализира утицај сеизмичких активности у окружењу.</w:t>
      </w:r>
    </w:p>
    <w:p w14:paraId="1D81A784" w14:textId="77777777" w:rsidR="00625F2F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FFA362" w14:textId="77777777" w:rsidR="008C46C6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III. САДРЖАЈ ИЗВЕШТАЈА О ПРОЦЕНИ</w:t>
      </w:r>
    </w:p>
    <w:p w14:paraId="612BC6F5" w14:textId="77777777" w:rsidR="008C46C6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7.</w:t>
      </w:r>
    </w:p>
    <w:p w14:paraId="677C9578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Извештај о процени садржи:</w:t>
      </w:r>
    </w:p>
    <w:p w14:paraId="317F0F16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опис пројекта и дефинисање проблема;</w:t>
      </w:r>
    </w:p>
    <w:p w14:paraId="72728772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анализу подручја утицаја;</w:t>
      </w:r>
    </w:p>
    <w:p w14:paraId="2EC3130E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постојеће проблеме са аспекта безбедности саобраћаја;</w:t>
      </w:r>
    </w:p>
    <w:p w14:paraId="0CBED6A2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циљеве за унапређење безбедности саобраћаја;</w:t>
      </w:r>
    </w:p>
    <w:p w14:paraId="103CB077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описе сваке варијанте, укључујући варијанте „не радити ништа” и „урадити минимум”;</w:t>
      </w:r>
    </w:p>
    <w:p w14:paraId="034A6DC5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анализу утицаја сваке варијанте на безбедност саобраћаја;</w:t>
      </w:r>
    </w:p>
    <w:p w14:paraId="5961DC4E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упоређивање предности и недостатака варијанти, укључујући и анализу трошкова и користи;</w:t>
      </w:r>
    </w:p>
    <w:p w14:paraId="1A4D8FF5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рангирање свих варијанти са аспекта безбедности саобраћаја.</w:t>
      </w:r>
    </w:p>
    <w:p w14:paraId="2C985889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Извештај о Процени потписују сви чланови стручног тима за Процену.</w:t>
      </w:r>
    </w:p>
    <w:p w14:paraId="6B8951E3" w14:textId="745AA001" w:rsidR="008C46C6" w:rsidRDefault="00625F2F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Извештаји о Процени се чувају заједно са инфраструктурним пројектом у складу са прописима за чување техничке документације.</w:t>
      </w:r>
    </w:p>
    <w:p w14:paraId="1B971536" w14:textId="77777777" w:rsidR="00625F2F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1774AB" w14:textId="77777777" w:rsidR="008C46C6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IV. САСТАВ И УСЛОВИ ЗА ЧЛАНОВЕ СТРУЧНОГ ТИМА ЗА ПРОЦЕНУ</w:t>
      </w:r>
    </w:p>
    <w:p w14:paraId="34E379B2" w14:textId="77777777" w:rsidR="008C46C6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8.</w:t>
      </w:r>
    </w:p>
    <w:p w14:paraId="15C076A3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Стручни тим за Процену је независан од наручиоца.</w:t>
      </w:r>
    </w:p>
    <w:p w14:paraId="1393FDF2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Стручни тим за Процену се састоји од најмање два члана.</w:t>
      </w:r>
    </w:p>
    <w:p w14:paraId="2F81DF44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Услови које морају да испуне чланови стручног тима су да је најмање један члан ревизор и да је најмање један члан пројектант из области путне инфраструктуре.</w:t>
      </w:r>
    </w:p>
    <w:p w14:paraId="245F0FF1" w14:textId="77777777" w:rsidR="008C46C6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Пројектант који је члан стручног тима за Процену је грађевинске струке – смер за путеве и железницу или саобраћајне струке – смер за друмски саобраћај.</w:t>
      </w:r>
    </w:p>
    <w:p w14:paraId="6DF35B07" w14:textId="120446CD" w:rsidR="008C46C6" w:rsidRDefault="00625F2F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Ревизор који је члан стручног тима за Процену поседује искуство у анализама мреже путева, безбедности саобраћаја и саобраћајних незгода на путевима.</w:t>
      </w:r>
    </w:p>
    <w:p w14:paraId="491CE3C4" w14:textId="77777777" w:rsidR="00625F2F" w:rsidRPr="00625F2F" w:rsidRDefault="00625F2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F80A83" w14:textId="77777777" w:rsidR="008C46C6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V. ЗАВРШНА ОДРЕДБА</w:t>
      </w:r>
    </w:p>
    <w:p w14:paraId="65B81DE0" w14:textId="77777777" w:rsidR="008C46C6" w:rsidRPr="00625F2F" w:rsidRDefault="00625F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9.</w:t>
      </w:r>
    </w:p>
    <w:p w14:paraId="635F15DB" w14:textId="2DF28F70" w:rsidR="008C46C6" w:rsidRDefault="00625F2F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Овај правилник ступа на снагу осмог дана од дана објављивања у ,,Службеном гласнику Републике Србије”.</w:t>
      </w:r>
    </w:p>
    <w:p w14:paraId="4D759407" w14:textId="32BCB04D" w:rsidR="00D032CF" w:rsidRDefault="00D032CF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BC4590F" w14:textId="77777777" w:rsidR="00D032CF" w:rsidRPr="00625F2F" w:rsidRDefault="00D032CF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51D65996" w14:textId="77777777" w:rsidR="008C46C6" w:rsidRPr="00625F2F" w:rsidRDefault="00625F2F" w:rsidP="00625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Број 110-00-00199/2019-03</w:t>
      </w:r>
    </w:p>
    <w:p w14:paraId="27379FF8" w14:textId="77777777" w:rsidR="008C46C6" w:rsidRPr="00625F2F" w:rsidRDefault="00625F2F" w:rsidP="00625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Београду, 28. августа 2019. године</w:t>
      </w:r>
    </w:p>
    <w:p w14:paraId="1C00A3B8" w14:textId="77777777" w:rsidR="008C46C6" w:rsidRPr="00625F2F" w:rsidRDefault="00625F2F" w:rsidP="00625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Министар,</w:t>
      </w:r>
    </w:p>
    <w:p w14:paraId="5F958D47" w14:textId="77777777" w:rsidR="008C46C6" w:rsidRPr="00625F2F" w:rsidRDefault="00625F2F" w:rsidP="00625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проф. др </w:t>
      </w:r>
      <w:r w:rsidRPr="00625F2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Зорана З. Михајловић,</w:t>
      </w:r>
      <w:r w:rsidRPr="00625F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с.р.</w:t>
      </w:r>
    </w:p>
    <w:sectPr w:rsidR="008C46C6" w:rsidRPr="00625F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6C6"/>
    <w:rsid w:val="00625F2F"/>
    <w:rsid w:val="008C46C6"/>
    <w:rsid w:val="00D0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96F8"/>
  <w15:docId w15:val="{3390FFFF-BFF2-450E-AE19-BA42981A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 Cupara</cp:lastModifiedBy>
  <cp:revision>5</cp:revision>
  <dcterms:created xsi:type="dcterms:W3CDTF">2019-09-05T08:45:00Z</dcterms:created>
  <dcterms:modified xsi:type="dcterms:W3CDTF">2019-09-06T06:02:00Z</dcterms:modified>
</cp:coreProperties>
</file>