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1D4" w:rsidRDefault="00EC41D4" w:rsidP="00EC41D4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На основу члана 10. став 2, члана 11. став 2, члана 12. став 6, члана 27. став 3, члана 39. став 5. и члана 41. став 3. Закона о жичарама за транспорт лица („Службени гласник РС”, бр. 38/15 и 113/17 – др. закон),</w:t>
      </w:r>
    </w:p>
    <w:p w:rsidR="00EC41D4" w:rsidRDefault="00EC41D4" w:rsidP="00EC41D4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Министар грађевинарства, саобраћаја и инфраструктуре доноси</w:t>
      </w:r>
    </w:p>
    <w:p w:rsidR="00EC41D4" w:rsidRDefault="00EC41D4" w:rsidP="00EC41D4">
      <w:pPr>
        <w:pStyle w:val="odluka-zakon"/>
        <w:spacing w:before="225" w:beforeAutospacing="0" w:after="225" w:afterAutospacing="0"/>
        <w:ind w:firstLine="480"/>
        <w:jc w:val="center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ПРАВИЛНИК</w:t>
      </w:r>
    </w:p>
    <w:p w:rsidR="00EC41D4" w:rsidRDefault="00EC41D4" w:rsidP="00EC41D4">
      <w:pPr>
        <w:pStyle w:val="odluka-zakon"/>
        <w:spacing w:before="225" w:beforeAutospacing="0" w:after="225" w:afterAutospacing="0"/>
        <w:ind w:firstLine="480"/>
        <w:jc w:val="center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о одржавању жичара за транспорт лица</w:t>
      </w:r>
    </w:p>
    <w:p w:rsidR="00EC41D4" w:rsidRDefault="00EC41D4" w:rsidP="00EC41D4">
      <w:pPr>
        <w:pStyle w:val="auto-style1"/>
        <w:spacing w:before="0" w:beforeAutospacing="0" w:after="150" w:afterAutospacing="0"/>
        <w:ind w:firstLine="480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"Службени гласник РС", број 58 од 27. јула 2018.</w:t>
      </w:r>
    </w:p>
    <w:p w:rsidR="00EC41D4" w:rsidRDefault="00EC41D4" w:rsidP="00EC41D4">
      <w:pPr>
        <w:pStyle w:val="clan"/>
        <w:spacing w:before="330" w:beforeAutospacing="0" w:after="120" w:afterAutospacing="0"/>
        <w:ind w:firstLine="480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Члан 1.</w:t>
      </w:r>
    </w:p>
    <w:p w:rsidR="00EC41D4" w:rsidRDefault="00EC41D4" w:rsidP="00EC41D4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Овим правилником прописују се врсте, безбедносни захтеви, начин одржавања погона жичаре; врсте, безбедносни захтеви и начин одржавања помоћног погона жичаре; врсте, безбедносни захтеви и начин одржавања кочница; начини, поступци, врсте и рокови одржавања и контроле исправности жичаре; садржина и начин вођења евиденција редовног одржавања и евиденције интервенција на отклањању неправилности, као и начин, поступци и врсте одржавања жичаре.</w:t>
      </w:r>
    </w:p>
    <w:p w:rsidR="00EC41D4" w:rsidRDefault="00EC41D4" w:rsidP="00EC41D4">
      <w:pPr>
        <w:pStyle w:val="clan"/>
        <w:spacing w:before="330" w:beforeAutospacing="0" w:after="120" w:afterAutospacing="0"/>
        <w:ind w:firstLine="480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Члан 2.</w:t>
      </w:r>
    </w:p>
    <w:p w:rsidR="00EC41D4" w:rsidRDefault="00EC41D4" w:rsidP="00EC41D4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Безбедносни захтеви погона жичаре, помоћног погона жичаре и кочница жичаре морају бити пројектовани, изграђени и коришћени на начин који осигурава њихов беспрекоран рад и сугурност постројења, тако да је могућност квара минимална, а сигурносни фактори задовољавајући.</w:t>
      </w:r>
    </w:p>
    <w:p w:rsidR="00EC41D4" w:rsidRDefault="00EC41D4" w:rsidP="00EC41D4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Одржавање погона жичаре, помоћног погона жичаре и кочница жичаре се спроводи у складу са планом одржавања који се саставља и ажурира. Саставни део плана одржавања су редовни и ванредни прегледи.</w:t>
      </w:r>
    </w:p>
    <w:p w:rsidR="00EC41D4" w:rsidRDefault="00EC41D4" w:rsidP="00EC41D4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Безбедан рад жичаре се обезбеђује спровођењем контроле и одржавања жичаре.</w:t>
      </w:r>
    </w:p>
    <w:p w:rsidR="00EC41D4" w:rsidRDefault="00EC41D4" w:rsidP="00EC41D4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Ако се мотор са унутрашњим сагоревањем користи као извор енергије за помоћни погон, мотор мора бити спреман за погон за све време рада жичаре и у технички исправном стању.</w:t>
      </w:r>
    </w:p>
    <w:p w:rsidR="00EC41D4" w:rsidRDefault="00EC41D4" w:rsidP="00EC41D4">
      <w:pPr>
        <w:pStyle w:val="clan"/>
        <w:spacing w:before="330" w:beforeAutospacing="0" w:after="120" w:afterAutospacing="0"/>
        <w:ind w:firstLine="480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Члан 3.</w:t>
      </w:r>
    </w:p>
    <w:p w:rsidR="00EC41D4" w:rsidRDefault="00EC41D4" w:rsidP="00EC41D4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Опсег и контрола прегледа жичаре и рад на одржавању жичаре одређен је дневним, недељним, месечним, полугодишњим, годишњим и вишегодишњим временским размацима по упутствима пројектанта и произвођача.</w:t>
      </w:r>
    </w:p>
    <w:p w:rsidR="00EC41D4" w:rsidRDefault="00EC41D4" w:rsidP="00EC41D4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Жичаре са одговарајућим специфичностима се контролишу и одржавају по техничким препорукама произвођача.</w:t>
      </w:r>
    </w:p>
    <w:p w:rsidR="00EC41D4" w:rsidRDefault="00EC41D4" w:rsidP="00EC41D4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Жичара се не пушта у рад ако се после контролног прегледа утврди да нису испуњени прописани технички захтеви.</w:t>
      </w:r>
    </w:p>
    <w:p w:rsidR="00EC41D4" w:rsidRDefault="00EC41D4" w:rsidP="00EC41D4">
      <w:pPr>
        <w:pStyle w:val="clan"/>
        <w:spacing w:before="330" w:beforeAutospacing="0" w:after="120" w:afterAutospacing="0"/>
        <w:ind w:firstLine="480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Члан 4.</w:t>
      </w:r>
    </w:p>
    <w:p w:rsidR="00EC41D4" w:rsidRDefault="00EC41D4" w:rsidP="00EC41D4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Дневни контролни прегледи који се обављају у станицама, пробном вожњом или обиласком трасе обухватају:</w:t>
      </w:r>
    </w:p>
    <w:p w:rsidR="00EC41D4" w:rsidRDefault="00EC41D4" w:rsidP="00EC41D4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1) проверу свих сигурносних система укључујући и рад погонских мотора за помоћни погон;</w:t>
      </w:r>
    </w:p>
    <w:p w:rsidR="00EC41D4" w:rsidRDefault="00EC41D4" w:rsidP="00EC41D4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2) проверу рада телефонске везе између станица и возила, као и проверу рада евентуалне бежичне везе на инсталацијама које их поседују;</w:t>
      </w:r>
    </w:p>
    <w:p w:rsidR="00EC41D4" w:rsidRDefault="00EC41D4" w:rsidP="00EC41D4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3) проверу положаја ужади у станицама, на потпорним конструкцијама као и контролу окретања котурова;</w:t>
      </w:r>
    </w:p>
    <w:p w:rsidR="00EC41D4" w:rsidRDefault="00EC41D4" w:rsidP="00EC41D4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lastRenderedPageBreak/>
        <w:t>4) проверу активирања свих кочних система погона жичаре, по упутству произвођача;</w:t>
      </w:r>
    </w:p>
    <w:p w:rsidR="00EC41D4" w:rsidRDefault="00EC41D4" w:rsidP="00EC41D4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5) проверу рада затезног уређаја и положаја затезног противтега;</w:t>
      </w:r>
    </w:p>
    <w:p w:rsidR="00EC41D4" w:rsidRDefault="00EC41D4" w:rsidP="00EC41D4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6) друге контроле и радове предвиђене упутством произвођача.</w:t>
      </w:r>
    </w:p>
    <w:p w:rsidR="00EC41D4" w:rsidRDefault="00EC41D4" w:rsidP="00EC41D4">
      <w:pPr>
        <w:pStyle w:val="clan"/>
        <w:spacing w:before="330" w:beforeAutospacing="0" w:after="120" w:afterAutospacing="0"/>
        <w:ind w:firstLine="480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Члан 5.</w:t>
      </w:r>
    </w:p>
    <w:p w:rsidR="00EC41D4" w:rsidRDefault="00EC41D4" w:rsidP="00EC41D4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Недељни контролни преглед обухвата:</w:t>
      </w:r>
    </w:p>
    <w:p w:rsidR="00EC41D4" w:rsidRDefault="00EC41D4" w:rsidP="00EC41D4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1) проверу стања акумулаторских батерија;</w:t>
      </w:r>
    </w:p>
    <w:p w:rsidR="00EC41D4" w:rsidRDefault="00EC41D4" w:rsidP="00EC41D4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2) проверу рада електромотора или мотора са унутрашњим сагоревањем под оптерећењем, покретањем празне жичаре;</w:t>
      </w:r>
    </w:p>
    <w:p w:rsidR="00EC41D4" w:rsidRDefault="00EC41D4" w:rsidP="00EC41D4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3) друге контроле и радове предвиђене упутством произвођача.</w:t>
      </w:r>
    </w:p>
    <w:p w:rsidR="00EC41D4" w:rsidRDefault="00EC41D4" w:rsidP="00EC41D4">
      <w:pPr>
        <w:pStyle w:val="clan"/>
        <w:spacing w:before="330" w:beforeAutospacing="0" w:after="120" w:afterAutospacing="0"/>
        <w:ind w:firstLine="480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Члан 6.</w:t>
      </w:r>
    </w:p>
    <w:p w:rsidR="00EC41D4" w:rsidRDefault="00EC41D4" w:rsidP="00EC41D4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Месечни контролни преглед обухвата:</w:t>
      </w:r>
    </w:p>
    <w:p w:rsidR="00EC41D4" w:rsidRDefault="00EC41D4" w:rsidP="00EC41D4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1) визуелне прегледе свих ужади, који се обавља при брзини жичаре од ≤ 0,3 m/s (за инсталације које имају могућност погона са наведеном брзином), дању или при доброј осветљености, а обављају га лица која имају довољно техничког знања и/или искуства или практичног знања у подручју рада жичаре, после чега се резултати контролног прегледа уписују у књигу жичаре. Уколико се контролним прегледом утврди да је дошло до лома жице, рокови прегледа се смањују на 14 дана;</w:t>
      </w:r>
    </w:p>
    <w:p w:rsidR="00EC41D4" w:rsidRDefault="00EC41D4" w:rsidP="00EC41D4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2) преглед свих делова који подлежу хабању (гумени улошци котурова, кочне површине кочница, контактне четке на електромоторима, тахогенераторима и др.);</w:t>
      </w:r>
    </w:p>
    <w:p w:rsidR="00EC41D4" w:rsidRDefault="00EC41D4" w:rsidP="00EC41D4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3) проверу рада свих кочница (без кочнице на носеће уже), са мерењем дужина или времена кочења, које морају бити у границама пројектних вредности;</w:t>
      </w:r>
    </w:p>
    <w:p w:rsidR="00EC41D4" w:rsidRDefault="00EC41D4" w:rsidP="00EC41D4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4) визуелне прегледе хватаљки;</w:t>
      </w:r>
    </w:p>
    <w:p w:rsidR="00EC41D4" w:rsidRDefault="00EC41D4" w:rsidP="00EC41D4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5) контролу померања неодвојивих хватаљки, уколико произвођач није предвидео краћи рок;</w:t>
      </w:r>
    </w:p>
    <w:p w:rsidR="00EC41D4" w:rsidRDefault="00EC41D4" w:rsidP="00EC41D4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6) контролу рада кочнице на носеће уже у стању мировања;</w:t>
      </w:r>
    </w:p>
    <w:p w:rsidR="00EC41D4" w:rsidRDefault="00EC41D4" w:rsidP="00EC41D4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7) контролни преглед електроопреме;</w:t>
      </w:r>
    </w:p>
    <w:p w:rsidR="00EC41D4" w:rsidRDefault="00EC41D4" w:rsidP="00EC41D4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8) друге контроле и радове предвиђене упутством произвођача.</w:t>
      </w:r>
    </w:p>
    <w:p w:rsidR="00EC41D4" w:rsidRDefault="00EC41D4" w:rsidP="00EC41D4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По препоруци произвођача урадити вишемесечне контролне прегледе.</w:t>
      </w:r>
    </w:p>
    <w:p w:rsidR="00EC41D4" w:rsidRDefault="00EC41D4" w:rsidP="00EC41D4">
      <w:pPr>
        <w:pStyle w:val="clan"/>
        <w:spacing w:before="330" w:beforeAutospacing="0" w:after="120" w:afterAutospacing="0"/>
        <w:ind w:firstLine="480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Члан 7.</w:t>
      </w:r>
    </w:p>
    <w:p w:rsidR="00EC41D4" w:rsidRDefault="00EC41D4" w:rsidP="00EC41D4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Полугодишњи контролни преглед за жичаре које су у експлоатацији током целе године обухвата:</w:t>
      </w:r>
    </w:p>
    <w:p w:rsidR="00EC41D4" w:rsidRDefault="00EC41D4" w:rsidP="00EC41D4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1) контролни преглед носеће конструкције, вијачних и заварених веза;</w:t>
      </w:r>
    </w:p>
    <w:p w:rsidR="00EC41D4" w:rsidRDefault="00EC41D4" w:rsidP="00EC41D4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2) антикорозивну заштиту;</w:t>
      </w:r>
    </w:p>
    <w:p w:rsidR="00EC41D4" w:rsidRDefault="00EC41D4" w:rsidP="00EC41D4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3) преглед носећих компонената возила ради утврђивања евентуалних пукотина, деформација или оштећења као и преглед антикорозивне заштите, после чега се неисправна возила повлаче из употребе;</w:t>
      </w:r>
    </w:p>
    <w:p w:rsidR="00EC41D4" w:rsidRDefault="00EC41D4" w:rsidP="00EC41D4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4) контролу стања бетонских конструкција и сидрених вијака због оптерећења или оштећења ледом, снегом, померањем земљишта и др.;</w:t>
      </w:r>
    </w:p>
    <w:p w:rsidR="00EC41D4" w:rsidRDefault="00EC41D4" w:rsidP="00EC41D4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5) контролу комплетности и исправности опреме за евакуацију са трасе;</w:t>
      </w:r>
    </w:p>
    <w:p w:rsidR="00EC41D4" w:rsidRDefault="00EC41D4" w:rsidP="00EC41D4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lastRenderedPageBreak/>
        <w:t>6) преглед и контрола погонских система;</w:t>
      </w:r>
    </w:p>
    <w:p w:rsidR="00EC41D4" w:rsidRDefault="00EC41D4" w:rsidP="00EC41D4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7) контролу запрљаности и подмазаности ужади;</w:t>
      </w:r>
    </w:p>
    <w:p w:rsidR="00EC41D4" w:rsidRDefault="00EC41D4" w:rsidP="00EC41D4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8) контролу предвиђену упутством произвођача.</w:t>
      </w:r>
    </w:p>
    <w:p w:rsidR="00EC41D4" w:rsidRDefault="00EC41D4" w:rsidP="00EC41D4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За жичаре које су у експлоатацији само у једној сезони (летња сезона или зимска сезона), наведени контролни прегледи се преносе у годишње контролне прегледе.</w:t>
      </w:r>
    </w:p>
    <w:p w:rsidR="00EC41D4" w:rsidRDefault="00EC41D4" w:rsidP="00EC41D4">
      <w:pPr>
        <w:pStyle w:val="clan"/>
        <w:spacing w:before="330" w:beforeAutospacing="0" w:after="120" w:afterAutospacing="0"/>
        <w:ind w:firstLine="480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Члан 8.</w:t>
      </w:r>
    </w:p>
    <w:p w:rsidR="00EC41D4" w:rsidRDefault="00EC41D4" w:rsidP="00EC41D4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Годишњи контролни преглед обухвата:</w:t>
      </w:r>
    </w:p>
    <w:p w:rsidR="00EC41D4" w:rsidRDefault="00EC41D4" w:rsidP="00EC41D4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1) контролу површина налегања носећег ужета;</w:t>
      </w:r>
    </w:p>
    <w:p w:rsidR="00EC41D4" w:rsidRDefault="00EC41D4" w:rsidP="00EC41D4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2) контролу неодвојивих хватаљки са мерењем силе проклизавања;</w:t>
      </w:r>
    </w:p>
    <w:p w:rsidR="00EC41D4" w:rsidRDefault="00EC41D4" w:rsidP="00EC41D4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3) контролу возног уређаја двоужетних жичара;</w:t>
      </w:r>
    </w:p>
    <w:p w:rsidR="00EC41D4" w:rsidRDefault="00EC41D4" w:rsidP="00EC41D4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4) преглед кугличних и клизних лежајева котурних батерија, преглед лежајева погонске, повратне, скретне и затезне ужнице;</w:t>
      </w:r>
    </w:p>
    <w:p w:rsidR="00EC41D4" w:rsidRDefault="00EC41D4" w:rsidP="00EC41D4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5) преглед хидрауличне и пнеуматске инсталације;</w:t>
      </w:r>
    </w:p>
    <w:p w:rsidR="00EC41D4" w:rsidRDefault="00EC41D4" w:rsidP="00EC41D4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6) преглед и контрола погонских система;</w:t>
      </w:r>
    </w:p>
    <w:p w:rsidR="00EC41D4" w:rsidRDefault="00EC41D4" w:rsidP="00EC41D4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7) контролу рада и преглед електричне опреме;</w:t>
      </w:r>
    </w:p>
    <w:p w:rsidR="00EC41D4" w:rsidRDefault="00EC41D4" w:rsidP="00EC41D4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8) контрола вегетације трасе жичаре (сеча растиња и дрвећа);</w:t>
      </w:r>
    </w:p>
    <w:p w:rsidR="00EC41D4" w:rsidRDefault="00EC41D4" w:rsidP="00EC41D4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9) остале контролне прегледе предвиђене упутством произвођача.</w:t>
      </w:r>
    </w:p>
    <w:p w:rsidR="00EC41D4" w:rsidRDefault="00EC41D4" w:rsidP="00EC41D4">
      <w:pPr>
        <w:pStyle w:val="clan"/>
        <w:spacing w:before="330" w:beforeAutospacing="0" w:after="120" w:afterAutospacing="0"/>
        <w:ind w:firstLine="480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Члан 9.</w:t>
      </w:r>
    </w:p>
    <w:p w:rsidR="00EC41D4" w:rsidRDefault="00EC41D4" w:rsidP="00EC41D4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Вишегодишњи контролни преглед по препоруци произвођача обухвата:</w:t>
      </w:r>
    </w:p>
    <w:p w:rsidR="00EC41D4" w:rsidRDefault="00EC41D4" w:rsidP="00EC41D4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1) комплетан погонски систем;</w:t>
      </w:r>
    </w:p>
    <w:p w:rsidR="00EC41D4" w:rsidRDefault="00EC41D4" w:rsidP="00EC41D4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2) комплетан кочни систем;</w:t>
      </w:r>
    </w:p>
    <w:p w:rsidR="00EC41D4" w:rsidRDefault="00EC41D4" w:rsidP="00EC41D4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3) комплетан систем точкова за вођење ужади;</w:t>
      </w:r>
    </w:p>
    <w:p w:rsidR="00EC41D4" w:rsidRDefault="00EC41D4" w:rsidP="00EC41D4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4) геодетска испитивања потпорних конструкција чији резултати морају бити у границама дозвољених одступања према пројектним подацима, односно нултом мерењу;</w:t>
      </w:r>
    </w:p>
    <w:p w:rsidR="00EC41D4" w:rsidRDefault="00EC41D4" w:rsidP="00EC41D4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5) остале контролне прегледе предвиђене упутством произвођача.</w:t>
      </w:r>
    </w:p>
    <w:p w:rsidR="00EC41D4" w:rsidRDefault="00EC41D4" w:rsidP="00EC41D4">
      <w:pPr>
        <w:pStyle w:val="clan"/>
        <w:spacing w:before="330" w:beforeAutospacing="0" w:after="120" w:afterAutospacing="0"/>
        <w:ind w:firstLine="480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Члан 10.</w:t>
      </w:r>
    </w:p>
    <w:p w:rsidR="00EC41D4" w:rsidRDefault="00EC41D4" w:rsidP="00EC41D4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О обављеним контролним прегледима, редовном одржавању и интервенцијама на отклањању неправилности, води се књига жичаре која садржи:</w:t>
      </w:r>
    </w:p>
    <w:p w:rsidR="00EC41D4" w:rsidRDefault="00EC41D4" w:rsidP="00EC41D4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1) податке о обављеним контролама и радовима у складу са планом одржавања, са тачним наводима које су безбедносне компоненте жичаре контролисане и какве су мере предузете, као и подаци о лицу које је изводило и контролисало радове, уз потпис тог лица;</w:t>
      </w:r>
    </w:p>
    <w:p w:rsidR="00EC41D4" w:rsidRDefault="00EC41D4" w:rsidP="00EC41D4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2) податке о радовима на ужадима, за свако уже понаособ, и то:</w:t>
      </w:r>
    </w:p>
    <w:p w:rsidR="00EC41D4" w:rsidRDefault="00EC41D4" w:rsidP="00EC41D4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(1) број извештаја о контролном испитивању и датум монтаже ужета,</w:t>
      </w:r>
    </w:p>
    <w:p w:rsidR="00EC41D4" w:rsidRDefault="00EC41D4" w:rsidP="00EC41D4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(2) резултате визуелног прегледа,</w:t>
      </w:r>
    </w:p>
    <w:p w:rsidR="00EC41D4" w:rsidRDefault="00EC41D4" w:rsidP="00EC41D4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(3) резултате и налазе прегледа методом без разарања,</w:t>
      </w:r>
    </w:p>
    <w:p w:rsidR="00EC41D4" w:rsidRDefault="00EC41D4" w:rsidP="00EC41D4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(4) радове у вези са попуштањем, уплитањем, заливањем, подмазивањем и поправком ужади, као и остали радови изведени на ужадима,</w:t>
      </w:r>
    </w:p>
    <w:p w:rsidR="00EC41D4" w:rsidRDefault="00EC41D4" w:rsidP="00EC41D4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lastRenderedPageBreak/>
        <w:t>(5) датум и разлог замене ужади;</w:t>
      </w:r>
    </w:p>
    <w:p w:rsidR="00EC41D4" w:rsidRDefault="00EC41D4" w:rsidP="00EC41D4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3) испитивања и напомене у вези са безбедним радом жичаре.</w:t>
      </w:r>
    </w:p>
    <w:p w:rsidR="00EC41D4" w:rsidRDefault="00EC41D4" w:rsidP="00EC41D4">
      <w:pPr>
        <w:pStyle w:val="clan"/>
        <w:spacing w:before="330" w:beforeAutospacing="0" w:after="120" w:afterAutospacing="0"/>
        <w:ind w:firstLine="480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Члан 11.</w:t>
      </w:r>
    </w:p>
    <w:p w:rsidR="00EC41D4" w:rsidRDefault="00EC41D4" w:rsidP="00EC41D4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Овај правилник ступа на снагу осмог дана од дана објављивања у „Службеном гласнику Републике Србије</w:t>
      </w:r>
      <w:r>
        <w:rPr>
          <w:rFonts w:ascii="Arial" w:hAnsi="Arial" w:cs="Arial"/>
          <w:color w:val="000000"/>
          <w:sz w:val="18"/>
          <w:szCs w:val="18"/>
        </w:rPr>
        <w:t>ˮ</w:t>
      </w:r>
      <w:r>
        <w:rPr>
          <w:rFonts w:ascii="Verdana" w:hAnsi="Verdana"/>
          <w:color w:val="000000"/>
          <w:sz w:val="18"/>
          <w:szCs w:val="18"/>
        </w:rPr>
        <w:t>.</w:t>
      </w:r>
    </w:p>
    <w:p w:rsidR="00EC41D4" w:rsidRDefault="00EC41D4" w:rsidP="00EC41D4">
      <w:pPr>
        <w:pStyle w:val="potpis"/>
        <w:spacing w:before="0" w:beforeAutospacing="0" w:after="150" w:afterAutospacing="0"/>
        <w:ind w:firstLine="480"/>
        <w:jc w:val="righ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Број 110-00-00021/2017-04</w:t>
      </w:r>
    </w:p>
    <w:p w:rsidR="00EC41D4" w:rsidRDefault="00EC41D4" w:rsidP="00EC41D4">
      <w:pPr>
        <w:pStyle w:val="potpis"/>
        <w:spacing w:before="0" w:beforeAutospacing="0" w:after="150" w:afterAutospacing="0"/>
        <w:ind w:firstLine="480"/>
        <w:jc w:val="righ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У Београду, 11. јулa 2018. године</w:t>
      </w:r>
    </w:p>
    <w:p w:rsidR="00EC41D4" w:rsidRDefault="00EC41D4" w:rsidP="00EC41D4">
      <w:pPr>
        <w:pStyle w:val="potpis"/>
        <w:spacing w:before="0" w:beforeAutospacing="0" w:after="150" w:afterAutospacing="0"/>
        <w:ind w:firstLine="480"/>
        <w:jc w:val="righ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Министар,</w:t>
      </w:r>
    </w:p>
    <w:p w:rsidR="00EC41D4" w:rsidRDefault="00EC41D4" w:rsidP="00EC41D4">
      <w:pPr>
        <w:pStyle w:val="potpis"/>
        <w:spacing w:before="0" w:beforeAutospacing="0" w:after="0" w:afterAutospacing="0"/>
        <w:ind w:firstLine="480"/>
        <w:jc w:val="righ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проф. др </w:t>
      </w:r>
      <w:r>
        <w:rPr>
          <w:rStyle w:val="bold"/>
          <w:rFonts w:ascii="Verdana" w:hAnsi="Verdana"/>
          <w:b/>
          <w:bCs/>
          <w:color w:val="000000"/>
          <w:sz w:val="18"/>
          <w:szCs w:val="18"/>
        </w:rPr>
        <w:t>Зорана З. Михајловић,</w:t>
      </w:r>
      <w:r>
        <w:rPr>
          <w:rFonts w:ascii="Verdana" w:hAnsi="Verdana"/>
          <w:color w:val="000000"/>
          <w:sz w:val="18"/>
          <w:szCs w:val="18"/>
        </w:rPr>
        <w:t> с.р.</w:t>
      </w:r>
    </w:p>
    <w:p w:rsidR="00E415D5" w:rsidRDefault="00EC41D4">
      <w:bookmarkStart w:id="0" w:name="_GoBack"/>
      <w:bookmarkEnd w:id="0"/>
    </w:p>
    <w:sectPr w:rsidR="00E415D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1D4"/>
    <w:rsid w:val="000677B9"/>
    <w:rsid w:val="00256022"/>
    <w:rsid w:val="00312C6E"/>
    <w:rsid w:val="006030BA"/>
    <w:rsid w:val="00940CFC"/>
    <w:rsid w:val="00AF2EBF"/>
    <w:rsid w:val="00C51757"/>
    <w:rsid w:val="00DB33E3"/>
    <w:rsid w:val="00EC4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57BEA5-7C7C-4AC7-A4EB-1A8D70E3A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-paragraph">
    <w:name w:val="basic-paragraph"/>
    <w:basedOn w:val="Normal"/>
    <w:rsid w:val="00EC4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dluka-zakon">
    <w:name w:val="odluka-zakon"/>
    <w:basedOn w:val="Normal"/>
    <w:rsid w:val="00EC4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uto-style1">
    <w:name w:val="auto-style1"/>
    <w:basedOn w:val="Normal"/>
    <w:rsid w:val="00EC4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an">
    <w:name w:val="clan"/>
    <w:basedOn w:val="Normal"/>
    <w:rsid w:val="00EC4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tpis">
    <w:name w:val="potpis"/>
    <w:basedOn w:val="Normal"/>
    <w:rsid w:val="00EC4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ld">
    <w:name w:val="bold"/>
    <w:basedOn w:val="DefaultParagraphFont"/>
    <w:rsid w:val="00EC41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9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1030</Words>
  <Characters>5876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Isailović</dc:creator>
  <cp:keywords/>
  <dc:description/>
  <cp:lastModifiedBy>Marija Isailović</cp:lastModifiedBy>
  <cp:revision>1</cp:revision>
  <dcterms:created xsi:type="dcterms:W3CDTF">2021-05-21T06:08:00Z</dcterms:created>
  <dcterms:modified xsi:type="dcterms:W3CDTF">2021-05-21T06:09:00Z</dcterms:modified>
</cp:coreProperties>
</file>