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2E" w:rsidRDefault="00861820" w:rsidP="00861820">
      <w:pPr>
        <w:spacing w:after="150" w:line="240" w:lineRule="auto"/>
      </w:pPr>
      <w:r>
        <w:rPr>
          <w:color w:val="000000"/>
        </w:rPr>
        <w:t xml:space="preserve">На основу члана 128.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3. Закона о пловидби и лукама на унутрашњим водама („Службени гласник РС”, бр. 73/10, 121/12, 18/15 и 96/15 – </w:t>
      </w:r>
      <w:r>
        <w:rPr>
          <w:color w:val="000000"/>
        </w:rPr>
        <w:t xml:space="preserve">др. закон) и члана 17.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4.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члана 24.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2. Закона о Влади („Службени гласник РС”, бр. 55/05, 71/05 – исправка, 101/07, 65/08, 16/11, 68/12 – УС, 72/12, 7/14 – УС и 44/14),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Министар грађевинарства, саобраћаја и инфраструктуре доноси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 </w:t>
      </w:r>
    </w:p>
    <w:p w:rsidR="00BF772E" w:rsidRDefault="00861820" w:rsidP="00861820">
      <w:pPr>
        <w:spacing w:after="225" w:line="240" w:lineRule="auto"/>
        <w:jc w:val="center"/>
      </w:pPr>
      <w:r>
        <w:rPr>
          <w:b/>
          <w:color w:val="000000"/>
        </w:rPr>
        <w:t>ПРАВИЛНИК</w:t>
      </w:r>
    </w:p>
    <w:p w:rsidR="00BF772E" w:rsidRDefault="00861820" w:rsidP="00861820">
      <w:pPr>
        <w:spacing w:after="150" w:line="240" w:lineRule="auto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вр</w:t>
      </w:r>
      <w:r>
        <w:rPr>
          <w:b/>
          <w:color w:val="000000"/>
        </w:rPr>
        <w:t>сти, садржини и начину вођења исправа и књига чамаца, пловећих тела и плутајућих објеката</w:t>
      </w:r>
    </w:p>
    <w:p w:rsidR="00BF772E" w:rsidRDefault="00861820" w:rsidP="00861820">
      <w:pPr>
        <w:spacing w:after="150" w:line="240" w:lineRule="auto"/>
        <w:jc w:val="center"/>
      </w:pPr>
      <w:r>
        <w:rPr>
          <w:color w:val="000000"/>
        </w:rPr>
        <w:t xml:space="preserve">"Службени гласник РС", број 39 од 15.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2016.</w:t>
      </w:r>
    </w:p>
    <w:p w:rsidR="00BF772E" w:rsidRDefault="00861820" w:rsidP="00861820">
      <w:pPr>
        <w:spacing w:after="120" w:line="240" w:lineRule="auto"/>
        <w:jc w:val="center"/>
      </w:pPr>
      <w:r>
        <w:rPr>
          <w:color w:val="000000"/>
        </w:rPr>
        <w:t> </w:t>
      </w:r>
    </w:p>
    <w:p w:rsidR="00BF772E" w:rsidRDefault="00861820" w:rsidP="00861820">
      <w:pPr>
        <w:spacing w:after="120" w:line="240" w:lineRule="auto"/>
        <w:jc w:val="center"/>
      </w:pPr>
      <w:r>
        <w:rPr>
          <w:color w:val="000000"/>
        </w:rPr>
        <w:t>Члан 1.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Овим правилником се прописује врста, садржина и начин вођења исправа и књига чамаца, пловећих тела у плов</w:t>
      </w:r>
      <w:r>
        <w:rPr>
          <w:color w:val="000000"/>
        </w:rPr>
        <w:t>идби и плутајућих објеката у плутању.</w:t>
      </w:r>
    </w:p>
    <w:p w:rsidR="00BF772E" w:rsidRDefault="00861820" w:rsidP="00861820">
      <w:pPr>
        <w:spacing w:after="120" w:line="240" w:lineRule="auto"/>
        <w:jc w:val="center"/>
      </w:pPr>
      <w:r>
        <w:rPr>
          <w:color w:val="000000"/>
        </w:rPr>
        <w:t>Члан 2.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Чамац, пловеће тело у пловидби и плутајући објекат у плутању имају следеће исправе: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чамац</w:t>
      </w:r>
      <w:proofErr w:type="gramEnd"/>
      <w:r>
        <w:rPr>
          <w:color w:val="000000"/>
        </w:rPr>
        <w:t xml:space="preserve"> и пловеће тело – пловидбену дозволу;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плутајући</w:t>
      </w:r>
      <w:proofErr w:type="gramEnd"/>
      <w:r>
        <w:rPr>
          <w:color w:val="000000"/>
        </w:rPr>
        <w:t xml:space="preserve"> објекат – плутајућу дозволу.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Чамац, пловеће тело у пловидби и плута</w:t>
      </w:r>
      <w:r>
        <w:rPr>
          <w:color w:val="000000"/>
        </w:rPr>
        <w:t>јући објекат у плутању имају следеће књиге: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чамац</w:t>
      </w:r>
      <w:proofErr w:type="gramEnd"/>
      <w:r>
        <w:rPr>
          <w:color w:val="000000"/>
        </w:rPr>
        <w:t xml:space="preserve"> који се користи за привредне сврхе – попис посаде и књигу рада;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плутајући</w:t>
      </w:r>
      <w:proofErr w:type="gramEnd"/>
      <w:r>
        <w:rPr>
          <w:color w:val="000000"/>
        </w:rPr>
        <w:t xml:space="preserve"> објекат који се користи за привредне сврхе – попис посаде.</w:t>
      </w:r>
    </w:p>
    <w:p w:rsidR="00BF772E" w:rsidRDefault="00861820" w:rsidP="00861820">
      <w:pPr>
        <w:spacing w:after="120" w:line="240" w:lineRule="auto"/>
        <w:jc w:val="center"/>
      </w:pPr>
      <w:r>
        <w:rPr>
          <w:color w:val="000000"/>
        </w:rPr>
        <w:t>Члан 3.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После извршеног уписа чамца и пловећег тела у уписник чамац</w:t>
      </w:r>
      <w:r>
        <w:rPr>
          <w:color w:val="000000"/>
        </w:rPr>
        <w:t>а, пловећих тела и плутајућих објеката (у даљем тексту: уписник) лучка капетанија издаје, у складу са законом којим се уређују пловидба и луке на унутрашњим водама, пловидбену дозволу на Обрасцу број 1, који је одштампан уз овај правилник и чини његов саст</w:t>
      </w:r>
      <w:r>
        <w:rPr>
          <w:color w:val="000000"/>
        </w:rPr>
        <w:t>авни део.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После извршеног уписа плутајућег објекта у уписник, лучка капетанија издаје, у складу са законом којим се уређују пловидба и луке на унутрашњим водама, плутајућу дозволу на Обрасцу број 2, који је одштампан уз овај правилник и чини његов саставни</w:t>
      </w:r>
      <w:r>
        <w:rPr>
          <w:color w:val="000000"/>
        </w:rPr>
        <w:t xml:space="preserve"> део.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Пловидбена, односно плутајућа дозвола штампају се на троделном картону, трајног квалитета, светло плаве боје, чије су димензије 216 х 100 mm, а пресавијен је два пута по дужини димензија 72 х 100 mm и има пластичну фолију.</w:t>
      </w:r>
    </w:p>
    <w:p w:rsidR="00BF772E" w:rsidRDefault="00861820" w:rsidP="00861820">
      <w:pPr>
        <w:spacing w:after="120" w:line="240" w:lineRule="auto"/>
        <w:jc w:val="center"/>
      </w:pPr>
      <w:r>
        <w:rPr>
          <w:color w:val="000000"/>
        </w:rPr>
        <w:t>Члан 4.</w:t>
      </w:r>
    </w:p>
    <w:p w:rsidR="00BF772E" w:rsidRDefault="00861820" w:rsidP="00861820">
      <w:pPr>
        <w:spacing w:after="150" w:line="240" w:lineRule="auto"/>
      </w:pPr>
      <w:proofErr w:type="gramStart"/>
      <w:r>
        <w:rPr>
          <w:color w:val="000000"/>
        </w:rPr>
        <w:lastRenderedPageBreak/>
        <w:t xml:space="preserve">Пловидбена дозвола </w:t>
      </w:r>
      <w:r>
        <w:rPr>
          <w:color w:val="000000"/>
        </w:rPr>
        <w:t>садржи: натпис „Република Србија” са утиснутим грбом Републике Србије, назив лучке капетаније која издаје пловидбену дозволу, натпис „ПЛОВИДБЕНА ДОЗВОЛА”, регистарски број за идентификацију, име ако га чамац има, врсту чамца, марку и тип (ако га има), број</w:t>
      </w:r>
      <w:r>
        <w:rPr>
          <w:color w:val="000000"/>
        </w:rPr>
        <w:t xml:space="preserve"> пловидбене дозволе, датум издавања, рок важења, печат и потпис овлашћеног лица, име, презиме и пребивалиште власника, односно пословно име и седиште правног лица, намену чамца, посаду, материјал, годину градње, серијски број трупа, дужину преко свега, шир</w:t>
      </w:r>
      <w:r>
        <w:rPr>
          <w:color w:val="000000"/>
        </w:rPr>
        <w:t xml:space="preserve">ину преко свега, висину трупа/највећу висину, газ најмањи/највећи, дозвољену носивост, сопствену масу, истиснину, дозвољен број лица у чамцу, место за опрему и напомену, врсту, марку, </w:t>
      </w:r>
      <w:bookmarkStart w:id="0" w:name="_GoBack"/>
      <w:bookmarkEnd w:id="0"/>
      <w:r>
        <w:rPr>
          <w:color w:val="000000"/>
        </w:rPr>
        <w:t>серијски број и снагу мотора (kW), текст „Власник је дужан да пријави св</w:t>
      </w:r>
      <w:r>
        <w:rPr>
          <w:color w:val="000000"/>
        </w:rPr>
        <w:t>аку промену података који се уносе у уписник, у року од 30 дана од дана настанка промене”, текст „продужава се важење пловидбене дозволе”, рок важења, печат и потпис овлашћеног лица.</w:t>
      </w:r>
      <w:proofErr w:type="gramEnd"/>
    </w:p>
    <w:p w:rsidR="00BF772E" w:rsidRDefault="00861820" w:rsidP="00861820">
      <w:pPr>
        <w:spacing w:after="120" w:line="240" w:lineRule="auto"/>
        <w:jc w:val="center"/>
      </w:pPr>
      <w:r>
        <w:rPr>
          <w:color w:val="000000"/>
        </w:rPr>
        <w:t>Члан 5.</w:t>
      </w:r>
    </w:p>
    <w:p w:rsidR="00BF772E" w:rsidRDefault="00861820" w:rsidP="00861820">
      <w:pPr>
        <w:spacing w:after="150" w:line="240" w:lineRule="auto"/>
      </w:pPr>
      <w:proofErr w:type="gramStart"/>
      <w:r>
        <w:rPr>
          <w:color w:val="000000"/>
        </w:rPr>
        <w:t xml:space="preserve">Плутајућа дозвола садржи: натпис „Република Србија” са утиснутим </w:t>
      </w:r>
      <w:r>
        <w:rPr>
          <w:color w:val="000000"/>
        </w:rPr>
        <w:t>грбом Републике Србије, назив лучке капетаније која издаје плутајућу дозволу, натпис „ПЛУТАЈУЋА ДОЗВОЛА”, регистарски број за идентификацију, име ако га плутајући објекат има, врсту плутајућег објекта, марку и тип (ако га има), број плутајуће дозволе, дату</w:t>
      </w:r>
      <w:r>
        <w:rPr>
          <w:color w:val="000000"/>
        </w:rPr>
        <w:t>м издавања, рок важења, печат и потпис овлашћеног лица, име, презиме и пребивалиште власника, односно пословно име и седиште правног лица, намену плутајућег објекта, посаду, материјал, годину градње, серијски број трупа, дужину преко свега, ширину преко св</w:t>
      </w:r>
      <w:r>
        <w:rPr>
          <w:color w:val="000000"/>
        </w:rPr>
        <w:t>ега, висину трупа/највећу висину, газ најмањи/највећи, дозвољену носивост, сопствену масу, истиснину, дозвољен број лица на плутајућем објекту, место за опрему и напомену, текст „Власник је дужан да пријави сваку промену података који се уносе у уписник, у</w:t>
      </w:r>
      <w:r>
        <w:rPr>
          <w:color w:val="000000"/>
        </w:rPr>
        <w:t xml:space="preserve"> року од 30 дана од дана настанка промене”, текст „продужава се важење плутајуће дозволе”, рок важења, печат и потпис овлашћеног лица.</w:t>
      </w:r>
      <w:proofErr w:type="gramEnd"/>
    </w:p>
    <w:p w:rsidR="00BF772E" w:rsidRDefault="00861820" w:rsidP="00861820">
      <w:pPr>
        <w:spacing w:after="120" w:line="240" w:lineRule="auto"/>
        <w:jc w:val="center"/>
      </w:pPr>
      <w:r>
        <w:rPr>
          <w:color w:val="000000"/>
        </w:rPr>
        <w:t>Члан 6.</w:t>
      </w:r>
    </w:p>
    <w:p w:rsidR="00BF772E" w:rsidRDefault="00861820" w:rsidP="00861820">
      <w:pPr>
        <w:spacing w:after="150" w:line="240" w:lineRule="auto"/>
      </w:pPr>
      <w:proofErr w:type="gramStart"/>
      <w:r>
        <w:rPr>
          <w:color w:val="000000"/>
        </w:rPr>
        <w:t>Попис посаде садржи: натпис „Република Србија” са утиснутим грбом Републике Србије, назив књиге, регистарски број</w:t>
      </w:r>
      <w:r>
        <w:rPr>
          <w:color w:val="000000"/>
        </w:rPr>
        <w:t xml:space="preserve"> за идентификацију, врсту пловила, намену пловила, лучку капетанију уписа, прописани најмањи број чланова посаде, број нумерисаних страна, податке о претходно издатом попису посаде и податке о новом попису посаде, број, датум издавања, назив и печат лучке </w:t>
      </w:r>
      <w:r>
        <w:rPr>
          <w:color w:val="000000"/>
        </w:rPr>
        <w:t>капетаније која је књигу издала и потпис овлашћеног лица, број страна, место за уписивање података о укрцаним члановима посаде и запосленим лицима на пловилу: презиме и име, датум и место рођења и лични број, пребивалиште, стручну оспособљеност и број увер</w:t>
      </w:r>
      <w:r>
        <w:rPr>
          <w:color w:val="000000"/>
        </w:rPr>
        <w:t>ења, својство у којем се лице налази на пловилу, датум и место укрцања и искрцања, потпис члана посаде, оверу лучке капетаније и примедбе и текст упутства за вођење књиге.</w:t>
      </w:r>
      <w:proofErr w:type="gramEnd"/>
    </w:p>
    <w:p w:rsidR="00BF772E" w:rsidRDefault="00861820" w:rsidP="00861820">
      <w:pPr>
        <w:spacing w:after="150" w:line="240" w:lineRule="auto"/>
      </w:pPr>
      <w:r>
        <w:rPr>
          <w:color w:val="000000"/>
        </w:rPr>
        <w:t>Образац пописа посаде издаје се у складу са законом којим се уређују пловидба и луке</w:t>
      </w:r>
      <w:r>
        <w:rPr>
          <w:color w:val="000000"/>
        </w:rPr>
        <w:t xml:space="preserve"> на унутрашњим водама, на Обрасцу број 3, који је одштампан уз овај правилник и чини његов саставни део.</w:t>
      </w:r>
    </w:p>
    <w:p w:rsidR="00BF772E" w:rsidRDefault="00861820" w:rsidP="00861820">
      <w:pPr>
        <w:spacing w:after="120" w:line="240" w:lineRule="auto"/>
        <w:jc w:val="center"/>
      </w:pPr>
      <w:r>
        <w:rPr>
          <w:color w:val="000000"/>
        </w:rPr>
        <w:t>Члан 7.</w:t>
      </w:r>
    </w:p>
    <w:p w:rsidR="00BF772E" w:rsidRDefault="00861820" w:rsidP="00861820">
      <w:pPr>
        <w:spacing w:after="150" w:line="240" w:lineRule="auto"/>
      </w:pPr>
      <w:proofErr w:type="gramStart"/>
      <w:r>
        <w:rPr>
          <w:color w:val="000000"/>
        </w:rPr>
        <w:t xml:space="preserve">Књига рада садржи: натпис „Република Србија” са утиснутим грбом Републике Србије, назив књиге, регистарски број за идентификацију, врсту </w:t>
      </w:r>
      <w:r>
        <w:rPr>
          <w:color w:val="000000"/>
        </w:rPr>
        <w:lastRenderedPageBreak/>
        <w:t>пловил</w:t>
      </w:r>
      <w:r>
        <w:rPr>
          <w:color w:val="000000"/>
        </w:rPr>
        <w:t>а, намену пловила, лучку капетанију уписа, најмањи број чланова посаде, број нумерисаних страна, податке о претходно издатој књизи рада и податке о новој књизи рада, број, датум издавања, назив и печат лучке капетаније која је књигу издала и потпис овлашће</w:t>
      </w:r>
      <w:r>
        <w:rPr>
          <w:color w:val="000000"/>
        </w:rPr>
        <w:t>ног лица, број страна, место за уписивање података о хидрометеоролошким подацима: датум, место, km и време, временске прилике, температуру ваздуха, водостај и водомерну станицу, податке о сменама чланова посаде (у току дана), важне напомене, примедбе и тек</w:t>
      </w:r>
      <w:r>
        <w:rPr>
          <w:color w:val="000000"/>
        </w:rPr>
        <w:t>ст упутства за вођење књиге.</w:t>
      </w:r>
      <w:proofErr w:type="gramEnd"/>
    </w:p>
    <w:p w:rsidR="00BF772E" w:rsidRDefault="00861820" w:rsidP="00861820">
      <w:pPr>
        <w:spacing w:after="150" w:line="240" w:lineRule="auto"/>
      </w:pPr>
      <w:r>
        <w:rPr>
          <w:color w:val="000000"/>
        </w:rPr>
        <w:t>Образац књиге рада издаје се у складу са законом којим се уређују пловидба и луке на унутрашњим водама, на Обрасцу број 4, који је одштампан уз овај правилник и чини његов саставни део.</w:t>
      </w:r>
    </w:p>
    <w:p w:rsidR="00BF772E" w:rsidRDefault="00861820" w:rsidP="00861820">
      <w:pPr>
        <w:spacing w:after="120" w:line="240" w:lineRule="auto"/>
        <w:jc w:val="center"/>
      </w:pPr>
      <w:r>
        <w:rPr>
          <w:color w:val="000000"/>
        </w:rPr>
        <w:t>Члан 8.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 xml:space="preserve">Подаци уписани у исправе и књиге </w:t>
      </w:r>
      <w:r>
        <w:rPr>
          <w:color w:val="000000"/>
        </w:rPr>
        <w:t xml:space="preserve">чамаца, пловећих тела и плутајућих објеката не могу се ни на који начин учинити нечитким нити се могу у њих накнадно уносити нове речи, реченице или бројеви, којима би се мењао садржај уписаних података. Погрешни уписи се прецртавају тако да остану читки, </w:t>
      </w:r>
      <w:r>
        <w:rPr>
          <w:color w:val="000000"/>
        </w:rPr>
        <w:t>а исправке имају датум, печат органа и потпис овлашћеног лица које их је унело. Непопуњене рубрике и колоне се прецртавају. Странице исправа и књига чамаца, пловећих тела и плутајућих објеката не могу се цепати.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Испуњене, оштећене или неуредне исправе и књ</w:t>
      </w:r>
      <w:r>
        <w:rPr>
          <w:color w:val="000000"/>
        </w:rPr>
        <w:t>иге чамаца, пловећих тела и плутајућих објеката замењују се новим.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Замењене књиге власник чува годину од дана замене.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Приликом замене књига надлежна лучка капетанија закључује замењене књиге, назначујући место и датум закључења и оверава печатом и потписом</w:t>
      </w:r>
      <w:r>
        <w:rPr>
          <w:color w:val="000000"/>
        </w:rPr>
        <w:t xml:space="preserve"> овлашћеног лица.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Приликом замене пловидбене и плутајуће дозволе, надлежна лучка капетанија закључује замењену исправу прецртавањем косом линијом и стављањем ознаке „поништена” и датума замене.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 xml:space="preserve">Замењена пловидбена и плутајућа дозвола улаже се у </w:t>
      </w:r>
      <w:r>
        <w:rPr>
          <w:color w:val="000000"/>
        </w:rPr>
        <w:t>одговарајућу збирку исправа.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Уместо изгубљених или на други начин несталих исправа и књига чамаца, пловећих тела и плутајућих објеката издају се нове, са ознаком „дупликат”, након утврђивања околности губитка, односно нестанка и оглашавања у јавном гласилу</w:t>
      </w:r>
      <w:r>
        <w:rPr>
          <w:color w:val="000000"/>
        </w:rPr>
        <w:t xml:space="preserve"> да је конкретна исправа, односно књига изгубљена или на други начин нестала, односно да више не важи.</w:t>
      </w:r>
    </w:p>
    <w:p w:rsidR="00BF772E" w:rsidRDefault="00861820" w:rsidP="00861820">
      <w:pPr>
        <w:spacing w:after="120" w:line="240" w:lineRule="auto"/>
        <w:jc w:val="center"/>
      </w:pPr>
      <w:r>
        <w:rPr>
          <w:color w:val="000000"/>
        </w:rPr>
        <w:t>Члан 9.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Податке о уписима из уписника у пловидбену, односно плутајућу дозволу уноси надлежна лучка капетанија на основу увида у уписник.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У случају промен</w:t>
      </w:r>
      <w:r>
        <w:rPr>
          <w:color w:val="000000"/>
        </w:rPr>
        <w:t>е података из става 1. овог члана власник чамца, пловећег тела, односно плутајућег објекта писменим путем у року од 30 дана од дана настанка промене обавештава лучку капетанију која ће извршити измену података у уписнику и издати нову пловидбену, односно п</w:t>
      </w:r>
      <w:r>
        <w:rPr>
          <w:color w:val="000000"/>
        </w:rPr>
        <w:t>лутајућу дозволу.</w:t>
      </w:r>
    </w:p>
    <w:p w:rsidR="00BF772E" w:rsidRDefault="00861820" w:rsidP="00861820">
      <w:pPr>
        <w:spacing w:after="120" w:line="240" w:lineRule="auto"/>
        <w:jc w:val="center"/>
      </w:pPr>
      <w:r>
        <w:rPr>
          <w:color w:val="000000"/>
        </w:rPr>
        <w:t>Члан 10.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lastRenderedPageBreak/>
        <w:t>Податке о накнадним продужењима важности пловидбене, односно плутајуће дозволе, после прегледа којим је утврђена способност чамца и пловећег тела за пловидбу, односно плутајућег објекта за плутање, уноси и оверава печатом лучка к</w:t>
      </w:r>
      <w:r>
        <w:rPr>
          <w:color w:val="000000"/>
        </w:rPr>
        <w:t>апетанија у чији је уписник чамац, односно плутајући објекат уписан.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Важност пловидбене, односно плутајуће дозволе уписује се до датума до када важи преглед којим је утврђена способност чамца и пловећег тела за пловидбу, односно плутајућег објекта за плута</w:t>
      </w:r>
      <w:r>
        <w:rPr>
          <w:color w:val="000000"/>
        </w:rPr>
        <w:t>ње.</w:t>
      </w:r>
    </w:p>
    <w:p w:rsidR="00BF772E" w:rsidRDefault="00861820" w:rsidP="00861820">
      <w:pPr>
        <w:spacing w:after="120" w:line="240" w:lineRule="auto"/>
        <w:jc w:val="center"/>
      </w:pPr>
      <w:r>
        <w:rPr>
          <w:color w:val="000000"/>
        </w:rPr>
        <w:t>Члан 11.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Пловидбене дозволе издате на основу Правилника о уписнику и пловидбеној дозволи чамаца и пловећих постројења („Службени гласник РС”, број 111/07) важе до њихове замене дозволама на обрасцима прописаним овим правилником.</w:t>
      </w:r>
    </w:p>
    <w:p w:rsidR="00BF772E" w:rsidRDefault="00861820" w:rsidP="00861820">
      <w:pPr>
        <w:spacing w:after="120" w:line="240" w:lineRule="auto"/>
        <w:jc w:val="center"/>
      </w:pPr>
      <w:r>
        <w:rPr>
          <w:color w:val="000000"/>
        </w:rPr>
        <w:t>Члан 12.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 xml:space="preserve">Даном ступања </w:t>
      </w:r>
      <w:r>
        <w:rPr>
          <w:color w:val="000000"/>
        </w:rPr>
        <w:t xml:space="preserve">на снагу овог правилника престају да важе одредбе чл. 12.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13. Правилника о уписнику и пловидбеној дозволи чамаца и пловећих постројења („Службени гласник РС”, број 111/07).</w:t>
      </w:r>
    </w:p>
    <w:p w:rsidR="00BF772E" w:rsidRDefault="00861820" w:rsidP="00861820">
      <w:pPr>
        <w:spacing w:after="120" w:line="240" w:lineRule="auto"/>
        <w:jc w:val="center"/>
      </w:pPr>
      <w:r>
        <w:rPr>
          <w:color w:val="000000"/>
        </w:rPr>
        <w:t>Члан 13.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Овај правилник ступа на снагу осмог дана од дана објављивања у „Службено</w:t>
      </w:r>
      <w:r>
        <w:rPr>
          <w:color w:val="000000"/>
        </w:rPr>
        <w:t xml:space="preserve">м гласнику Републике Србије”, а примењује се од 1. </w:t>
      </w:r>
      <w:proofErr w:type="gramStart"/>
      <w:r>
        <w:rPr>
          <w:color w:val="000000"/>
        </w:rPr>
        <w:t>септембра</w:t>
      </w:r>
      <w:proofErr w:type="gramEnd"/>
      <w:r>
        <w:rPr>
          <w:color w:val="000000"/>
        </w:rPr>
        <w:t xml:space="preserve"> 2016.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BF772E" w:rsidRDefault="00861820" w:rsidP="00861820">
      <w:pPr>
        <w:spacing w:after="150" w:line="240" w:lineRule="auto"/>
      </w:pPr>
      <w:r>
        <w:rPr>
          <w:color w:val="000000"/>
        </w:rPr>
        <w:t> </w:t>
      </w:r>
    </w:p>
    <w:p w:rsidR="00BF772E" w:rsidRDefault="00861820" w:rsidP="00861820">
      <w:pPr>
        <w:spacing w:after="150" w:line="240" w:lineRule="auto"/>
        <w:jc w:val="right"/>
      </w:pPr>
      <w:r>
        <w:rPr>
          <w:color w:val="000000"/>
        </w:rPr>
        <w:t>Број 110-00-21/2016-06</w:t>
      </w:r>
    </w:p>
    <w:p w:rsidR="00BF772E" w:rsidRDefault="00861820" w:rsidP="00861820">
      <w:pPr>
        <w:spacing w:after="150" w:line="240" w:lineRule="auto"/>
        <w:jc w:val="right"/>
      </w:pPr>
      <w:r>
        <w:rPr>
          <w:color w:val="000000"/>
        </w:rPr>
        <w:t xml:space="preserve">У Београду, 1.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2016. </w:t>
      </w:r>
      <w:proofErr w:type="gramStart"/>
      <w:r>
        <w:rPr>
          <w:color w:val="000000"/>
        </w:rPr>
        <w:t>године</w:t>
      </w:r>
      <w:proofErr w:type="gramEnd"/>
    </w:p>
    <w:p w:rsidR="00BF772E" w:rsidRDefault="00861820" w:rsidP="00861820">
      <w:pPr>
        <w:spacing w:after="150" w:line="240" w:lineRule="auto"/>
        <w:jc w:val="right"/>
      </w:pPr>
      <w:r>
        <w:rPr>
          <w:color w:val="000000"/>
        </w:rPr>
        <w:t>Министар,</w:t>
      </w:r>
    </w:p>
    <w:p w:rsidR="00BF772E" w:rsidRDefault="00861820" w:rsidP="00861820">
      <w:pPr>
        <w:spacing w:after="150" w:line="240" w:lineRule="auto"/>
        <w:jc w:val="right"/>
      </w:pPr>
      <w:proofErr w:type="gramStart"/>
      <w:r>
        <w:rPr>
          <w:color w:val="000000"/>
        </w:rPr>
        <w:t>проф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др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Зорана Михајловић,</w:t>
      </w:r>
      <w:r>
        <w:rPr>
          <w:color w:val="000000"/>
        </w:rPr>
        <w:t xml:space="preserve"> с.р.</w:t>
      </w:r>
    </w:p>
    <w:p w:rsidR="00BF772E" w:rsidRDefault="00861820" w:rsidP="00861820">
      <w:pPr>
        <w:spacing w:after="150" w:line="240" w:lineRule="auto"/>
        <w:jc w:val="right"/>
      </w:pPr>
      <w:r>
        <w:rPr>
          <w:color w:val="000000"/>
        </w:rPr>
        <w:t> </w:t>
      </w:r>
    </w:p>
    <w:p w:rsidR="00BF772E" w:rsidRPr="00861820" w:rsidRDefault="00861820" w:rsidP="00861820">
      <w:pPr>
        <w:spacing w:after="150" w:line="240" w:lineRule="auto"/>
      </w:pPr>
      <w:r w:rsidRPr="00861820">
        <w:t xml:space="preserve">Образац број 1 - </w:t>
      </w:r>
      <w:hyperlink r:id="rId4">
        <w:r w:rsidRPr="00861820">
          <w:rPr>
            <w:rStyle w:val="Hyperlink"/>
            <w:color w:val="auto"/>
          </w:rPr>
          <w:t>Пловидбена дозвола</w:t>
        </w:r>
      </w:hyperlink>
    </w:p>
    <w:p w:rsidR="00BF772E" w:rsidRPr="00861820" w:rsidRDefault="00861820" w:rsidP="00861820">
      <w:pPr>
        <w:spacing w:after="150" w:line="240" w:lineRule="auto"/>
      </w:pPr>
      <w:r w:rsidRPr="00861820">
        <w:t xml:space="preserve">Образац број 2 - </w:t>
      </w:r>
      <w:hyperlink r:id="rId5">
        <w:r w:rsidRPr="00861820">
          <w:rPr>
            <w:rStyle w:val="Hyperlink"/>
            <w:color w:val="auto"/>
          </w:rPr>
          <w:t>Плутајућа дозвола</w:t>
        </w:r>
      </w:hyperlink>
    </w:p>
    <w:p w:rsidR="00BF772E" w:rsidRPr="00861820" w:rsidRDefault="00861820" w:rsidP="00861820">
      <w:pPr>
        <w:spacing w:after="150" w:line="240" w:lineRule="auto"/>
      </w:pPr>
      <w:r w:rsidRPr="00861820">
        <w:t xml:space="preserve">Образац број 3 - </w:t>
      </w:r>
      <w:hyperlink r:id="rId6">
        <w:r w:rsidRPr="00861820">
          <w:rPr>
            <w:rStyle w:val="Hyperlink"/>
            <w:color w:val="auto"/>
          </w:rPr>
          <w:t>Попис посаде за чамац и плутајући о</w:t>
        </w:r>
        <w:r w:rsidRPr="00861820">
          <w:rPr>
            <w:rStyle w:val="Hyperlink"/>
            <w:color w:val="auto"/>
          </w:rPr>
          <w:t>бјекат (са упутством за вођење пописа посаде)</w:t>
        </w:r>
      </w:hyperlink>
    </w:p>
    <w:p w:rsidR="00BF772E" w:rsidRDefault="00861820" w:rsidP="00861820">
      <w:pPr>
        <w:spacing w:after="150" w:line="240" w:lineRule="auto"/>
      </w:pPr>
      <w:r w:rsidRPr="00861820">
        <w:t xml:space="preserve">Образац број 4 - </w:t>
      </w:r>
      <w:hyperlink r:id="rId7">
        <w:r w:rsidRPr="00861820">
          <w:rPr>
            <w:rStyle w:val="Hyperlink"/>
            <w:color w:val="auto"/>
          </w:rPr>
          <w:t>Књига рада (са упутством за вођење књиге рада)</w:t>
        </w:r>
      </w:hyperlink>
    </w:p>
    <w:p w:rsidR="00BF772E" w:rsidRDefault="00861820" w:rsidP="00861820">
      <w:pPr>
        <w:spacing w:after="150" w:line="240" w:lineRule="auto"/>
      </w:pPr>
      <w:r>
        <w:rPr>
          <w:color w:val="000000"/>
        </w:rPr>
        <w:t> </w:t>
      </w:r>
    </w:p>
    <w:sectPr w:rsidR="00BF77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2E"/>
    <w:rsid w:val="00861820"/>
    <w:rsid w:val="009719E8"/>
    <w:rsid w:val="00B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CA8E9-2BDA-41BF-8837-B819B77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no-informacioni-sistem.rs/SlGlasnikPortal/prilozi/p4.html&amp;x-filename=true&amp;regactid=416335&amp;doctype=r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no-informacioni-sistem.rs/SlGlasnikPortal/prilozi/p3.html&amp;x-filename=true&amp;regactid=416335&amp;doctype=reg" TargetMode="External"/><Relationship Id="rId5" Type="http://schemas.openxmlformats.org/officeDocument/2006/relationships/hyperlink" Target="http://www.pravno-informacioni-sistem.rs/SlGlasnikPortal/prilozi/p2.html&amp;x-filename=true&amp;regactid=416335&amp;doctype=reg" TargetMode="External"/><Relationship Id="rId4" Type="http://schemas.openxmlformats.org/officeDocument/2006/relationships/hyperlink" Target="http://www.pravno-informacioni-sistem.rs/SlGlasnikPortal/prilozi/p1.html&amp;x-filename=true&amp;regactid=416335&amp;doctype=r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2018-01-22T13:07:00Z</dcterms:created>
  <dcterms:modified xsi:type="dcterms:W3CDTF">2018-01-22T13:08:00Z</dcterms:modified>
</cp:coreProperties>
</file>