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horzAnchor="page" w:tblpX="553" w:tblpY="-391"/>
        <w:tblW w:w="4820" w:type="dxa"/>
        <w:tblLook w:val="01E0" w:firstRow="1" w:lastRow="1" w:firstColumn="1" w:lastColumn="1" w:noHBand="0" w:noVBand="0"/>
      </w:tblPr>
      <w:tblGrid>
        <w:gridCol w:w="4820"/>
      </w:tblGrid>
      <w:tr w:rsidR="00C64254" w:rsidRPr="00C56C5D" w:rsidTr="00E210FB">
        <w:trPr>
          <w:trHeight w:val="293"/>
        </w:trPr>
        <w:tc>
          <w:tcPr>
            <w:tcW w:w="4820" w:type="dxa"/>
            <w:vAlign w:val="center"/>
            <w:hideMark/>
          </w:tcPr>
          <w:p w:rsidR="00C64254" w:rsidRPr="00C56C5D" w:rsidRDefault="00C64254" w:rsidP="00E210FB">
            <w:pPr>
              <w:spacing w:after="0"/>
              <w:ind w:left="0"/>
              <w:jc w:val="center"/>
              <w:rPr>
                <w:color w:val="auto"/>
                <w:sz w:val="24"/>
                <w:szCs w:val="24"/>
                <w:lang w:val="sr-Cyrl-CS"/>
              </w:rPr>
            </w:pPr>
            <w:r w:rsidRPr="00C56C5D">
              <w:rPr>
                <w:noProof/>
                <w:color w:val="auto"/>
                <w:sz w:val="24"/>
                <w:szCs w:val="24"/>
              </w:rPr>
              <w:drawing>
                <wp:inline distT="0" distB="0" distL="0" distR="0" wp14:anchorId="0444F01E" wp14:editId="63BC52F0">
                  <wp:extent cx="6477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C64254" w:rsidRPr="00C56C5D" w:rsidTr="00E210FB">
        <w:trPr>
          <w:trHeight w:val="293"/>
        </w:trPr>
        <w:tc>
          <w:tcPr>
            <w:tcW w:w="4820" w:type="dxa"/>
            <w:vAlign w:val="center"/>
            <w:hideMark/>
          </w:tcPr>
          <w:p w:rsidR="00C64254" w:rsidRPr="00C56C5D" w:rsidRDefault="00C64254" w:rsidP="00E210FB">
            <w:pPr>
              <w:spacing w:after="0"/>
              <w:ind w:left="0"/>
              <w:jc w:val="center"/>
              <w:rPr>
                <w:b/>
                <w:color w:val="auto"/>
                <w:sz w:val="24"/>
                <w:szCs w:val="24"/>
                <w:lang w:val="sr-Cyrl-CS"/>
              </w:rPr>
            </w:pPr>
            <w:r w:rsidRPr="00C56C5D">
              <w:rPr>
                <w:b/>
                <w:color w:val="auto"/>
                <w:sz w:val="24"/>
                <w:szCs w:val="24"/>
                <w:lang w:val="sr-Cyrl-CS"/>
              </w:rPr>
              <w:t>Република Србија</w:t>
            </w:r>
          </w:p>
        </w:tc>
      </w:tr>
      <w:tr w:rsidR="00C64254" w:rsidRPr="00C56C5D" w:rsidTr="00E210FB">
        <w:trPr>
          <w:trHeight w:val="293"/>
        </w:trPr>
        <w:tc>
          <w:tcPr>
            <w:tcW w:w="4820" w:type="dxa"/>
            <w:vAlign w:val="center"/>
            <w:hideMark/>
          </w:tcPr>
          <w:p w:rsidR="00C64254" w:rsidRPr="00C56C5D" w:rsidRDefault="00C64254" w:rsidP="00E210FB">
            <w:pPr>
              <w:spacing w:after="0"/>
              <w:ind w:left="0"/>
              <w:rPr>
                <w:b/>
                <w:color w:val="auto"/>
                <w:sz w:val="24"/>
                <w:szCs w:val="24"/>
                <w:lang w:val="sr-Cyrl-CS"/>
              </w:rPr>
            </w:pPr>
            <w:r w:rsidRPr="00C56C5D">
              <w:rPr>
                <w:b/>
                <w:color w:val="auto"/>
                <w:sz w:val="24"/>
                <w:szCs w:val="24"/>
                <w:lang w:val="sr-Cyrl-CS"/>
              </w:rPr>
              <w:t>МИНИСТАРСТВОГРАЂЕВИНАРСТВА,</w:t>
            </w:r>
          </w:p>
        </w:tc>
      </w:tr>
      <w:tr w:rsidR="00C64254" w:rsidRPr="00C56C5D" w:rsidTr="00E210FB">
        <w:trPr>
          <w:trHeight w:val="293"/>
        </w:trPr>
        <w:tc>
          <w:tcPr>
            <w:tcW w:w="4820" w:type="dxa"/>
            <w:vAlign w:val="center"/>
            <w:hideMark/>
          </w:tcPr>
          <w:p w:rsidR="00C64254" w:rsidRPr="00C56C5D" w:rsidRDefault="00C64254" w:rsidP="00E210FB">
            <w:pPr>
              <w:spacing w:after="0"/>
              <w:ind w:left="0"/>
              <w:jc w:val="center"/>
              <w:rPr>
                <w:b/>
                <w:color w:val="auto"/>
                <w:sz w:val="24"/>
                <w:szCs w:val="24"/>
                <w:lang w:val="sr-Cyrl-CS"/>
              </w:rPr>
            </w:pPr>
            <w:r w:rsidRPr="00C56C5D">
              <w:rPr>
                <w:b/>
                <w:color w:val="auto"/>
                <w:sz w:val="24"/>
                <w:szCs w:val="24"/>
                <w:lang w:val="sr-Cyrl-CS"/>
              </w:rPr>
              <w:t>САОБРАЋАЈА И ИНФРАСТРУКТУРЕ</w:t>
            </w:r>
          </w:p>
        </w:tc>
      </w:tr>
      <w:tr w:rsidR="00C64254" w:rsidRPr="00C56C5D" w:rsidTr="00E210FB">
        <w:trPr>
          <w:trHeight w:val="293"/>
        </w:trPr>
        <w:tc>
          <w:tcPr>
            <w:tcW w:w="4820" w:type="dxa"/>
            <w:vAlign w:val="center"/>
            <w:hideMark/>
          </w:tcPr>
          <w:p w:rsidR="00C64254" w:rsidRPr="00C56C5D" w:rsidRDefault="00C64254" w:rsidP="00E210FB">
            <w:pPr>
              <w:spacing w:after="0"/>
              <w:ind w:left="0"/>
              <w:jc w:val="center"/>
              <w:rPr>
                <w:color w:val="auto"/>
                <w:sz w:val="24"/>
                <w:szCs w:val="24"/>
                <w:lang w:val="sr-Cyrl-RS"/>
              </w:rPr>
            </w:pPr>
            <w:r w:rsidRPr="00C56C5D">
              <w:rPr>
                <w:color w:val="auto"/>
                <w:sz w:val="24"/>
                <w:szCs w:val="24"/>
                <w:lang w:val="sr-Cyrl-CS"/>
              </w:rPr>
              <w:t>Број</w:t>
            </w:r>
            <w:r w:rsidRPr="00C56C5D">
              <w:rPr>
                <w:color w:val="auto"/>
                <w:sz w:val="24"/>
                <w:szCs w:val="24"/>
                <w:lang w:val="sr-Cyrl-RS"/>
              </w:rPr>
              <w:t xml:space="preserve">: </w:t>
            </w:r>
            <w:r>
              <w:rPr>
                <w:color w:val="auto"/>
                <w:sz w:val="24"/>
                <w:szCs w:val="24"/>
                <w:lang w:val="en-GB"/>
              </w:rPr>
              <w:t>404-02-157/3</w:t>
            </w:r>
            <w:r w:rsidRPr="00C56C5D">
              <w:rPr>
                <w:color w:val="auto"/>
                <w:sz w:val="24"/>
                <w:szCs w:val="24"/>
                <w:lang w:val="en-GB"/>
              </w:rPr>
              <w:t>/2018-02</w:t>
            </w:r>
          </w:p>
        </w:tc>
      </w:tr>
      <w:tr w:rsidR="00C64254" w:rsidRPr="00C56C5D" w:rsidTr="00E210FB">
        <w:trPr>
          <w:trHeight w:val="293"/>
        </w:trPr>
        <w:tc>
          <w:tcPr>
            <w:tcW w:w="4820" w:type="dxa"/>
            <w:vAlign w:val="center"/>
            <w:hideMark/>
          </w:tcPr>
          <w:p w:rsidR="00C64254" w:rsidRPr="00C56C5D" w:rsidRDefault="00C64254" w:rsidP="00E210FB">
            <w:pPr>
              <w:spacing w:after="0"/>
              <w:ind w:left="0"/>
              <w:jc w:val="center"/>
              <w:rPr>
                <w:color w:val="auto"/>
                <w:sz w:val="24"/>
                <w:szCs w:val="24"/>
                <w:lang w:val="sr-Cyrl-RS"/>
              </w:rPr>
            </w:pPr>
            <w:r w:rsidRPr="00C56C5D">
              <w:rPr>
                <w:color w:val="auto"/>
                <w:sz w:val="24"/>
                <w:szCs w:val="24"/>
                <w:lang w:val="sr-Cyrl-CS"/>
              </w:rPr>
              <w:t>Датум</w:t>
            </w:r>
            <w:r w:rsidRPr="00C56C5D">
              <w:rPr>
                <w:color w:val="auto"/>
                <w:sz w:val="24"/>
                <w:szCs w:val="24"/>
                <w:lang w:val="sr-Cyrl-RS"/>
              </w:rPr>
              <w:t xml:space="preserve">: </w:t>
            </w:r>
            <w:r>
              <w:rPr>
                <w:color w:val="auto"/>
                <w:sz w:val="24"/>
                <w:szCs w:val="24"/>
                <w:lang w:val="sr-Cyrl-CS"/>
              </w:rPr>
              <w:t>16.11</w:t>
            </w:r>
            <w:r w:rsidRPr="00C56C5D">
              <w:rPr>
                <w:color w:val="auto"/>
                <w:sz w:val="24"/>
                <w:szCs w:val="24"/>
                <w:lang w:val="sr-Cyrl-CS"/>
              </w:rPr>
              <w:t>.2018</w:t>
            </w:r>
            <w:r w:rsidRPr="00C56C5D">
              <w:rPr>
                <w:color w:val="auto"/>
                <w:sz w:val="24"/>
                <w:szCs w:val="24"/>
                <w:lang w:val="sr-Cyrl-RS"/>
              </w:rPr>
              <w:t>. године</w:t>
            </w:r>
          </w:p>
        </w:tc>
      </w:tr>
      <w:tr w:rsidR="00C64254" w:rsidRPr="00C56C5D" w:rsidTr="00E210FB">
        <w:trPr>
          <w:trHeight w:val="293"/>
        </w:trPr>
        <w:tc>
          <w:tcPr>
            <w:tcW w:w="4820" w:type="dxa"/>
            <w:vAlign w:val="center"/>
            <w:hideMark/>
          </w:tcPr>
          <w:p w:rsidR="00C64254" w:rsidRPr="00C56C5D" w:rsidRDefault="00C64254" w:rsidP="00E210FB">
            <w:pPr>
              <w:spacing w:after="0"/>
              <w:ind w:left="0"/>
              <w:jc w:val="center"/>
              <w:rPr>
                <w:color w:val="auto"/>
                <w:sz w:val="24"/>
                <w:szCs w:val="24"/>
                <w:lang w:val="sr-Cyrl-CS"/>
              </w:rPr>
            </w:pPr>
            <w:r w:rsidRPr="00C56C5D">
              <w:rPr>
                <w:color w:val="auto"/>
                <w:sz w:val="24"/>
                <w:szCs w:val="24"/>
                <w:lang w:val="sr-Cyrl-CS"/>
              </w:rPr>
              <w:t>Немањина 22-26, Београд</w:t>
            </w:r>
          </w:p>
        </w:tc>
      </w:tr>
    </w:tbl>
    <w:p w:rsidR="00C64254" w:rsidRPr="00C56C5D" w:rsidRDefault="00C64254" w:rsidP="00C64254">
      <w:pPr>
        <w:spacing w:after="0"/>
        <w:ind w:left="0" w:firstLine="0"/>
        <w:rPr>
          <w:color w:val="auto"/>
          <w:sz w:val="24"/>
          <w:szCs w:val="24"/>
        </w:rPr>
      </w:pPr>
    </w:p>
    <w:p w:rsidR="00C64254" w:rsidRPr="00C56C5D" w:rsidRDefault="00C64254" w:rsidP="00C64254">
      <w:pPr>
        <w:spacing w:after="0"/>
        <w:ind w:left="0" w:firstLine="0"/>
        <w:rPr>
          <w:color w:val="auto"/>
          <w:sz w:val="24"/>
          <w:szCs w:val="24"/>
        </w:rPr>
      </w:pPr>
    </w:p>
    <w:p w:rsidR="00C64254" w:rsidRPr="00C56C5D" w:rsidRDefault="00C64254" w:rsidP="00C64254">
      <w:pPr>
        <w:spacing w:after="0"/>
        <w:ind w:left="0" w:firstLine="0"/>
        <w:rPr>
          <w:color w:val="auto"/>
          <w:sz w:val="24"/>
          <w:szCs w:val="24"/>
        </w:rPr>
      </w:pPr>
    </w:p>
    <w:p w:rsidR="00C64254" w:rsidRPr="00C56C5D" w:rsidRDefault="00C64254" w:rsidP="00C64254">
      <w:pPr>
        <w:spacing w:after="0"/>
        <w:ind w:left="0" w:firstLine="0"/>
        <w:rPr>
          <w:color w:val="auto"/>
          <w:sz w:val="24"/>
          <w:szCs w:val="24"/>
        </w:rPr>
      </w:pPr>
    </w:p>
    <w:p w:rsidR="00C64254" w:rsidRPr="00C56C5D" w:rsidRDefault="00C64254" w:rsidP="00C64254">
      <w:pPr>
        <w:spacing w:after="0"/>
        <w:ind w:left="0" w:firstLine="0"/>
        <w:rPr>
          <w:color w:val="auto"/>
          <w:sz w:val="24"/>
          <w:szCs w:val="24"/>
        </w:rPr>
      </w:pPr>
    </w:p>
    <w:p w:rsidR="00C64254" w:rsidRPr="00C56C5D" w:rsidRDefault="00C64254" w:rsidP="00C64254">
      <w:pPr>
        <w:spacing w:after="0"/>
        <w:ind w:left="0" w:firstLine="0"/>
        <w:rPr>
          <w:color w:val="auto"/>
          <w:sz w:val="24"/>
          <w:szCs w:val="24"/>
        </w:rPr>
      </w:pPr>
    </w:p>
    <w:p w:rsidR="00C64254" w:rsidRPr="00C56C5D" w:rsidRDefault="00C64254" w:rsidP="00C64254">
      <w:pPr>
        <w:spacing w:after="0"/>
        <w:ind w:left="0" w:firstLine="0"/>
        <w:rPr>
          <w:color w:val="auto"/>
          <w:sz w:val="24"/>
          <w:szCs w:val="24"/>
        </w:rPr>
      </w:pPr>
    </w:p>
    <w:p w:rsidR="00C64254" w:rsidRPr="00C56C5D" w:rsidRDefault="00C64254" w:rsidP="00C64254">
      <w:pPr>
        <w:spacing w:after="0"/>
        <w:ind w:left="0" w:firstLine="0"/>
        <w:rPr>
          <w:color w:val="auto"/>
          <w:sz w:val="24"/>
          <w:szCs w:val="24"/>
        </w:rPr>
      </w:pPr>
    </w:p>
    <w:p w:rsidR="00C64254" w:rsidRPr="00C56C5D" w:rsidRDefault="00C64254" w:rsidP="00C64254">
      <w:pPr>
        <w:spacing w:after="0"/>
        <w:ind w:left="0" w:firstLine="0"/>
        <w:rPr>
          <w:color w:val="auto"/>
          <w:sz w:val="24"/>
          <w:szCs w:val="24"/>
        </w:rPr>
      </w:pPr>
    </w:p>
    <w:p w:rsidR="00C64254" w:rsidRPr="00C56C5D" w:rsidRDefault="00C64254" w:rsidP="00C64254">
      <w:pPr>
        <w:spacing w:after="0"/>
        <w:ind w:left="0" w:firstLine="0"/>
        <w:rPr>
          <w:color w:val="auto"/>
          <w:sz w:val="24"/>
          <w:szCs w:val="24"/>
        </w:rPr>
      </w:pPr>
    </w:p>
    <w:p w:rsidR="00C64254" w:rsidRPr="00C56C5D" w:rsidRDefault="00C64254" w:rsidP="00C64254">
      <w:pPr>
        <w:spacing w:after="0"/>
        <w:ind w:left="0" w:firstLine="0"/>
        <w:rPr>
          <w:color w:val="auto"/>
          <w:sz w:val="24"/>
          <w:szCs w:val="24"/>
        </w:rPr>
      </w:pPr>
    </w:p>
    <w:p w:rsidR="00C64254" w:rsidRPr="00C56C5D" w:rsidRDefault="00C64254" w:rsidP="00C64254">
      <w:pPr>
        <w:spacing w:after="0"/>
        <w:ind w:left="0" w:firstLine="0"/>
        <w:rPr>
          <w:color w:val="auto"/>
          <w:sz w:val="24"/>
          <w:szCs w:val="24"/>
        </w:rPr>
      </w:pPr>
    </w:p>
    <w:p w:rsidR="00C64254" w:rsidRDefault="00C64254" w:rsidP="00C64254">
      <w:pPr>
        <w:spacing w:after="0"/>
        <w:ind w:left="0"/>
        <w:rPr>
          <w:rFonts w:eastAsia="Calibri"/>
          <w:b/>
          <w:bCs/>
          <w:kern w:val="1"/>
          <w:sz w:val="24"/>
          <w:szCs w:val="24"/>
          <w:lang w:val="sr-Cyrl-CS" w:eastAsia="ar-SA"/>
        </w:rPr>
      </w:pPr>
      <w:r w:rsidRPr="00C56C5D">
        <w:rPr>
          <w:b/>
          <w:color w:val="auto"/>
          <w:sz w:val="24"/>
          <w:szCs w:val="24"/>
          <w:lang w:val="ru-RU"/>
        </w:rPr>
        <w:t xml:space="preserve">ПРЕДМЕТ: </w:t>
      </w:r>
      <w:r w:rsidRPr="00C56C5D">
        <w:rPr>
          <w:b/>
          <w:color w:val="auto"/>
          <w:sz w:val="24"/>
          <w:szCs w:val="24"/>
          <w:lang w:val="sr-Cyrl-RS"/>
        </w:rPr>
        <w:t xml:space="preserve">Појашњење конкурсне документације </w:t>
      </w:r>
      <w:r w:rsidRPr="00C56C5D">
        <w:rPr>
          <w:color w:val="auto"/>
          <w:sz w:val="24"/>
          <w:szCs w:val="24"/>
          <w:lang w:val="sr-Cyrl-CS"/>
        </w:rPr>
        <w:t xml:space="preserve">– </w:t>
      </w:r>
      <w:r>
        <w:rPr>
          <w:b/>
          <w:sz w:val="24"/>
          <w:szCs w:val="24"/>
          <w:lang w:val="sr-Cyrl-CS"/>
        </w:rPr>
        <w:t>Услуге техничке контроле пројекта за грађевинску дозволу за изградњу државног пута Крагујевац –Баточина, деоница од км 0+000 до км 5+000</w:t>
      </w:r>
      <w:r w:rsidRPr="008956A5">
        <w:rPr>
          <w:rFonts w:eastAsia="Calibri"/>
          <w:b/>
          <w:kern w:val="1"/>
          <w:sz w:val="24"/>
          <w:szCs w:val="24"/>
          <w:lang w:val="sr-Cyrl-CS" w:eastAsia="ar-SA"/>
        </w:rPr>
        <w:t xml:space="preserve">, </w:t>
      </w:r>
      <w:r>
        <w:rPr>
          <w:rFonts w:eastAsia="Calibri"/>
          <w:b/>
          <w:bCs/>
          <w:kern w:val="1"/>
          <w:sz w:val="24"/>
          <w:szCs w:val="24"/>
          <w:lang w:val="sr-Cyrl-CS" w:eastAsia="ar-SA"/>
        </w:rPr>
        <w:t>број ЈН 53</w:t>
      </w:r>
      <w:r w:rsidRPr="008956A5">
        <w:rPr>
          <w:rFonts w:eastAsia="Calibri"/>
          <w:b/>
          <w:bCs/>
          <w:kern w:val="1"/>
          <w:sz w:val="24"/>
          <w:szCs w:val="24"/>
          <w:lang w:val="sr-Cyrl-CS" w:eastAsia="ar-SA"/>
        </w:rPr>
        <w:t>/2018</w:t>
      </w:r>
    </w:p>
    <w:p w:rsidR="00C64254" w:rsidRPr="00C56C5D" w:rsidRDefault="00C64254" w:rsidP="00C64254">
      <w:pPr>
        <w:spacing w:after="0"/>
        <w:ind w:left="0"/>
        <w:rPr>
          <w:color w:val="auto"/>
          <w:sz w:val="24"/>
          <w:szCs w:val="24"/>
          <w:lang w:val="sr-Cyrl-CS"/>
        </w:rPr>
      </w:pPr>
    </w:p>
    <w:p w:rsidR="00C64254" w:rsidRPr="00C56C5D" w:rsidRDefault="00C64254" w:rsidP="00C64254">
      <w:pPr>
        <w:spacing w:after="0"/>
        <w:ind w:left="0"/>
        <w:rPr>
          <w:color w:val="auto"/>
          <w:sz w:val="24"/>
          <w:szCs w:val="24"/>
          <w:lang w:val="sr-Cyrl-CS"/>
        </w:rPr>
      </w:pPr>
      <w:r w:rsidRPr="00C56C5D">
        <w:rPr>
          <w:color w:val="auto"/>
          <w:sz w:val="24"/>
          <w:szCs w:val="24"/>
          <w:lang w:val="sr-Cyrl-CS"/>
        </w:rPr>
        <w:t>У складу са чланом 63. став 2. и став 3. Закона о јавним набавкама („Службени гласник Републике Србије“, бр. 124/12, 14/15 и 68/15), Комисија за јавну набавку објављује следеће одговоре:</w:t>
      </w:r>
    </w:p>
    <w:p w:rsidR="00C64254" w:rsidRPr="00C56C5D" w:rsidRDefault="00C64254" w:rsidP="00C64254">
      <w:pPr>
        <w:ind w:left="0" w:firstLine="0"/>
        <w:rPr>
          <w:color w:val="auto"/>
          <w:sz w:val="24"/>
          <w:szCs w:val="24"/>
        </w:rPr>
      </w:pPr>
    </w:p>
    <w:p w:rsidR="00C64254" w:rsidRPr="00C56C5D" w:rsidRDefault="00C64254" w:rsidP="00C64254">
      <w:pPr>
        <w:spacing w:after="0"/>
        <w:ind w:left="0" w:firstLine="0"/>
        <w:jc w:val="left"/>
        <w:rPr>
          <w:b/>
          <w:color w:val="auto"/>
          <w:sz w:val="24"/>
          <w:szCs w:val="24"/>
          <w:lang w:val="sr-Cyrl-CS"/>
        </w:rPr>
      </w:pPr>
      <w:r w:rsidRPr="00C56C5D">
        <w:rPr>
          <w:b/>
          <w:color w:val="auto"/>
          <w:sz w:val="24"/>
          <w:szCs w:val="24"/>
          <w:lang w:val="sr-Cyrl-CS"/>
        </w:rPr>
        <w:t>Питање број 1</w:t>
      </w:r>
      <w:r>
        <w:rPr>
          <w:b/>
          <w:color w:val="auto"/>
          <w:sz w:val="24"/>
          <w:szCs w:val="24"/>
          <w:lang w:val="sr-Cyrl-CS"/>
        </w:rPr>
        <w:t>.</w:t>
      </w:r>
    </w:p>
    <w:p w:rsidR="00C64254" w:rsidRPr="008B6485" w:rsidRDefault="00C64254" w:rsidP="008B6485">
      <w:pPr>
        <w:spacing w:after="0" w:line="240" w:lineRule="auto"/>
        <w:ind w:left="0" w:firstLine="0"/>
        <w:rPr>
          <w:color w:val="auto"/>
          <w:sz w:val="24"/>
          <w:szCs w:val="24"/>
          <w:lang w:val="sr-Latn-RS"/>
        </w:rPr>
      </w:pPr>
      <w:r w:rsidRPr="008B6485">
        <w:rPr>
          <w:sz w:val="24"/>
          <w:szCs w:val="24"/>
          <w:lang w:val="sr-Latn-RS"/>
        </w:rPr>
        <w:t>Кроз комплетну документацију стоји да је рок за подношење понуде 22.11.2018., док се на страни 16/57 помиње да ће увид у Студију оправданости са идејним пројектом бити организован 26.11.2018. године. Да ли је грешка у датуму за подношење понуде или у року за увид у Студију?</w:t>
      </w:r>
    </w:p>
    <w:p w:rsidR="00C64254" w:rsidRPr="0065095A" w:rsidRDefault="00C64254" w:rsidP="00C64254">
      <w:pPr>
        <w:spacing w:after="0" w:line="240" w:lineRule="auto"/>
        <w:ind w:left="0" w:firstLine="0"/>
        <w:rPr>
          <w:color w:val="auto"/>
          <w:sz w:val="22"/>
          <w:lang w:val="sr-Latn-RS"/>
        </w:rPr>
      </w:pPr>
    </w:p>
    <w:p w:rsidR="00C64254" w:rsidRPr="00C64254" w:rsidRDefault="00C64254" w:rsidP="00C64254">
      <w:pPr>
        <w:spacing w:after="0" w:line="240" w:lineRule="auto"/>
        <w:ind w:left="0" w:firstLine="0"/>
        <w:jc w:val="left"/>
        <w:rPr>
          <w:b/>
          <w:sz w:val="24"/>
          <w:szCs w:val="24"/>
          <w:lang w:val="sr-Cyrl-CS"/>
        </w:rPr>
      </w:pPr>
      <w:r w:rsidRPr="00C64254">
        <w:rPr>
          <w:b/>
          <w:sz w:val="24"/>
          <w:szCs w:val="24"/>
          <w:lang w:val="sr-Cyrl-CS"/>
        </w:rPr>
        <w:t>Одговор број 1.</w:t>
      </w:r>
    </w:p>
    <w:p w:rsidR="00C64254" w:rsidRDefault="00C64254" w:rsidP="008B6485">
      <w:pPr>
        <w:spacing w:after="0" w:line="240" w:lineRule="auto"/>
        <w:ind w:left="0" w:firstLine="0"/>
        <w:jc w:val="left"/>
        <w:rPr>
          <w:sz w:val="24"/>
          <w:szCs w:val="24"/>
          <w:lang w:val="sr-Cyrl-CS"/>
        </w:rPr>
      </w:pPr>
      <w:r w:rsidRPr="00C64254">
        <w:rPr>
          <w:sz w:val="24"/>
          <w:szCs w:val="24"/>
          <w:lang w:val="sr-Cyrl-CS"/>
        </w:rPr>
        <w:t>Конкусна је у том делу измењена од стране наручиоца</w:t>
      </w:r>
    </w:p>
    <w:p w:rsidR="00C64254" w:rsidRDefault="00C64254" w:rsidP="00C64254">
      <w:pPr>
        <w:spacing w:after="0" w:line="240" w:lineRule="auto"/>
        <w:ind w:left="0" w:firstLine="0"/>
        <w:jc w:val="left"/>
        <w:rPr>
          <w:sz w:val="24"/>
          <w:szCs w:val="24"/>
          <w:lang w:val="sr-Cyrl-CS"/>
        </w:rPr>
      </w:pPr>
    </w:p>
    <w:p w:rsidR="00C64254" w:rsidRDefault="00C64254" w:rsidP="00C64254">
      <w:pPr>
        <w:spacing w:after="0" w:line="240" w:lineRule="auto"/>
        <w:ind w:left="0" w:firstLine="0"/>
        <w:jc w:val="left"/>
        <w:rPr>
          <w:sz w:val="24"/>
          <w:szCs w:val="24"/>
          <w:lang w:val="sr-Cyrl-CS"/>
        </w:rPr>
      </w:pPr>
    </w:p>
    <w:p w:rsidR="00C64254" w:rsidRPr="008B6485" w:rsidRDefault="00C64254" w:rsidP="00C64254">
      <w:pPr>
        <w:spacing w:after="0" w:line="240" w:lineRule="auto"/>
        <w:ind w:left="0" w:firstLine="0"/>
        <w:jc w:val="left"/>
        <w:rPr>
          <w:color w:val="auto"/>
          <w:sz w:val="24"/>
          <w:szCs w:val="24"/>
          <w:lang w:val="sr-Cyrl-CS"/>
        </w:rPr>
      </w:pPr>
      <w:r>
        <w:rPr>
          <w:b/>
          <w:color w:val="auto"/>
          <w:sz w:val="24"/>
          <w:szCs w:val="24"/>
          <w:lang w:val="sr-Cyrl-CS"/>
        </w:rPr>
        <w:t>Питање број 2.</w:t>
      </w:r>
    </w:p>
    <w:p w:rsidR="00C64254" w:rsidRPr="008B6485" w:rsidRDefault="00C64254" w:rsidP="008B6485">
      <w:pPr>
        <w:ind w:left="90" w:firstLine="0"/>
        <w:rPr>
          <w:sz w:val="24"/>
          <w:szCs w:val="24"/>
        </w:rPr>
      </w:pPr>
      <w:r w:rsidRPr="008B6485">
        <w:rPr>
          <w:sz w:val="24"/>
          <w:szCs w:val="24"/>
          <w:lang w:val="sr-Latn-RS"/>
        </w:rPr>
        <w:t>Наручилац је као критеријум за доделу уговора одредио критеријум економски најповољније понуде који је описан на странама 12/57 и 13/57. Међутим, није јасно дефинисано бодовање инжењера, тј за инжењере са којим лиценцама је потребно приложити референце? Претпоставка је да је потребно за инжењере са лиценцама 315 или 312 или 318, али како то није нигде експлицитно дефинисано постоји могућност да понуђачи за пондере приложе и референце инжењера из других области (нпр лиценце 313/314, 370, 372, 373, итд...), а који су били ангажовани као вршиоци техничке контроле. Молимо Вас за појашњење за које инжењере је потребно приложити референце</w:t>
      </w:r>
    </w:p>
    <w:p w:rsidR="00C64254" w:rsidRPr="00C64254" w:rsidRDefault="00C64254" w:rsidP="00C64254">
      <w:pPr>
        <w:spacing w:after="0" w:line="240" w:lineRule="auto"/>
        <w:ind w:left="0" w:firstLine="0"/>
        <w:jc w:val="left"/>
        <w:rPr>
          <w:b/>
          <w:sz w:val="24"/>
          <w:szCs w:val="24"/>
          <w:lang w:val="sr-Cyrl-CS"/>
        </w:rPr>
      </w:pPr>
      <w:r>
        <w:rPr>
          <w:b/>
          <w:sz w:val="24"/>
          <w:szCs w:val="24"/>
          <w:lang w:val="sr-Cyrl-CS"/>
        </w:rPr>
        <w:t>Одговор број 2</w:t>
      </w:r>
      <w:r w:rsidRPr="00C64254">
        <w:rPr>
          <w:b/>
          <w:sz w:val="24"/>
          <w:szCs w:val="24"/>
          <w:lang w:val="sr-Cyrl-CS"/>
        </w:rPr>
        <w:t>.</w:t>
      </w:r>
    </w:p>
    <w:p w:rsidR="00C64254" w:rsidRDefault="00C64254" w:rsidP="008B6485">
      <w:pPr>
        <w:spacing w:after="0" w:line="240" w:lineRule="auto"/>
        <w:ind w:left="0" w:firstLine="0"/>
        <w:jc w:val="left"/>
        <w:rPr>
          <w:sz w:val="24"/>
          <w:szCs w:val="24"/>
          <w:lang w:val="sr-Cyrl-CS"/>
        </w:rPr>
      </w:pPr>
      <w:r w:rsidRPr="00C64254">
        <w:rPr>
          <w:sz w:val="24"/>
          <w:szCs w:val="24"/>
          <w:lang w:val="sr-Cyrl-CS"/>
        </w:rPr>
        <w:t>Конкусна је у том делу измењена од стране наручиоца</w:t>
      </w:r>
      <w:r w:rsidR="008B6485">
        <w:rPr>
          <w:sz w:val="24"/>
          <w:szCs w:val="24"/>
          <w:lang w:val="sr-Cyrl-CS"/>
        </w:rPr>
        <w:t>.</w:t>
      </w:r>
    </w:p>
    <w:p w:rsidR="00C64254" w:rsidRDefault="00C64254" w:rsidP="008B6485">
      <w:pPr>
        <w:spacing w:after="0" w:line="240" w:lineRule="auto"/>
        <w:ind w:left="0" w:firstLine="0"/>
        <w:jc w:val="left"/>
        <w:rPr>
          <w:lang w:val="sr-Latn-RS"/>
        </w:rPr>
      </w:pPr>
    </w:p>
    <w:p w:rsidR="00C64254" w:rsidRDefault="00C64254" w:rsidP="00C64254">
      <w:pPr>
        <w:spacing w:after="0" w:line="240" w:lineRule="auto"/>
        <w:ind w:left="0" w:firstLine="0"/>
        <w:rPr>
          <w:lang w:val="sr-Cyrl-CS"/>
        </w:rPr>
      </w:pPr>
      <w:r>
        <w:rPr>
          <w:b/>
          <w:color w:val="auto"/>
          <w:sz w:val="24"/>
          <w:szCs w:val="24"/>
          <w:lang w:val="sr-Cyrl-CS"/>
        </w:rPr>
        <w:t>Питање број 3.</w:t>
      </w:r>
    </w:p>
    <w:p w:rsidR="00C64254" w:rsidRPr="008B6485" w:rsidRDefault="00C64254" w:rsidP="008B6485">
      <w:pPr>
        <w:spacing w:after="0" w:line="240" w:lineRule="auto"/>
        <w:ind w:left="0" w:firstLine="0"/>
        <w:rPr>
          <w:sz w:val="24"/>
          <w:szCs w:val="24"/>
          <w:lang w:val="sr-Latn-RS"/>
        </w:rPr>
      </w:pPr>
      <w:r w:rsidRPr="008B6485">
        <w:rPr>
          <w:sz w:val="24"/>
          <w:szCs w:val="24"/>
          <w:lang w:val="sr-Latn-RS"/>
        </w:rPr>
        <w:t xml:space="preserve">Да ли је за доказе који се траже за пондере на странама 12/57, 13/75 и додатни услов на страни 21/57 потребно приложити референце за изградњу или је могуће да референце буду и за рехабилитацију? Како је предмет ове ЈН изградња државног пута претпоставка је да је </w:t>
      </w:r>
      <w:r w:rsidRPr="008B6485">
        <w:rPr>
          <w:sz w:val="24"/>
          <w:szCs w:val="24"/>
          <w:lang w:val="sr-Latn-RS"/>
        </w:rPr>
        <w:lastRenderedPageBreak/>
        <w:t>потребно приложити референце за изградњу, али како то није експлицитно дефинисано постоји могућност прилагања и референци за рехабилитације. Молимо Вас за појашњење.</w:t>
      </w:r>
    </w:p>
    <w:p w:rsidR="00C64254" w:rsidRPr="008B6485" w:rsidRDefault="00C64254" w:rsidP="00C64254">
      <w:pPr>
        <w:spacing w:after="0" w:line="240" w:lineRule="auto"/>
        <w:ind w:left="0" w:firstLine="0"/>
        <w:rPr>
          <w:sz w:val="24"/>
          <w:szCs w:val="24"/>
          <w:lang w:val="sr-Latn-RS"/>
        </w:rPr>
      </w:pPr>
    </w:p>
    <w:p w:rsidR="00C64254" w:rsidRPr="008B6485" w:rsidRDefault="00C64254" w:rsidP="00C64254">
      <w:pPr>
        <w:spacing w:after="0" w:line="240" w:lineRule="auto"/>
        <w:ind w:left="0" w:firstLine="0"/>
        <w:jc w:val="left"/>
        <w:rPr>
          <w:b/>
          <w:sz w:val="24"/>
          <w:szCs w:val="24"/>
          <w:lang w:val="sr-Cyrl-CS"/>
        </w:rPr>
      </w:pPr>
      <w:r w:rsidRPr="008B6485">
        <w:rPr>
          <w:b/>
          <w:sz w:val="24"/>
          <w:szCs w:val="24"/>
          <w:lang w:val="sr-Cyrl-CS"/>
        </w:rPr>
        <w:t>Одговор број 3.</w:t>
      </w:r>
    </w:p>
    <w:p w:rsidR="00C64254" w:rsidRPr="008B6485" w:rsidRDefault="00C64254" w:rsidP="008B6485">
      <w:pPr>
        <w:ind w:left="0" w:firstLine="0"/>
        <w:rPr>
          <w:color w:val="auto"/>
          <w:sz w:val="24"/>
          <w:szCs w:val="24"/>
          <w:lang w:val="sr-Latn-RS"/>
        </w:rPr>
      </w:pPr>
      <w:r w:rsidRPr="008B6485">
        <w:rPr>
          <w:color w:val="auto"/>
          <w:sz w:val="24"/>
          <w:szCs w:val="24"/>
          <w:lang w:val="sr-Latn-RS"/>
        </w:rPr>
        <w:t>Признају се само референце за вршење техничке контроле Главних пројеката или Пројеката за грађевинску дозволу за потребе изградње, у складу са Законом о планирању и изградњи.</w:t>
      </w:r>
    </w:p>
    <w:p w:rsidR="00C64254" w:rsidRPr="00C64254" w:rsidRDefault="00C64254" w:rsidP="00C64254">
      <w:pPr>
        <w:ind w:left="0" w:firstLine="0"/>
        <w:rPr>
          <w:color w:val="auto"/>
          <w:sz w:val="22"/>
          <w:lang w:val="sr-Latn-RS"/>
        </w:rPr>
      </w:pPr>
    </w:p>
    <w:p w:rsidR="00C64254" w:rsidRPr="00C64254" w:rsidRDefault="00C64254" w:rsidP="00C64254">
      <w:pPr>
        <w:spacing w:after="0" w:line="240" w:lineRule="auto"/>
        <w:ind w:left="0" w:hanging="90"/>
        <w:jc w:val="left"/>
        <w:rPr>
          <w:color w:val="auto"/>
          <w:sz w:val="22"/>
          <w:lang w:val="sr-Latn-RS"/>
        </w:rPr>
      </w:pPr>
      <w:r>
        <w:rPr>
          <w:b/>
          <w:color w:val="auto"/>
          <w:sz w:val="24"/>
          <w:szCs w:val="24"/>
          <w:lang w:val="sr-Cyrl-CS"/>
        </w:rPr>
        <w:t xml:space="preserve"> Питање број 4.</w:t>
      </w:r>
    </w:p>
    <w:p w:rsidR="00C64254" w:rsidRPr="008B6485" w:rsidRDefault="00C64254" w:rsidP="008B6485">
      <w:pPr>
        <w:ind w:left="0" w:firstLine="0"/>
        <w:rPr>
          <w:color w:val="auto"/>
          <w:sz w:val="24"/>
          <w:szCs w:val="24"/>
          <w:lang w:val="sr-Latn-RS"/>
        </w:rPr>
      </w:pPr>
      <w:r w:rsidRPr="008B6485">
        <w:rPr>
          <w:color w:val="auto"/>
          <w:sz w:val="24"/>
          <w:szCs w:val="24"/>
          <w:lang w:val="sr-Latn-RS"/>
        </w:rPr>
        <w:t xml:space="preserve">Молимо Вас за појашњење које лиценце РГЗ су потребне за ову ЈН (стране 19/57 и 20/57)? Није јасно да ли је тражено да понуђачи имају и лиценцу за извођење геодетских радова (лиценце бр. 2 са сајта РГ- </w:t>
      </w:r>
      <w:hyperlink r:id="rId6" w:history="1">
        <w:r w:rsidRPr="008B6485">
          <w:rPr>
            <w:rStyle w:val="Hyperlink"/>
            <w:color w:val="auto"/>
            <w:sz w:val="24"/>
            <w:szCs w:val="24"/>
            <w:lang w:val="sr-Latn-RS"/>
          </w:rPr>
          <w:t>http://katastar.rgz.gov.rs/GeoOrgPublic/GeoOrgPublic.aspx</w:t>
        </w:r>
      </w:hyperlink>
      <w:r w:rsidRPr="008B6485">
        <w:rPr>
          <w:color w:val="auto"/>
          <w:sz w:val="24"/>
          <w:szCs w:val="24"/>
          <w:lang w:val="sr-Latn-RS"/>
        </w:rPr>
        <w:t xml:space="preserve"> ) обзиром да то није предмет ове ЈН и да то није потребан услов за вршење техничке контроле за овакву врсту пројеката? Овакав услов је у супротности са чланом 10 ЗЈН – Начело обезбеђивања конкуренције.</w:t>
      </w:r>
    </w:p>
    <w:p w:rsidR="00C64254" w:rsidRPr="008B6485" w:rsidRDefault="00C64254" w:rsidP="00C64254">
      <w:pPr>
        <w:spacing w:after="0" w:line="240" w:lineRule="auto"/>
        <w:ind w:left="0" w:firstLine="0"/>
        <w:jc w:val="left"/>
        <w:rPr>
          <w:b/>
          <w:color w:val="auto"/>
          <w:sz w:val="24"/>
          <w:szCs w:val="24"/>
          <w:lang w:val="sr-Cyrl-CS"/>
        </w:rPr>
      </w:pPr>
      <w:r w:rsidRPr="008B6485">
        <w:rPr>
          <w:b/>
          <w:color w:val="auto"/>
          <w:sz w:val="24"/>
          <w:szCs w:val="24"/>
          <w:lang w:val="sr-Cyrl-CS"/>
        </w:rPr>
        <w:t>Одговор број 4.</w:t>
      </w:r>
    </w:p>
    <w:p w:rsidR="00C64254" w:rsidRPr="008B6485" w:rsidRDefault="00C64254" w:rsidP="008B6485">
      <w:pPr>
        <w:ind w:left="0" w:firstLine="0"/>
        <w:rPr>
          <w:color w:val="auto"/>
          <w:sz w:val="24"/>
          <w:szCs w:val="24"/>
          <w:lang w:val="sr-Latn-RS"/>
        </w:rPr>
      </w:pPr>
      <w:r w:rsidRPr="008B6485">
        <w:rPr>
          <w:color w:val="auto"/>
          <w:sz w:val="24"/>
          <w:szCs w:val="24"/>
          <w:lang w:val="sr-Latn-RS"/>
        </w:rPr>
        <w:t>Следи измена Конкурсне документације</w:t>
      </w:r>
    </w:p>
    <w:p w:rsidR="00C64254" w:rsidRPr="008B6485" w:rsidRDefault="00C64254" w:rsidP="00C64254">
      <w:pPr>
        <w:ind w:left="0" w:firstLine="0"/>
        <w:rPr>
          <w:color w:val="auto"/>
          <w:sz w:val="24"/>
          <w:szCs w:val="24"/>
          <w:lang w:val="sr-Latn-RS"/>
        </w:rPr>
      </w:pPr>
    </w:p>
    <w:p w:rsidR="00C64254" w:rsidRPr="008B6485" w:rsidRDefault="00C64254" w:rsidP="00C64254">
      <w:pPr>
        <w:ind w:left="0" w:firstLine="0"/>
        <w:rPr>
          <w:color w:val="auto"/>
          <w:sz w:val="24"/>
          <w:szCs w:val="24"/>
        </w:rPr>
      </w:pPr>
      <w:r w:rsidRPr="008B6485">
        <w:rPr>
          <w:b/>
          <w:color w:val="auto"/>
          <w:sz w:val="24"/>
          <w:szCs w:val="24"/>
          <w:lang w:val="sr-Cyrl-CS"/>
        </w:rPr>
        <w:t>Питање број 5.</w:t>
      </w:r>
    </w:p>
    <w:p w:rsidR="008B6485" w:rsidRPr="00B73825" w:rsidRDefault="008B6485" w:rsidP="008B6485">
      <w:pPr>
        <w:ind w:left="0" w:firstLine="0"/>
        <w:rPr>
          <w:color w:val="auto"/>
          <w:sz w:val="24"/>
          <w:szCs w:val="24"/>
          <w:lang w:val="sr-Latn-RS"/>
        </w:rPr>
      </w:pPr>
      <w:r w:rsidRPr="008B6485">
        <w:rPr>
          <w:color w:val="auto"/>
          <w:sz w:val="24"/>
          <w:szCs w:val="24"/>
          <w:lang w:val="sr-Latn-RS"/>
        </w:rPr>
        <w:t>Како је рок за подношење понуда доста кратак, а потребно је прибавити потврде ранијих наручилаца, молимо Вас уколико сте у могућности да већ данас одговорите да ли ће бити измене документације и продужења рока.</w:t>
      </w:r>
    </w:p>
    <w:p w:rsidR="00C64254" w:rsidRPr="008B6485" w:rsidRDefault="00C64254" w:rsidP="00C64254">
      <w:pPr>
        <w:spacing w:after="0" w:line="240" w:lineRule="auto"/>
        <w:ind w:left="0" w:firstLine="0"/>
        <w:jc w:val="left"/>
        <w:rPr>
          <w:b/>
          <w:color w:val="auto"/>
          <w:sz w:val="24"/>
          <w:szCs w:val="24"/>
          <w:lang w:val="sr-Cyrl-CS"/>
        </w:rPr>
      </w:pPr>
      <w:r w:rsidRPr="008B6485">
        <w:rPr>
          <w:b/>
          <w:color w:val="auto"/>
          <w:sz w:val="24"/>
          <w:szCs w:val="24"/>
          <w:lang w:val="sr-Cyrl-CS"/>
        </w:rPr>
        <w:t>Одговор број 5.</w:t>
      </w:r>
    </w:p>
    <w:p w:rsidR="00C64254" w:rsidRPr="008B6485" w:rsidRDefault="001D24B5" w:rsidP="008B6485">
      <w:pPr>
        <w:ind w:left="0" w:firstLine="0"/>
        <w:rPr>
          <w:color w:val="auto"/>
          <w:sz w:val="24"/>
          <w:szCs w:val="24"/>
          <w:lang w:val="sr-Latn-RS"/>
        </w:rPr>
      </w:pPr>
      <w:r>
        <w:rPr>
          <w:color w:val="auto"/>
          <w:sz w:val="24"/>
          <w:szCs w:val="24"/>
          <w:lang w:val="sr-Cyrl-CS"/>
        </w:rPr>
        <w:t>Објављено обавештење о продужењу рока за подношење понуда</w:t>
      </w:r>
      <w:bookmarkStart w:id="0" w:name="_GoBack"/>
      <w:bookmarkEnd w:id="0"/>
      <w:r w:rsidRPr="001D24B5">
        <w:rPr>
          <w:sz w:val="24"/>
          <w:szCs w:val="24"/>
          <w:lang w:val="sr-Cyrl-CS"/>
        </w:rPr>
        <w:t xml:space="preserve"> </w:t>
      </w:r>
      <w:r w:rsidRPr="00C64254">
        <w:rPr>
          <w:sz w:val="24"/>
          <w:szCs w:val="24"/>
          <w:lang w:val="sr-Cyrl-CS"/>
        </w:rPr>
        <w:t>од стране наручиоца</w:t>
      </w:r>
      <w:r w:rsidR="00C64254" w:rsidRPr="008B6485">
        <w:rPr>
          <w:color w:val="auto"/>
          <w:sz w:val="24"/>
          <w:szCs w:val="24"/>
          <w:lang w:val="sr-Latn-RS"/>
        </w:rPr>
        <w:t>. Нови рок за достављање понуда 23.11.2018. (петак)</w:t>
      </w:r>
    </w:p>
    <w:sectPr w:rsidR="00C64254" w:rsidRPr="008B6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A045A"/>
    <w:multiLevelType w:val="hybridMultilevel"/>
    <w:tmpl w:val="4238DBA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54"/>
    <w:rsid w:val="000004D3"/>
    <w:rsid w:val="00002509"/>
    <w:rsid w:val="00006150"/>
    <w:rsid w:val="00014F92"/>
    <w:rsid w:val="000200D5"/>
    <w:rsid w:val="00023D46"/>
    <w:rsid w:val="00027B14"/>
    <w:rsid w:val="00035872"/>
    <w:rsid w:val="0003619E"/>
    <w:rsid w:val="000412EC"/>
    <w:rsid w:val="00042D0B"/>
    <w:rsid w:val="000433B7"/>
    <w:rsid w:val="00045CD6"/>
    <w:rsid w:val="00051F89"/>
    <w:rsid w:val="000534DE"/>
    <w:rsid w:val="00053C1C"/>
    <w:rsid w:val="0005402C"/>
    <w:rsid w:val="00054E7F"/>
    <w:rsid w:val="000561F0"/>
    <w:rsid w:val="00056B62"/>
    <w:rsid w:val="00057D59"/>
    <w:rsid w:val="00061336"/>
    <w:rsid w:val="000621EC"/>
    <w:rsid w:val="000666BB"/>
    <w:rsid w:val="00072C36"/>
    <w:rsid w:val="000778CF"/>
    <w:rsid w:val="000779B8"/>
    <w:rsid w:val="00080248"/>
    <w:rsid w:val="00082EAE"/>
    <w:rsid w:val="00083E70"/>
    <w:rsid w:val="00084A4E"/>
    <w:rsid w:val="00086738"/>
    <w:rsid w:val="00087A6F"/>
    <w:rsid w:val="00091D71"/>
    <w:rsid w:val="00094E13"/>
    <w:rsid w:val="0009748F"/>
    <w:rsid w:val="000B0A49"/>
    <w:rsid w:val="000B2810"/>
    <w:rsid w:val="000B52F2"/>
    <w:rsid w:val="000B580E"/>
    <w:rsid w:val="000C0886"/>
    <w:rsid w:val="000C0D87"/>
    <w:rsid w:val="000C2991"/>
    <w:rsid w:val="000C2C78"/>
    <w:rsid w:val="000C3F38"/>
    <w:rsid w:val="000C6C74"/>
    <w:rsid w:val="000C7B50"/>
    <w:rsid w:val="000C7BBA"/>
    <w:rsid w:val="000D031A"/>
    <w:rsid w:val="000D6C08"/>
    <w:rsid w:val="000E1C98"/>
    <w:rsid w:val="000E1D84"/>
    <w:rsid w:val="000E4D71"/>
    <w:rsid w:val="000E643B"/>
    <w:rsid w:val="000F4353"/>
    <w:rsid w:val="000F6100"/>
    <w:rsid w:val="001004BF"/>
    <w:rsid w:val="00100592"/>
    <w:rsid w:val="001007FD"/>
    <w:rsid w:val="00102CE5"/>
    <w:rsid w:val="00103855"/>
    <w:rsid w:val="00104C0F"/>
    <w:rsid w:val="001056AB"/>
    <w:rsid w:val="00105842"/>
    <w:rsid w:val="00105BED"/>
    <w:rsid w:val="00106593"/>
    <w:rsid w:val="00110DEB"/>
    <w:rsid w:val="00115FBC"/>
    <w:rsid w:val="0012093E"/>
    <w:rsid w:val="001222E4"/>
    <w:rsid w:val="0013349B"/>
    <w:rsid w:val="00136961"/>
    <w:rsid w:val="001437CA"/>
    <w:rsid w:val="001448D7"/>
    <w:rsid w:val="0015048C"/>
    <w:rsid w:val="00150E29"/>
    <w:rsid w:val="00155811"/>
    <w:rsid w:val="00161F60"/>
    <w:rsid w:val="00162C7E"/>
    <w:rsid w:val="001644E5"/>
    <w:rsid w:val="00166A47"/>
    <w:rsid w:val="00166CED"/>
    <w:rsid w:val="00167AB8"/>
    <w:rsid w:val="00174D0B"/>
    <w:rsid w:val="00174FF5"/>
    <w:rsid w:val="00175F87"/>
    <w:rsid w:val="001800D1"/>
    <w:rsid w:val="00185F3A"/>
    <w:rsid w:val="0018631F"/>
    <w:rsid w:val="001865FA"/>
    <w:rsid w:val="00190292"/>
    <w:rsid w:val="00190443"/>
    <w:rsid w:val="00190A03"/>
    <w:rsid w:val="0019147F"/>
    <w:rsid w:val="00191EED"/>
    <w:rsid w:val="00195869"/>
    <w:rsid w:val="001A2311"/>
    <w:rsid w:val="001A26BC"/>
    <w:rsid w:val="001A402C"/>
    <w:rsid w:val="001B0A07"/>
    <w:rsid w:val="001B0EF3"/>
    <w:rsid w:val="001B66B2"/>
    <w:rsid w:val="001B70D6"/>
    <w:rsid w:val="001C2C64"/>
    <w:rsid w:val="001D24B5"/>
    <w:rsid w:val="001D3AB2"/>
    <w:rsid w:val="001D6C19"/>
    <w:rsid w:val="001D77FE"/>
    <w:rsid w:val="001D7AD6"/>
    <w:rsid w:val="001E0175"/>
    <w:rsid w:val="001E0818"/>
    <w:rsid w:val="001E46A1"/>
    <w:rsid w:val="001E5197"/>
    <w:rsid w:val="001F3BC9"/>
    <w:rsid w:val="001F4501"/>
    <w:rsid w:val="001F6C69"/>
    <w:rsid w:val="001F7811"/>
    <w:rsid w:val="00203FD9"/>
    <w:rsid w:val="00207C66"/>
    <w:rsid w:val="00210784"/>
    <w:rsid w:val="00211237"/>
    <w:rsid w:val="002120FD"/>
    <w:rsid w:val="0021258C"/>
    <w:rsid w:val="00215253"/>
    <w:rsid w:val="0021615A"/>
    <w:rsid w:val="00230466"/>
    <w:rsid w:val="00232AE9"/>
    <w:rsid w:val="00233721"/>
    <w:rsid w:val="00234634"/>
    <w:rsid w:val="0023794E"/>
    <w:rsid w:val="00240488"/>
    <w:rsid w:val="0024496A"/>
    <w:rsid w:val="00246D86"/>
    <w:rsid w:val="0025049C"/>
    <w:rsid w:val="00252FEA"/>
    <w:rsid w:val="0025500C"/>
    <w:rsid w:val="002563C8"/>
    <w:rsid w:val="002575E1"/>
    <w:rsid w:val="00261265"/>
    <w:rsid w:val="00261872"/>
    <w:rsid w:val="00261935"/>
    <w:rsid w:val="0026399F"/>
    <w:rsid w:val="00270005"/>
    <w:rsid w:val="00272C61"/>
    <w:rsid w:val="00274E49"/>
    <w:rsid w:val="00275A20"/>
    <w:rsid w:val="00280274"/>
    <w:rsid w:val="0028637D"/>
    <w:rsid w:val="00286EE1"/>
    <w:rsid w:val="00287533"/>
    <w:rsid w:val="00292AF6"/>
    <w:rsid w:val="00295EA5"/>
    <w:rsid w:val="00296F12"/>
    <w:rsid w:val="002A1410"/>
    <w:rsid w:val="002A29BF"/>
    <w:rsid w:val="002A3BC2"/>
    <w:rsid w:val="002B03F1"/>
    <w:rsid w:val="002B1449"/>
    <w:rsid w:val="002B1FF7"/>
    <w:rsid w:val="002C2287"/>
    <w:rsid w:val="002C2309"/>
    <w:rsid w:val="002C6954"/>
    <w:rsid w:val="002D080B"/>
    <w:rsid w:val="002D16E2"/>
    <w:rsid w:val="002D61C1"/>
    <w:rsid w:val="002E31AA"/>
    <w:rsid w:val="002E6A20"/>
    <w:rsid w:val="002E7718"/>
    <w:rsid w:val="002F214B"/>
    <w:rsid w:val="002F5C03"/>
    <w:rsid w:val="002F5E70"/>
    <w:rsid w:val="00302004"/>
    <w:rsid w:val="0030201C"/>
    <w:rsid w:val="0030450B"/>
    <w:rsid w:val="003123F3"/>
    <w:rsid w:val="00314332"/>
    <w:rsid w:val="003161A3"/>
    <w:rsid w:val="00324F03"/>
    <w:rsid w:val="003268FE"/>
    <w:rsid w:val="0033060E"/>
    <w:rsid w:val="00330F4C"/>
    <w:rsid w:val="00333D4E"/>
    <w:rsid w:val="003349C8"/>
    <w:rsid w:val="00336BDC"/>
    <w:rsid w:val="0033790C"/>
    <w:rsid w:val="003452E0"/>
    <w:rsid w:val="00351B48"/>
    <w:rsid w:val="00352D59"/>
    <w:rsid w:val="00354CF6"/>
    <w:rsid w:val="00361B75"/>
    <w:rsid w:val="003649A0"/>
    <w:rsid w:val="00365540"/>
    <w:rsid w:val="0038161A"/>
    <w:rsid w:val="00382852"/>
    <w:rsid w:val="003853F3"/>
    <w:rsid w:val="00390BD6"/>
    <w:rsid w:val="00392061"/>
    <w:rsid w:val="00393859"/>
    <w:rsid w:val="003946BA"/>
    <w:rsid w:val="003A095D"/>
    <w:rsid w:val="003A2ECE"/>
    <w:rsid w:val="003A7393"/>
    <w:rsid w:val="003A7A93"/>
    <w:rsid w:val="003B084D"/>
    <w:rsid w:val="003C1212"/>
    <w:rsid w:val="003C69B9"/>
    <w:rsid w:val="003C788F"/>
    <w:rsid w:val="003D1B7B"/>
    <w:rsid w:val="003D1EEE"/>
    <w:rsid w:val="003D2AE0"/>
    <w:rsid w:val="003D5137"/>
    <w:rsid w:val="003E0D4A"/>
    <w:rsid w:val="003E1295"/>
    <w:rsid w:val="003E192E"/>
    <w:rsid w:val="003F0DB5"/>
    <w:rsid w:val="003F44E0"/>
    <w:rsid w:val="003F5B3B"/>
    <w:rsid w:val="0040355E"/>
    <w:rsid w:val="00413D89"/>
    <w:rsid w:val="0041407D"/>
    <w:rsid w:val="00414AB2"/>
    <w:rsid w:val="00425CED"/>
    <w:rsid w:val="00427ECF"/>
    <w:rsid w:val="00432908"/>
    <w:rsid w:val="0043493A"/>
    <w:rsid w:val="004371FF"/>
    <w:rsid w:val="004460E1"/>
    <w:rsid w:val="00446F74"/>
    <w:rsid w:val="00451D9A"/>
    <w:rsid w:val="00456984"/>
    <w:rsid w:val="00456B12"/>
    <w:rsid w:val="00461AB5"/>
    <w:rsid w:val="00462BE9"/>
    <w:rsid w:val="004640C1"/>
    <w:rsid w:val="0047057F"/>
    <w:rsid w:val="00470DDA"/>
    <w:rsid w:val="00472021"/>
    <w:rsid w:val="00472AE2"/>
    <w:rsid w:val="00473114"/>
    <w:rsid w:val="0047716F"/>
    <w:rsid w:val="0048256F"/>
    <w:rsid w:val="00482DF9"/>
    <w:rsid w:val="00487E3B"/>
    <w:rsid w:val="00490355"/>
    <w:rsid w:val="004B13CD"/>
    <w:rsid w:val="004B31FB"/>
    <w:rsid w:val="004B3551"/>
    <w:rsid w:val="004B422E"/>
    <w:rsid w:val="004B4EE1"/>
    <w:rsid w:val="004B7FB8"/>
    <w:rsid w:val="004C2ABD"/>
    <w:rsid w:val="004C7B2A"/>
    <w:rsid w:val="004D0C8C"/>
    <w:rsid w:val="004D622F"/>
    <w:rsid w:val="004D6F28"/>
    <w:rsid w:val="004E4B4F"/>
    <w:rsid w:val="004E6521"/>
    <w:rsid w:val="004E75D4"/>
    <w:rsid w:val="004F00D0"/>
    <w:rsid w:val="004F371C"/>
    <w:rsid w:val="0050199D"/>
    <w:rsid w:val="005031D8"/>
    <w:rsid w:val="005032D0"/>
    <w:rsid w:val="00503CBE"/>
    <w:rsid w:val="00510A21"/>
    <w:rsid w:val="0051173C"/>
    <w:rsid w:val="00514BE9"/>
    <w:rsid w:val="005154AC"/>
    <w:rsid w:val="00516FFA"/>
    <w:rsid w:val="00517B0C"/>
    <w:rsid w:val="0052609A"/>
    <w:rsid w:val="00530E83"/>
    <w:rsid w:val="00534D79"/>
    <w:rsid w:val="005365ED"/>
    <w:rsid w:val="00537A49"/>
    <w:rsid w:val="00541A04"/>
    <w:rsid w:val="00542BB9"/>
    <w:rsid w:val="005545DC"/>
    <w:rsid w:val="00555848"/>
    <w:rsid w:val="00557DD7"/>
    <w:rsid w:val="00566E88"/>
    <w:rsid w:val="0057226E"/>
    <w:rsid w:val="00574194"/>
    <w:rsid w:val="005751BE"/>
    <w:rsid w:val="00575620"/>
    <w:rsid w:val="005801B2"/>
    <w:rsid w:val="005817B7"/>
    <w:rsid w:val="005907FC"/>
    <w:rsid w:val="005917B3"/>
    <w:rsid w:val="00594424"/>
    <w:rsid w:val="00594B6F"/>
    <w:rsid w:val="005970A4"/>
    <w:rsid w:val="00597C79"/>
    <w:rsid w:val="005A26B6"/>
    <w:rsid w:val="005A559B"/>
    <w:rsid w:val="005B308B"/>
    <w:rsid w:val="005B3CD7"/>
    <w:rsid w:val="005B4769"/>
    <w:rsid w:val="005B53A6"/>
    <w:rsid w:val="005B6EA5"/>
    <w:rsid w:val="005D0A20"/>
    <w:rsid w:val="005D6BCC"/>
    <w:rsid w:val="005E0DC1"/>
    <w:rsid w:val="005E2B31"/>
    <w:rsid w:val="005E5B23"/>
    <w:rsid w:val="005F0158"/>
    <w:rsid w:val="005F29EB"/>
    <w:rsid w:val="005F39B5"/>
    <w:rsid w:val="005F43D5"/>
    <w:rsid w:val="005F5648"/>
    <w:rsid w:val="00603FD6"/>
    <w:rsid w:val="00604174"/>
    <w:rsid w:val="006046AD"/>
    <w:rsid w:val="00606A36"/>
    <w:rsid w:val="00607361"/>
    <w:rsid w:val="0061012F"/>
    <w:rsid w:val="00610E7B"/>
    <w:rsid w:val="006147EF"/>
    <w:rsid w:val="0062111D"/>
    <w:rsid w:val="006303FD"/>
    <w:rsid w:val="00632763"/>
    <w:rsid w:val="00632F17"/>
    <w:rsid w:val="00636E5A"/>
    <w:rsid w:val="00644C38"/>
    <w:rsid w:val="00646323"/>
    <w:rsid w:val="00647EB4"/>
    <w:rsid w:val="00647F7C"/>
    <w:rsid w:val="00652D44"/>
    <w:rsid w:val="0066210E"/>
    <w:rsid w:val="00663FED"/>
    <w:rsid w:val="00664DFC"/>
    <w:rsid w:val="00665804"/>
    <w:rsid w:val="00667045"/>
    <w:rsid w:val="00670269"/>
    <w:rsid w:val="006713F2"/>
    <w:rsid w:val="0067151F"/>
    <w:rsid w:val="00671722"/>
    <w:rsid w:val="00672ED8"/>
    <w:rsid w:val="006774C0"/>
    <w:rsid w:val="00677634"/>
    <w:rsid w:val="006927AA"/>
    <w:rsid w:val="006A0AF5"/>
    <w:rsid w:val="006A12AE"/>
    <w:rsid w:val="006A1546"/>
    <w:rsid w:val="006A211A"/>
    <w:rsid w:val="006A2272"/>
    <w:rsid w:val="006A6009"/>
    <w:rsid w:val="006B0B6C"/>
    <w:rsid w:val="006B19B3"/>
    <w:rsid w:val="006B5789"/>
    <w:rsid w:val="006B7B76"/>
    <w:rsid w:val="006C2872"/>
    <w:rsid w:val="006C3FFB"/>
    <w:rsid w:val="006C450B"/>
    <w:rsid w:val="006D094D"/>
    <w:rsid w:val="006D22F4"/>
    <w:rsid w:val="006D6A33"/>
    <w:rsid w:val="006D6B33"/>
    <w:rsid w:val="006E102B"/>
    <w:rsid w:val="006E17F6"/>
    <w:rsid w:val="006F30B7"/>
    <w:rsid w:val="006F73DA"/>
    <w:rsid w:val="00701F3B"/>
    <w:rsid w:val="0070351A"/>
    <w:rsid w:val="00706CC0"/>
    <w:rsid w:val="007118AC"/>
    <w:rsid w:val="007140D9"/>
    <w:rsid w:val="00726848"/>
    <w:rsid w:val="0073175F"/>
    <w:rsid w:val="00733A7C"/>
    <w:rsid w:val="007343E4"/>
    <w:rsid w:val="0074128E"/>
    <w:rsid w:val="0074172D"/>
    <w:rsid w:val="00744C39"/>
    <w:rsid w:val="00755A72"/>
    <w:rsid w:val="00761C44"/>
    <w:rsid w:val="00762FC5"/>
    <w:rsid w:val="00764347"/>
    <w:rsid w:val="007673BA"/>
    <w:rsid w:val="007709EE"/>
    <w:rsid w:val="007731C5"/>
    <w:rsid w:val="00780DAB"/>
    <w:rsid w:val="00784DF3"/>
    <w:rsid w:val="00784E23"/>
    <w:rsid w:val="00786B10"/>
    <w:rsid w:val="00796455"/>
    <w:rsid w:val="007A1076"/>
    <w:rsid w:val="007A123A"/>
    <w:rsid w:val="007A200C"/>
    <w:rsid w:val="007A2890"/>
    <w:rsid w:val="007A5DAB"/>
    <w:rsid w:val="007B4871"/>
    <w:rsid w:val="007C11CE"/>
    <w:rsid w:val="007C2773"/>
    <w:rsid w:val="007C3A01"/>
    <w:rsid w:val="007C4D78"/>
    <w:rsid w:val="007C4EF1"/>
    <w:rsid w:val="007C7617"/>
    <w:rsid w:val="007D61A4"/>
    <w:rsid w:val="007E7274"/>
    <w:rsid w:val="007F2850"/>
    <w:rsid w:val="007F5690"/>
    <w:rsid w:val="007F7706"/>
    <w:rsid w:val="007F7D48"/>
    <w:rsid w:val="00800FAA"/>
    <w:rsid w:val="00805867"/>
    <w:rsid w:val="008079EB"/>
    <w:rsid w:val="00811CCA"/>
    <w:rsid w:val="00814CB8"/>
    <w:rsid w:val="00815ADC"/>
    <w:rsid w:val="00816C15"/>
    <w:rsid w:val="00822D50"/>
    <w:rsid w:val="00827330"/>
    <w:rsid w:val="00837782"/>
    <w:rsid w:val="008405B5"/>
    <w:rsid w:val="0084106A"/>
    <w:rsid w:val="00841CB4"/>
    <w:rsid w:val="008428E0"/>
    <w:rsid w:val="00846147"/>
    <w:rsid w:val="00856658"/>
    <w:rsid w:val="008617CB"/>
    <w:rsid w:val="00863CD5"/>
    <w:rsid w:val="00867B20"/>
    <w:rsid w:val="00871DC9"/>
    <w:rsid w:val="00872B8C"/>
    <w:rsid w:val="0087494F"/>
    <w:rsid w:val="00875550"/>
    <w:rsid w:val="00875675"/>
    <w:rsid w:val="008810A5"/>
    <w:rsid w:val="0088323F"/>
    <w:rsid w:val="00890B74"/>
    <w:rsid w:val="008A0721"/>
    <w:rsid w:val="008B17B4"/>
    <w:rsid w:val="008B1F78"/>
    <w:rsid w:val="008B2852"/>
    <w:rsid w:val="008B3E04"/>
    <w:rsid w:val="008B4BDE"/>
    <w:rsid w:val="008B6485"/>
    <w:rsid w:val="008B7BE5"/>
    <w:rsid w:val="008C2F76"/>
    <w:rsid w:val="008C3F5A"/>
    <w:rsid w:val="008D16A9"/>
    <w:rsid w:val="008D1C84"/>
    <w:rsid w:val="008D5830"/>
    <w:rsid w:val="008E1550"/>
    <w:rsid w:val="008E26B8"/>
    <w:rsid w:val="008E306F"/>
    <w:rsid w:val="008F7B9D"/>
    <w:rsid w:val="0090308D"/>
    <w:rsid w:val="0090520B"/>
    <w:rsid w:val="009059FE"/>
    <w:rsid w:val="0091185F"/>
    <w:rsid w:val="009127FD"/>
    <w:rsid w:val="0091626B"/>
    <w:rsid w:val="0092162D"/>
    <w:rsid w:val="009221BF"/>
    <w:rsid w:val="00923243"/>
    <w:rsid w:val="00934331"/>
    <w:rsid w:val="00935D06"/>
    <w:rsid w:val="00937BBF"/>
    <w:rsid w:val="009456CF"/>
    <w:rsid w:val="00951485"/>
    <w:rsid w:val="009521F6"/>
    <w:rsid w:val="0095602E"/>
    <w:rsid w:val="00957C47"/>
    <w:rsid w:val="00960929"/>
    <w:rsid w:val="00961DBA"/>
    <w:rsid w:val="0096299A"/>
    <w:rsid w:val="00965334"/>
    <w:rsid w:val="00966541"/>
    <w:rsid w:val="009707FE"/>
    <w:rsid w:val="009761B6"/>
    <w:rsid w:val="00976942"/>
    <w:rsid w:val="00977964"/>
    <w:rsid w:val="00980C31"/>
    <w:rsid w:val="00980E4C"/>
    <w:rsid w:val="00980ECE"/>
    <w:rsid w:val="00985A86"/>
    <w:rsid w:val="009870F6"/>
    <w:rsid w:val="00992D8F"/>
    <w:rsid w:val="009943DB"/>
    <w:rsid w:val="00995A4C"/>
    <w:rsid w:val="009A0C68"/>
    <w:rsid w:val="009A2E1D"/>
    <w:rsid w:val="009A4181"/>
    <w:rsid w:val="009A7B17"/>
    <w:rsid w:val="009B0076"/>
    <w:rsid w:val="009B2F73"/>
    <w:rsid w:val="009B3C9E"/>
    <w:rsid w:val="009B3EC5"/>
    <w:rsid w:val="009C0BAD"/>
    <w:rsid w:val="009C2F9D"/>
    <w:rsid w:val="009C5E9D"/>
    <w:rsid w:val="009C786F"/>
    <w:rsid w:val="009D37F7"/>
    <w:rsid w:val="009E12A0"/>
    <w:rsid w:val="009E2B24"/>
    <w:rsid w:val="009E45B0"/>
    <w:rsid w:val="009E71A1"/>
    <w:rsid w:val="009F0E55"/>
    <w:rsid w:val="009F709C"/>
    <w:rsid w:val="00A033D0"/>
    <w:rsid w:val="00A13414"/>
    <w:rsid w:val="00A2401B"/>
    <w:rsid w:val="00A263C7"/>
    <w:rsid w:val="00A27223"/>
    <w:rsid w:val="00A30017"/>
    <w:rsid w:val="00A321DD"/>
    <w:rsid w:val="00A3363C"/>
    <w:rsid w:val="00A34AB4"/>
    <w:rsid w:val="00A34DCD"/>
    <w:rsid w:val="00A35FA6"/>
    <w:rsid w:val="00A401CC"/>
    <w:rsid w:val="00A4343D"/>
    <w:rsid w:val="00A46F03"/>
    <w:rsid w:val="00A5717E"/>
    <w:rsid w:val="00A5772E"/>
    <w:rsid w:val="00A6673A"/>
    <w:rsid w:val="00A67C5A"/>
    <w:rsid w:val="00A72155"/>
    <w:rsid w:val="00A76333"/>
    <w:rsid w:val="00A86281"/>
    <w:rsid w:val="00A93408"/>
    <w:rsid w:val="00A9662F"/>
    <w:rsid w:val="00A97237"/>
    <w:rsid w:val="00A97584"/>
    <w:rsid w:val="00AA092F"/>
    <w:rsid w:val="00AA3EC6"/>
    <w:rsid w:val="00AB2DFE"/>
    <w:rsid w:val="00AD4A7E"/>
    <w:rsid w:val="00AE2C88"/>
    <w:rsid w:val="00AE53B9"/>
    <w:rsid w:val="00AE57FD"/>
    <w:rsid w:val="00AE6958"/>
    <w:rsid w:val="00AF4BE6"/>
    <w:rsid w:val="00AF7033"/>
    <w:rsid w:val="00B013E6"/>
    <w:rsid w:val="00B02666"/>
    <w:rsid w:val="00B058D9"/>
    <w:rsid w:val="00B06BEE"/>
    <w:rsid w:val="00B0722E"/>
    <w:rsid w:val="00B0772D"/>
    <w:rsid w:val="00B13D51"/>
    <w:rsid w:val="00B14352"/>
    <w:rsid w:val="00B201BD"/>
    <w:rsid w:val="00B23D8B"/>
    <w:rsid w:val="00B31CA1"/>
    <w:rsid w:val="00B4306F"/>
    <w:rsid w:val="00B43208"/>
    <w:rsid w:val="00B442C7"/>
    <w:rsid w:val="00B449D7"/>
    <w:rsid w:val="00B45DA1"/>
    <w:rsid w:val="00B4798A"/>
    <w:rsid w:val="00B53E1F"/>
    <w:rsid w:val="00B54748"/>
    <w:rsid w:val="00B6274A"/>
    <w:rsid w:val="00B664EA"/>
    <w:rsid w:val="00B7479A"/>
    <w:rsid w:val="00B83580"/>
    <w:rsid w:val="00B8368C"/>
    <w:rsid w:val="00B911A3"/>
    <w:rsid w:val="00B91C00"/>
    <w:rsid w:val="00B932B1"/>
    <w:rsid w:val="00BA38ED"/>
    <w:rsid w:val="00BA7D5E"/>
    <w:rsid w:val="00BB009F"/>
    <w:rsid w:val="00BB0A26"/>
    <w:rsid w:val="00BB1B82"/>
    <w:rsid w:val="00BB4F07"/>
    <w:rsid w:val="00BB5E6E"/>
    <w:rsid w:val="00BB73BE"/>
    <w:rsid w:val="00BB77F4"/>
    <w:rsid w:val="00BC1123"/>
    <w:rsid w:val="00BC3CD8"/>
    <w:rsid w:val="00BD3A2A"/>
    <w:rsid w:val="00BD795F"/>
    <w:rsid w:val="00BE0D6A"/>
    <w:rsid w:val="00BE199B"/>
    <w:rsid w:val="00BE6498"/>
    <w:rsid w:val="00BF0EED"/>
    <w:rsid w:val="00C00F91"/>
    <w:rsid w:val="00C01DED"/>
    <w:rsid w:val="00C028C0"/>
    <w:rsid w:val="00C06D1C"/>
    <w:rsid w:val="00C07042"/>
    <w:rsid w:val="00C15B19"/>
    <w:rsid w:val="00C15F2E"/>
    <w:rsid w:val="00C20922"/>
    <w:rsid w:val="00C25AC7"/>
    <w:rsid w:val="00C3116A"/>
    <w:rsid w:val="00C32ADE"/>
    <w:rsid w:val="00C33FA9"/>
    <w:rsid w:val="00C42D98"/>
    <w:rsid w:val="00C460BE"/>
    <w:rsid w:val="00C47A74"/>
    <w:rsid w:val="00C50DE4"/>
    <w:rsid w:val="00C53173"/>
    <w:rsid w:val="00C545C1"/>
    <w:rsid w:val="00C54CB2"/>
    <w:rsid w:val="00C6152E"/>
    <w:rsid w:val="00C62BD6"/>
    <w:rsid w:val="00C64254"/>
    <w:rsid w:val="00C6666D"/>
    <w:rsid w:val="00C73D4D"/>
    <w:rsid w:val="00C76208"/>
    <w:rsid w:val="00C77DF2"/>
    <w:rsid w:val="00C84114"/>
    <w:rsid w:val="00C84B72"/>
    <w:rsid w:val="00C86523"/>
    <w:rsid w:val="00C865C5"/>
    <w:rsid w:val="00C92FF9"/>
    <w:rsid w:val="00C97DB7"/>
    <w:rsid w:val="00C97E19"/>
    <w:rsid w:val="00CA0B4B"/>
    <w:rsid w:val="00CA5BD6"/>
    <w:rsid w:val="00CC1E1C"/>
    <w:rsid w:val="00CC2855"/>
    <w:rsid w:val="00CC5E35"/>
    <w:rsid w:val="00CC6FC9"/>
    <w:rsid w:val="00CD1BFA"/>
    <w:rsid w:val="00CE1148"/>
    <w:rsid w:val="00CE6D69"/>
    <w:rsid w:val="00CF180B"/>
    <w:rsid w:val="00D00022"/>
    <w:rsid w:val="00D010A4"/>
    <w:rsid w:val="00D02926"/>
    <w:rsid w:val="00D02A3C"/>
    <w:rsid w:val="00D02E41"/>
    <w:rsid w:val="00D056C9"/>
    <w:rsid w:val="00D06E2E"/>
    <w:rsid w:val="00D06F9F"/>
    <w:rsid w:val="00D10A90"/>
    <w:rsid w:val="00D263DF"/>
    <w:rsid w:val="00D32DB2"/>
    <w:rsid w:val="00D33253"/>
    <w:rsid w:val="00D3442A"/>
    <w:rsid w:val="00D34972"/>
    <w:rsid w:val="00D43DB5"/>
    <w:rsid w:val="00D462C2"/>
    <w:rsid w:val="00D4640F"/>
    <w:rsid w:val="00D46AF6"/>
    <w:rsid w:val="00D506B9"/>
    <w:rsid w:val="00D5275D"/>
    <w:rsid w:val="00D546EA"/>
    <w:rsid w:val="00D54BBC"/>
    <w:rsid w:val="00D556B8"/>
    <w:rsid w:val="00D57723"/>
    <w:rsid w:val="00D60458"/>
    <w:rsid w:val="00D67CD8"/>
    <w:rsid w:val="00D70E43"/>
    <w:rsid w:val="00D70F64"/>
    <w:rsid w:val="00D71FEF"/>
    <w:rsid w:val="00D73C91"/>
    <w:rsid w:val="00D73E9B"/>
    <w:rsid w:val="00D7503D"/>
    <w:rsid w:val="00D76D8A"/>
    <w:rsid w:val="00D80C65"/>
    <w:rsid w:val="00D859D6"/>
    <w:rsid w:val="00D86A27"/>
    <w:rsid w:val="00D97C30"/>
    <w:rsid w:val="00DA04AB"/>
    <w:rsid w:val="00DA1719"/>
    <w:rsid w:val="00DA179E"/>
    <w:rsid w:val="00DA3266"/>
    <w:rsid w:val="00DA3D8A"/>
    <w:rsid w:val="00DA44E8"/>
    <w:rsid w:val="00DA5943"/>
    <w:rsid w:val="00DB76FE"/>
    <w:rsid w:val="00DC3A2B"/>
    <w:rsid w:val="00DC4FF8"/>
    <w:rsid w:val="00DD1588"/>
    <w:rsid w:val="00DD21EA"/>
    <w:rsid w:val="00DD4CFF"/>
    <w:rsid w:val="00DD5D62"/>
    <w:rsid w:val="00DE1950"/>
    <w:rsid w:val="00DE23CD"/>
    <w:rsid w:val="00DE6F15"/>
    <w:rsid w:val="00DE79A4"/>
    <w:rsid w:val="00DF4F24"/>
    <w:rsid w:val="00DF70ED"/>
    <w:rsid w:val="00E00BE0"/>
    <w:rsid w:val="00E04240"/>
    <w:rsid w:val="00E112A8"/>
    <w:rsid w:val="00E114A7"/>
    <w:rsid w:val="00E12C61"/>
    <w:rsid w:val="00E12E07"/>
    <w:rsid w:val="00E13A51"/>
    <w:rsid w:val="00E162F4"/>
    <w:rsid w:val="00E2019A"/>
    <w:rsid w:val="00E20DB1"/>
    <w:rsid w:val="00E2100E"/>
    <w:rsid w:val="00E21F92"/>
    <w:rsid w:val="00E30EC5"/>
    <w:rsid w:val="00E31A44"/>
    <w:rsid w:val="00E336F0"/>
    <w:rsid w:val="00E33948"/>
    <w:rsid w:val="00E36136"/>
    <w:rsid w:val="00E46293"/>
    <w:rsid w:val="00E47E5D"/>
    <w:rsid w:val="00E5043D"/>
    <w:rsid w:val="00E52B32"/>
    <w:rsid w:val="00E5311C"/>
    <w:rsid w:val="00E53462"/>
    <w:rsid w:val="00E55C27"/>
    <w:rsid w:val="00E61124"/>
    <w:rsid w:val="00E62D07"/>
    <w:rsid w:val="00E63F61"/>
    <w:rsid w:val="00E70CE4"/>
    <w:rsid w:val="00E750A4"/>
    <w:rsid w:val="00E77B49"/>
    <w:rsid w:val="00E80381"/>
    <w:rsid w:val="00E845DE"/>
    <w:rsid w:val="00E916A7"/>
    <w:rsid w:val="00E94D70"/>
    <w:rsid w:val="00E95CF0"/>
    <w:rsid w:val="00E96920"/>
    <w:rsid w:val="00EA348B"/>
    <w:rsid w:val="00EA37DF"/>
    <w:rsid w:val="00EA432A"/>
    <w:rsid w:val="00EA6B3D"/>
    <w:rsid w:val="00EC313D"/>
    <w:rsid w:val="00EC56D4"/>
    <w:rsid w:val="00ED5B77"/>
    <w:rsid w:val="00ED7F7B"/>
    <w:rsid w:val="00EE09BD"/>
    <w:rsid w:val="00EE5567"/>
    <w:rsid w:val="00EE63C7"/>
    <w:rsid w:val="00EF6239"/>
    <w:rsid w:val="00F041EC"/>
    <w:rsid w:val="00F077F8"/>
    <w:rsid w:val="00F104BC"/>
    <w:rsid w:val="00F16764"/>
    <w:rsid w:val="00F20D0F"/>
    <w:rsid w:val="00F2362E"/>
    <w:rsid w:val="00F2428E"/>
    <w:rsid w:val="00F27556"/>
    <w:rsid w:val="00F34375"/>
    <w:rsid w:val="00F37F1A"/>
    <w:rsid w:val="00F4738E"/>
    <w:rsid w:val="00F50B2C"/>
    <w:rsid w:val="00F522F1"/>
    <w:rsid w:val="00F561A1"/>
    <w:rsid w:val="00F56427"/>
    <w:rsid w:val="00F67ED8"/>
    <w:rsid w:val="00F80E01"/>
    <w:rsid w:val="00F83723"/>
    <w:rsid w:val="00F87D31"/>
    <w:rsid w:val="00F91D99"/>
    <w:rsid w:val="00F96698"/>
    <w:rsid w:val="00F96CC5"/>
    <w:rsid w:val="00FA1E5D"/>
    <w:rsid w:val="00FA44F6"/>
    <w:rsid w:val="00FC10D6"/>
    <w:rsid w:val="00FC118D"/>
    <w:rsid w:val="00FC4DC3"/>
    <w:rsid w:val="00FC541A"/>
    <w:rsid w:val="00FC5ECC"/>
    <w:rsid w:val="00FC7F94"/>
    <w:rsid w:val="00FD426A"/>
    <w:rsid w:val="00FE0041"/>
    <w:rsid w:val="00FE2F77"/>
    <w:rsid w:val="00FF0EF0"/>
    <w:rsid w:val="00FF3BCC"/>
    <w:rsid w:val="00FF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30845-8160-41B1-8FBF-F79C40EF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254"/>
    <w:pPr>
      <w:spacing w:after="157" w:line="226" w:lineRule="auto"/>
      <w:ind w:left="2106" w:firstLine="2"/>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42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9157">
      <w:bodyDiv w:val="1"/>
      <w:marLeft w:val="0"/>
      <w:marRight w:val="0"/>
      <w:marTop w:val="0"/>
      <w:marBottom w:val="0"/>
      <w:divBdr>
        <w:top w:val="none" w:sz="0" w:space="0" w:color="auto"/>
        <w:left w:val="none" w:sz="0" w:space="0" w:color="auto"/>
        <w:bottom w:val="none" w:sz="0" w:space="0" w:color="auto"/>
        <w:right w:val="none" w:sz="0" w:space="0" w:color="auto"/>
      </w:divBdr>
    </w:div>
    <w:div w:id="714936176">
      <w:bodyDiv w:val="1"/>
      <w:marLeft w:val="0"/>
      <w:marRight w:val="0"/>
      <w:marTop w:val="0"/>
      <w:marBottom w:val="0"/>
      <w:divBdr>
        <w:top w:val="none" w:sz="0" w:space="0" w:color="auto"/>
        <w:left w:val="none" w:sz="0" w:space="0" w:color="auto"/>
        <w:bottom w:val="none" w:sz="0" w:space="0" w:color="auto"/>
        <w:right w:val="none" w:sz="0" w:space="0" w:color="auto"/>
      </w:divBdr>
    </w:div>
    <w:div w:id="1359741551">
      <w:bodyDiv w:val="1"/>
      <w:marLeft w:val="0"/>
      <w:marRight w:val="0"/>
      <w:marTop w:val="0"/>
      <w:marBottom w:val="0"/>
      <w:divBdr>
        <w:top w:val="none" w:sz="0" w:space="0" w:color="auto"/>
        <w:left w:val="none" w:sz="0" w:space="0" w:color="auto"/>
        <w:bottom w:val="none" w:sz="0" w:space="0" w:color="auto"/>
        <w:right w:val="none" w:sz="0" w:space="0" w:color="auto"/>
      </w:divBdr>
    </w:div>
    <w:div w:id="1572077909">
      <w:bodyDiv w:val="1"/>
      <w:marLeft w:val="0"/>
      <w:marRight w:val="0"/>
      <w:marTop w:val="0"/>
      <w:marBottom w:val="0"/>
      <w:divBdr>
        <w:top w:val="none" w:sz="0" w:space="0" w:color="auto"/>
        <w:left w:val="none" w:sz="0" w:space="0" w:color="auto"/>
        <w:bottom w:val="none" w:sz="0" w:space="0" w:color="auto"/>
        <w:right w:val="none" w:sz="0" w:space="0" w:color="auto"/>
      </w:divBdr>
    </w:div>
    <w:div w:id="1900313895">
      <w:bodyDiv w:val="1"/>
      <w:marLeft w:val="0"/>
      <w:marRight w:val="0"/>
      <w:marTop w:val="0"/>
      <w:marBottom w:val="0"/>
      <w:divBdr>
        <w:top w:val="none" w:sz="0" w:space="0" w:color="auto"/>
        <w:left w:val="none" w:sz="0" w:space="0" w:color="auto"/>
        <w:bottom w:val="none" w:sz="0" w:space="0" w:color="auto"/>
        <w:right w:val="none" w:sz="0" w:space="0" w:color="auto"/>
      </w:divBdr>
    </w:div>
    <w:div w:id="1919055952">
      <w:bodyDiv w:val="1"/>
      <w:marLeft w:val="0"/>
      <w:marRight w:val="0"/>
      <w:marTop w:val="0"/>
      <w:marBottom w:val="0"/>
      <w:divBdr>
        <w:top w:val="none" w:sz="0" w:space="0" w:color="auto"/>
        <w:left w:val="none" w:sz="0" w:space="0" w:color="auto"/>
        <w:bottom w:val="none" w:sz="0" w:space="0" w:color="auto"/>
        <w:right w:val="none" w:sz="0" w:space="0" w:color="auto"/>
      </w:divBdr>
    </w:div>
    <w:div w:id="199756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tastar.rgz.gov.rs/GeoOrgPublic/GeoOrgPublic.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Radukić</dc:creator>
  <cp:keywords/>
  <dc:description/>
  <cp:lastModifiedBy>Tatjana Radukić</cp:lastModifiedBy>
  <cp:revision>3</cp:revision>
  <dcterms:created xsi:type="dcterms:W3CDTF">2018-11-16T10:55:00Z</dcterms:created>
  <dcterms:modified xsi:type="dcterms:W3CDTF">2018-11-16T12:55:00Z</dcterms:modified>
</cp:coreProperties>
</file>