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4E" w:rsidRDefault="0033574E">
      <w:pPr>
        <w:rPr>
          <w:lang w:val="sr-Cyrl-RS"/>
        </w:rPr>
      </w:pPr>
    </w:p>
    <w:p w:rsidR="00F54181" w:rsidRDefault="00F54181" w:rsidP="00F54181">
      <w:pPr>
        <w:tabs>
          <w:tab w:val="left" w:pos="1560"/>
        </w:tabs>
        <w:spacing w:after="0" w:line="240" w:lineRule="auto"/>
        <w:rPr>
          <w:lang w:val="sr-Cyrl-RS"/>
        </w:rPr>
      </w:pPr>
      <w:r>
        <w:rPr>
          <w:lang w:val="sr-Cyrl-RS"/>
        </w:rPr>
        <w:tab/>
      </w: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CB4983" wp14:editId="37D0211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79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C16B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16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sr-Cyrl-CS"/>
                    </w:rPr>
                    <w:t>/</w:t>
                  </w:r>
                  <w:r w:rsidRPr="00F541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2016-02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D21074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FB1A69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29</w:t>
                  </w: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.08.2016. године</w:t>
                  </w:r>
                </w:p>
              </w:tc>
            </w:tr>
            <w:tr w:rsidR="00F54181" w:rsidRPr="00F54181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F54181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F5418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F54181" w:rsidTr="00F54181">
        <w:tc>
          <w:tcPr>
            <w:tcW w:w="5036" w:type="dxa"/>
          </w:tcPr>
          <w:p w:rsidR="00F54181" w:rsidRDefault="00F541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F54181" w:rsidRPr="00D21074" w:rsidRDefault="00F54181" w:rsidP="00D21074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D2107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радова на 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,</w:t>
      </w:r>
      <w:r w:rsidRPr="00D2107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редни број 15/2016</w:t>
      </w:r>
    </w:p>
    <w:p w:rsidR="00F54181" w:rsidRPr="00D21074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Предмет јавне набавке: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ru-RU"/>
        </w:rPr>
        <w:t xml:space="preserve"> радови на </w:t>
      </w:r>
      <w:r w:rsidRPr="00D21074">
        <w:rPr>
          <w:rFonts w:ascii="Times New Roman" w:eastAsia="MS Mincho" w:hAnsi="Times New Roman" w:cs="Times New Roman"/>
          <w:color w:val="000000" w:themeColor="text1"/>
          <w:sz w:val="24"/>
          <w:szCs w:val="24"/>
          <w:lang w:val="sr-Cyrl-CS"/>
        </w:rPr>
        <w:t>реконструкцији и доградњи постројења за пречишћавање воде за пиће „Петар Антонијевић“ на Церовића брду, на територији града Ужица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Назив и ознака из општег речника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: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45252120 - 5  – радови на изградњи постројења за прераду воде; 45252126 - 7 – радови на изградњи постројења за прераду пијаће воде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F54181" w:rsidRPr="00D21074" w:rsidRDefault="00F54181" w:rsidP="00D2107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8109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објављујемо следећи одговор, </w:t>
      </w:r>
      <w:r w:rsidRPr="00D2107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питање:</w:t>
      </w:r>
    </w:p>
    <w:p w:rsidR="00F54181" w:rsidRPr="00D21074" w:rsidRDefault="00F54181" w:rsidP="00F5418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F06D14" w:rsidRPr="00F06D14" w:rsidRDefault="00D21074" w:rsidP="006E4C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4CF5">
        <w:rPr>
          <w:rFonts w:ascii="Times New Roman" w:hAnsi="Times New Roman" w:cs="Times New Roman"/>
          <w:sz w:val="24"/>
          <w:szCs w:val="24"/>
          <w:lang w:val="sr-Cyrl-RS"/>
        </w:rPr>
        <w:t>Молимо Наручиоца да размотри могућност продужења</w:t>
      </w:r>
      <w:r w:rsidR="00F06D14">
        <w:rPr>
          <w:rFonts w:ascii="Times New Roman" w:hAnsi="Times New Roman" w:cs="Times New Roman"/>
          <w:sz w:val="24"/>
          <w:szCs w:val="24"/>
          <w:lang w:val="sr-Cyrl-RS"/>
        </w:rPr>
        <w:t xml:space="preserve"> рока за подношење понуда за 7 (седам)</w:t>
      </w:r>
      <w:r w:rsidRPr="006E4CF5">
        <w:rPr>
          <w:rFonts w:ascii="Times New Roman" w:hAnsi="Times New Roman" w:cs="Times New Roman"/>
          <w:sz w:val="24"/>
          <w:szCs w:val="24"/>
          <w:lang w:val="sr-Cyrl-RS"/>
        </w:rPr>
        <w:t xml:space="preserve">календарских дана, с обзиром да је позив за подношење понуда објављен у јеку сезоне одмора </w:t>
      </w:r>
      <w:r w:rsidR="00F06D14">
        <w:rPr>
          <w:rFonts w:ascii="Times New Roman" w:hAnsi="Times New Roman" w:cs="Times New Roman"/>
          <w:sz w:val="24"/>
          <w:szCs w:val="24"/>
          <w:lang w:val="sr-Cyrl-RS"/>
        </w:rPr>
        <w:t xml:space="preserve">у целој Европи, када предузећа масовно  иду на колективне годишње одморе, а с обзиром на природу постројења и чињеницу  да се већина технолошких  компоненти  не производи  у нашој </w:t>
      </w:r>
      <w:proofErr w:type="spellStart"/>
      <w:r w:rsidR="00F06D14">
        <w:rPr>
          <w:rFonts w:ascii="Times New Roman" w:hAnsi="Times New Roman" w:cs="Times New Roman"/>
          <w:sz w:val="24"/>
          <w:szCs w:val="24"/>
          <w:lang w:val="sr-Cyrl-RS"/>
        </w:rPr>
        <w:t>земњи</w:t>
      </w:r>
      <w:proofErr w:type="spellEnd"/>
      <w:r w:rsidR="00F06D14">
        <w:rPr>
          <w:rFonts w:ascii="Times New Roman" w:hAnsi="Times New Roman" w:cs="Times New Roman"/>
          <w:sz w:val="24"/>
          <w:szCs w:val="24"/>
          <w:lang w:val="sr-Cyrl-RS"/>
        </w:rPr>
        <w:t xml:space="preserve">, већ се </w:t>
      </w:r>
      <w:proofErr w:type="spellStart"/>
      <w:r w:rsidR="00F06D14">
        <w:rPr>
          <w:rFonts w:ascii="Times New Roman" w:hAnsi="Times New Roman" w:cs="Times New Roman"/>
          <w:sz w:val="24"/>
          <w:szCs w:val="24"/>
          <w:lang w:val="sr-Cyrl-RS"/>
        </w:rPr>
        <w:t>увозе.Примера</w:t>
      </w:r>
      <w:proofErr w:type="spellEnd"/>
      <w:r w:rsidR="00F06D14">
        <w:rPr>
          <w:rFonts w:ascii="Times New Roman" w:hAnsi="Times New Roman" w:cs="Times New Roman"/>
          <w:sz w:val="24"/>
          <w:szCs w:val="24"/>
          <w:lang w:val="sr-Cyrl-RS"/>
        </w:rPr>
        <w:t xml:space="preserve"> ради, доста квалитетне  опреме  из ове  области се производи у Италији, одакле понуде могу  да се траже тек следеће недеље (због чувеног </w:t>
      </w:r>
      <w:proofErr w:type="spellStart"/>
      <w:r w:rsidR="00F06D14">
        <w:rPr>
          <w:rFonts w:ascii="Times New Roman" w:hAnsi="Times New Roman" w:cs="Times New Roman"/>
          <w:sz w:val="24"/>
          <w:szCs w:val="24"/>
        </w:rPr>
        <w:t>Ferragosta</w:t>
      </w:r>
      <w:proofErr w:type="spellEnd"/>
      <w:r w:rsidR="00F06D14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F06D14" w:rsidRDefault="00F06D14" w:rsidP="006E4C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D14" w:rsidRDefault="00F06D14" w:rsidP="006E4C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D14" w:rsidRDefault="00F06D14" w:rsidP="006E4C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6D14" w:rsidRDefault="00F06D14" w:rsidP="006E4CF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1074" w:rsidRPr="006E4CF5" w:rsidRDefault="00D21074" w:rsidP="006E4CF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6E4C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1:</w:t>
      </w:r>
    </w:p>
    <w:p w:rsidR="00F06D14" w:rsidRDefault="00800C0D" w:rsidP="006E4C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E4CF5">
        <w:rPr>
          <w:rFonts w:ascii="Times New Roman" w:hAnsi="Times New Roman" w:cs="Times New Roman"/>
          <w:sz w:val="24"/>
          <w:szCs w:val="24"/>
          <w:lang w:val="sr-Cyrl-RS"/>
        </w:rPr>
        <w:t xml:space="preserve">Наручилац је у складу са одредбом члана 95. став 1) тачка 2. </w:t>
      </w:r>
      <w:r w:rsidRPr="006E4CF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Закона о јавним набавкама („Службени гласник Републике Србије“, бр. 124/12, 14/15 и 68/15), а имајући у виду и процењену вредност предметне јавне набавке, одредио рок за подношење понуда од 30 дана од дана објављивања позива за подношење понуда</w:t>
      </w:r>
      <w:r w:rsidR="00F06D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D94AC1" w:rsidRDefault="00F06D14" w:rsidP="00D94A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Како следи измена конкурсне документације</w:t>
      </w:r>
      <w:r w:rsidR="0085564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из тог разлога ће се продужити рок</w:t>
      </w:r>
      <w:r w:rsidR="000B5F1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 подношење понуда</w:t>
      </w:r>
      <w:r w:rsidR="00855648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односно отварање понуда биће 05.09.2016. године у 12 и 30 сати.</w:t>
      </w:r>
      <w:r w:rsidR="008A17C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D94AC1" w:rsidRPr="00966999" w:rsidRDefault="001416FC" w:rsidP="00D94AC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D94AC1" w:rsidRPr="00652FAA" w:rsidRDefault="00D94AC1" w:rsidP="00D94AC1">
      <w:pPr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Е2 ОЗОНИЗАЦИЈА, </w:t>
      </w:r>
      <w:r w:rsidRPr="00652FAA">
        <w:rPr>
          <w:rFonts w:ascii="Times New Roman" w:hAnsi="Times New Roman" w:cs="Times New Roman"/>
          <w:sz w:val="24"/>
          <w:szCs w:val="24"/>
          <w:lang w:val="sr-Latn-CS"/>
        </w:rPr>
        <w:t xml:space="preserve">IV </w:t>
      </w:r>
      <w:r w:rsidRPr="00652FAA">
        <w:rPr>
          <w:rFonts w:ascii="Times New Roman" w:hAnsi="Times New Roman" w:cs="Times New Roman"/>
          <w:sz w:val="24"/>
          <w:szCs w:val="24"/>
        </w:rPr>
        <w:t xml:space="preserve">ТАБЛАСТЕ УСТАВЕ, 4.1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Табласти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затварач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затварач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пнеуматски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електро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FAA">
        <w:rPr>
          <w:rFonts w:ascii="Times New Roman" w:hAnsi="Times New Roman" w:cs="Times New Roman"/>
          <w:sz w:val="24"/>
          <w:szCs w:val="24"/>
        </w:rPr>
        <w:t>погон</w:t>
      </w:r>
      <w:proofErr w:type="spellEnd"/>
      <w:r w:rsidRPr="00652FAA">
        <w:rPr>
          <w:rFonts w:ascii="Times New Roman" w:hAnsi="Times New Roman" w:cs="Times New Roman"/>
          <w:sz w:val="24"/>
          <w:szCs w:val="24"/>
        </w:rPr>
        <w:t>?''</w:t>
      </w:r>
    </w:p>
    <w:p w:rsidR="00652FAA" w:rsidRDefault="00652FAA" w:rsidP="00652FA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652F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2</w:t>
      </w:r>
      <w:r w:rsidRPr="006E4C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EE798C" w:rsidRDefault="009E27DF" w:rsidP="00652FA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E27D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Следи измена конкурсне документације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9E27DF" w:rsidRPr="00D21074" w:rsidRDefault="009E27DF" w:rsidP="009E27D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9E27DF" w:rsidRPr="003D1DA4" w:rsidRDefault="003D1DA4" w:rsidP="003D1DA4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1DA4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Б4 ЗАШТИТА ИСКОПА, </w:t>
      </w:r>
      <w:r w:rsidRPr="003D1DA4">
        <w:rPr>
          <w:rFonts w:ascii="Times New Roman" w:hAnsi="Times New Roman" w:cs="Times New Roman"/>
          <w:sz w:val="24"/>
          <w:szCs w:val="24"/>
          <w:lang w:val="sr-Latn-CS"/>
        </w:rPr>
        <w:t xml:space="preserve">VI </w:t>
      </w:r>
      <w:r w:rsidRPr="003D1DA4">
        <w:rPr>
          <w:rFonts w:ascii="Times New Roman" w:hAnsi="Times New Roman" w:cs="Times New Roman"/>
          <w:sz w:val="24"/>
          <w:szCs w:val="24"/>
        </w:rPr>
        <w:t xml:space="preserve">АНКЕРОВАЊА ГЕОТЕХНИЧКИХ СИДАРА,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6.1 и 6.2 –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назначите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уградити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пречник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пречник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рупе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избушити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техничким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датим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техничке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A4">
        <w:rPr>
          <w:rFonts w:ascii="Times New Roman" w:hAnsi="Times New Roman" w:cs="Times New Roman"/>
          <w:sz w:val="24"/>
          <w:szCs w:val="24"/>
        </w:rPr>
        <w:t>описано</w:t>
      </w:r>
      <w:proofErr w:type="spellEnd"/>
      <w:r w:rsidRPr="003D1DA4">
        <w:rPr>
          <w:rFonts w:ascii="Times New Roman" w:hAnsi="Times New Roman" w:cs="Times New Roman"/>
          <w:sz w:val="24"/>
          <w:szCs w:val="24"/>
        </w:rPr>
        <w:t>.''</w:t>
      </w:r>
    </w:p>
    <w:p w:rsidR="009E27DF" w:rsidRPr="003D1DA4" w:rsidRDefault="009E27DF" w:rsidP="003D1DA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652F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3</w:t>
      </w:r>
      <w:r w:rsidRPr="006E4C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пројектној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</w:t>
      </w:r>
      <w:r w:rsidR="00BB4C8A">
        <w:rPr>
          <w:rFonts w:ascii="Times New Roman" w:hAnsi="Times New Roman" w:cs="Times New Roman"/>
          <w:sz w:val="24"/>
          <w:szCs w:val="24"/>
        </w:rPr>
        <w:t>окументацији</w:t>
      </w:r>
      <w:proofErr w:type="spellEnd"/>
      <w:r w:rsidR="00BB4C8A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BB4C8A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BB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C8A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AB414B">
        <w:rPr>
          <w:rFonts w:ascii="Times New Roman" w:hAnsi="Times New Roman" w:cs="Times New Roman"/>
          <w:sz w:val="24"/>
          <w:szCs w:val="24"/>
          <w:lang w:val="sr-Cyrl-CS"/>
        </w:rPr>
        <w:t xml:space="preserve">, у том смислу, цитирамо </w:t>
      </w:r>
      <w:proofErr w:type="spellStart"/>
      <w:r w:rsidR="004F411B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="004F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1B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4F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1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F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1B">
        <w:rPr>
          <w:rFonts w:ascii="Times New Roman" w:hAnsi="Times New Roman" w:cs="Times New Roman"/>
          <w:sz w:val="24"/>
          <w:szCs w:val="24"/>
        </w:rPr>
        <w:t>већ</w:t>
      </w:r>
      <w:proofErr w:type="spellEnd"/>
      <w:r w:rsidR="004F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11B">
        <w:rPr>
          <w:rFonts w:ascii="Times New Roman" w:hAnsi="Times New Roman" w:cs="Times New Roman"/>
          <w:sz w:val="24"/>
          <w:szCs w:val="24"/>
        </w:rPr>
        <w:t>приложено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пројекту</w:t>
      </w:r>
      <w:bookmarkStart w:id="0" w:name="_GoBack"/>
      <w:bookmarkEnd w:id="0"/>
      <w:proofErr w:type="spell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Тип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геотехничког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узет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сврху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статичког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прорачуна</w:t>
      </w:r>
      <w:proofErr w:type="spellEnd"/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прорачун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преднапрегнута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геотехничка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 xml:space="preserve">DES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сидрена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механичком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котвом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 xml:space="preserve">S.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тип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геотехничког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спада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еластичних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геотехничких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еластичне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челичне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високовредне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жице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ужад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конструктивно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састоје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сидреног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котве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слободног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преднапреже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неки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типови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геотехничких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реномираних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одговарају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геотехничким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захтевану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носивост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700</w:t>
      </w:r>
      <w:proofErr w:type="spellStart"/>
      <w:r w:rsidRPr="004751C3">
        <w:rPr>
          <w:rFonts w:ascii="Times New Roman" w:hAnsi="Times New Roman" w:cs="Times New Roman"/>
          <w:sz w:val="24"/>
          <w:szCs w:val="24"/>
          <w:lang w:val="sr-Latn-CS"/>
        </w:rPr>
        <w:t>kN</w:t>
      </w:r>
      <w:proofErr w:type="spellEnd"/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Технички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: 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 xml:space="preserve">DES </w:t>
      </w:r>
      <w:r w:rsidRPr="004751C3">
        <w:rPr>
          <w:rFonts w:ascii="Times New Roman" w:hAnsi="Times New Roman" w:cs="Times New Roman"/>
          <w:sz w:val="24"/>
          <w:szCs w:val="24"/>
        </w:rPr>
        <w:t>– 3/3</w:t>
      </w:r>
    </w:p>
    <w:p w:rsidR="009E27DF" w:rsidRPr="00E97058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1C3">
        <w:rPr>
          <w:rFonts w:ascii="Times New Roman" w:hAnsi="Times New Roman" w:cs="Times New Roman"/>
          <w:sz w:val="24"/>
          <w:szCs w:val="24"/>
        </w:rPr>
        <w:lastRenderedPageBreak/>
        <w:t xml:space="preserve">b – </w:t>
      </w:r>
      <w:proofErr w:type="spellStart"/>
      <w:proofErr w:type="gramStart"/>
      <w:r w:rsidRPr="004751C3">
        <w:rPr>
          <w:rFonts w:ascii="Times New Roman" w:hAnsi="Times New Roman" w:cs="Times New Roman"/>
          <w:sz w:val="24"/>
          <w:szCs w:val="24"/>
        </w:rPr>
        <w:t>пречник</w:t>
      </w:r>
      <w:proofErr w:type="spellEnd"/>
      <w:proofErr w:type="gram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бушотине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слободног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: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mm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1C3">
        <w:rPr>
          <w:rFonts w:ascii="Times New Roman" w:hAnsi="Times New Roman" w:cs="Times New Roman"/>
          <w:sz w:val="24"/>
          <w:szCs w:val="24"/>
        </w:rPr>
        <w:t xml:space="preserve">Z – </w:t>
      </w:r>
      <w:proofErr w:type="spellStart"/>
      <w:proofErr w:type="gramStart"/>
      <w:r w:rsidRPr="004751C3">
        <w:rPr>
          <w:rFonts w:ascii="Times New Roman" w:hAnsi="Times New Roman" w:cs="Times New Roman"/>
          <w:sz w:val="24"/>
          <w:szCs w:val="24"/>
        </w:rPr>
        <w:t>носивост</w:t>
      </w:r>
      <w:proofErr w:type="spellEnd"/>
      <w:proofErr w:type="gram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: 400-800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lang w:val="sr-Latn-CS"/>
        </w:rPr>
        <w:t>kN</w:t>
      </w:r>
      <w:proofErr w:type="spellEnd"/>
      <w:r w:rsidRPr="004751C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751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 xml:space="preserve">PV – 2: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мешовито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полутврдо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тло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)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751C3">
        <w:rPr>
          <w:rFonts w:ascii="Times New Roman" w:hAnsi="Times New Roman" w:cs="Times New Roman"/>
          <w:sz w:val="24"/>
          <w:szCs w:val="24"/>
        </w:rPr>
        <w:t xml:space="preserve">Ls – </w:t>
      </w:r>
      <w:proofErr w:type="spellStart"/>
      <w:proofErr w:type="gramStart"/>
      <w:r w:rsidRPr="004751C3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proofErr w:type="gram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слободног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: 6 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>m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1C3">
        <w:rPr>
          <w:rFonts w:ascii="Times New Roman" w:hAnsi="Times New Roman" w:cs="Times New Roman"/>
          <w:sz w:val="24"/>
          <w:szCs w:val="24"/>
        </w:rPr>
        <w:t xml:space="preserve">Lk –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сидренох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: 3.5 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>m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1C3">
        <w:rPr>
          <w:rFonts w:ascii="Times New Roman" w:hAnsi="Times New Roman" w:cs="Times New Roman"/>
          <w:sz w:val="24"/>
          <w:szCs w:val="24"/>
        </w:rPr>
        <w:t xml:space="preserve">L – </w:t>
      </w:r>
      <w:proofErr w:type="spellStart"/>
      <w:proofErr w:type="gramStart"/>
      <w:r w:rsidRPr="004751C3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proofErr w:type="gram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: 12 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>m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1C3">
        <w:rPr>
          <w:rFonts w:ascii="Times New Roman" w:hAnsi="Times New Roman" w:cs="Times New Roman"/>
          <w:sz w:val="24"/>
          <w:szCs w:val="24"/>
        </w:rPr>
        <w:t xml:space="preserve">ά = 15° -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нагиб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горњег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1C3">
        <w:rPr>
          <w:rFonts w:ascii="Times New Roman" w:hAnsi="Times New Roman" w:cs="Times New Roman"/>
          <w:sz w:val="24"/>
          <w:szCs w:val="24"/>
        </w:rPr>
        <w:t xml:space="preserve">β = 20° -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нагиб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доњег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DF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1C3">
        <w:rPr>
          <w:rFonts w:ascii="Times New Roman" w:hAnsi="Times New Roman" w:cs="Times New Roman"/>
          <w:b/>
          <w:sz w:val="24"/>
          <w:szCs w:val="24"/>
        </w:rPr>
        <w:t xml:space="preserve">4.3. </w:t>
      </w:r>
      <w:proofErr w:type="spellStart"/>
      <w:r w:rsidRPr="004751C3">
        <w:rPr>
          <w:rFonts w:ascii="Times New Roman" w:hAnsi="Times New Roman" w:cs="Times New Roman"/>
          <w:b/>
          <w:sz w:val="24"/>
          <w:szCs w:val="24"/>
        </w:rPr>
        <w:t>Посебни</w:t>
      </w:r>
      <w:proofErr w:type="spellEnd"/>
      <w:r w:rsidRPr="00475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b/>
          <w:sz w:val="24"/>
          <w:szCs w:val="24"/>
        </w:rPr>
        <w:t>технички</w:t>
      </w:r>
      <w:proofErr w:type="spellEnd"/>
      <w:r w:rsidRPr="00475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b/>
          <w:sz w:val="24"/>
          <w:szCs w:val="24"/>
        </w:rPr>
        <w:t>услови</w:t>
      </w:r>
      <w:proofErr w:type="spellEnd"/>
      <w:r w:rsidRPr="00475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b/>
          <w:sz w:val="24"/>
          <w:szCs w:val="24"/>
        </w:rPr>
        <w:t>извођење</w:t>
      </w:r>
      <w:proofErr w:type="spellEnd"/>
      <w:r w:rsidRPr="00475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b/>
          <w:sz w:val="24"/>
          <w:szCs w:val="24"/>
        </w:rPr>
        <w:t>геотехничких</w:t>
      </w:r>
      <w:proofErr w:type="spellEnd"/>
      <w:r w:rsidRPr="004751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b/>
          <w:sz w:val="24"/>
          <w:szCs w:val="24"/>
        </w:rPr>
        <w:t>сидара</w:t>
      </w:r>
      <w:proofErr w:type="spellEnd"/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поверити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извођачу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специјализованом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регистрованом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врсту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Извођач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надзорном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детаљан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обухваћени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временски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ток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редослед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припреме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транспорта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Извођач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предузме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радом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оштети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изграђене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објект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чистом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одстрани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растур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Извођач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израдити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таблице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дозирање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састојака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смеса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размерама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таблице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дозирања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одобрава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4.3.1.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Пробна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сидра</w:t>
      </w:r>
      <w:proofErr w:type="spellEnd"/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пројектног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урадити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испитивање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пробног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оптерећења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Суштина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максималне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долази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престанка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функционисањ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51C3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proofErr w:type="gram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његове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граничне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носивости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испитивање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постепено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оптерећивање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циклуса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померања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Максимална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оптерећења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51C3">
        <w:rPr>
          <w:rFonts w:ascii="Times New Roman" w:hAnsi="Times New Roman" w:cs="Times New Roman"/>
          <w:sz w:val="24"/>
          <w:szCs w:val="24"/>
        </w:rPr>
        <w:t>контролна</w:t>
      </w:r>
      <w:proofErr w:type="spellEnd"/>
      <w:proofErr w:type="gram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усваја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коефицијентом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сигурности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1,5.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Контролна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испитају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700 к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>N</w:t>
      </w:r>
      <w:r w:rsidRPr="004751C3">
        <w:rPr>
          <w:rFonts w:ascii="Times New Roman" w:hAnsi="Times New Roman" w:cs="Times New Roman"/>
          <w:sz w:val="24"/>
          <w:szCs w:val="24"/>
        </w:rPr>
        <w:t xml:space="preserve"> = 70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 xml:space="preserve">t,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максимална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срачуната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сидрима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~ 450 к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>N</w:t>
      </w:r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пробних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4.3.2.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Извођење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сидрења</w:t>
      </w:r>
      <w:proofErr w:type="spellEnd"/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бушотина</w:t>
      </w:r>
      <w:proofErr w:type="spellEnd"/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Бушење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бетонирања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везних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греда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751C3">
        <w:rPr>
          <w:rFonts w:ascii="Times New Roman" w:hAnsi="Times New Roman" w:cs="Times New Roman"/>
          <w:sz w:val="24"/>
          <w:szCs w:val="24"/>
        </w:rPr>
        <w:t>конструкције</w:t>
      </w:r>
      <w:proofErr w:type="spellEnd"/>
      <w:proofErr w:type="gram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бушотине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идеалне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захтевају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бушење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типу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капацитету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одговарати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карактеру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обиму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lastRenderedPageBreak/>
        <w:t>предвиђених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Врло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важно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подеси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бушење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угловима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прописаним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пројекту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пажљиво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бушење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континуално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зацевљење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бушотина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заштитним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цевима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уграђивања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уграђивање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незацевљену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бушотину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свему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упутствима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Учвршћивање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главе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преднапрезање</w:t>
      </w:r>
      <w:proofErr w:type="spellEnd"/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бетонирања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везних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греда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котва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фиксира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постави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положај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заузети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преднапрезања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цилиндра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лежи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продужетку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бушотине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изведе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убризгавањем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бушотине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прекида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појаве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чисте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почетку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бушотине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преднапрезати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достигла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прописану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отпорност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14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извођења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везне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греде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кога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преднапрезање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упутствима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произвођача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малтера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примарно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брзостврдњавајући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цементи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малтер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Водоцементни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0.5.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Примарно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централно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полиетиленско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црево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краћем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цреву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служи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евакуацију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ваздуха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кратког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црева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почне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излази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профилу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кратко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црево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затвара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наставља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притиском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завршено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бушотина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12</w:t>
      </w:r>
      <w:r w:rsidRPr="004751C3">
        <w:rPr>
          <w:rFonts w:ascii="Times New Roman" w:hAnsi="Times New Roman" w:cs="Times New Roman"/>
          <w:sz w:val="24"/>
          <w:szCs w:val="24"/>
          <w:lang w:val="sr-Latn-CS"/>
        </w:rPr>
        <w:t xml:space="preserve">h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приступа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још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накнадном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централног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црева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Притисак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претходном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Постизање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потребне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преднапрезања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постепено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неколико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1C3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склопу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преднапрегнутих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осматрање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примењују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различити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типови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мерних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ћелија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трака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7DF" w:rsidRPr="004751C3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4.3.3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Заштита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од</w:t>
      </w:r>
      <w:proofErr w:type="spellEnd"/>
      <w:r w:rsidRPr="004751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  <w:u w:val="single"/>
        </w:rPr>
        <w:t>корозије</w:t>
      </w:r>
      <w:proofErr w:type="spellEnd"/>
    </w:p>
    <w:p w:rsidR="009E27DF" w:rsidRPr="00966999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Секундарно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изводи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корозије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обезбеди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трајна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преднапрезања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секундарног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продире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жица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тј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преднапреже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могуће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регулисати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сидрима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тога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обави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тек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мерења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померања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смањена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тенденцијом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заустављања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том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случају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постоји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сигурност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додатна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померања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изазвати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повећање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сидрима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оптерећења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дато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сидро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lastRenderedPageBreak/>
        <w:t>Обично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секундарно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инјектирање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сидара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користи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инјекциона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маса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портланд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цемента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водоцементним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51C3">
        <w:rPr>
          <w:rFonts w:ascii="Times New Roman" w:hAnsi="Times New Roman" w:cs="Times New Roman"/>
          <w:sz w:val="24"/>
          <w:szCs w:val="24"/>
        </w:rPr>
        <w:t>фактором</w:t>
      </w:r>
      <w:proofErr w:type="spellEnd"/>
      <w:r w:rsidRPr="004751C3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4751C3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4751C3">
        <w:rPr>
          <w:rFonts w:ascii="Times New Roman" w:hAnsi="Times New Roman" w:cs="Times New Roman"/>
          <w:sz w:val="24"/>
          <w:szCs w:val="24"/>
        </w:rPr>
        <w:t>.</w:t>
      </w:r>
    </w:p>
    <w:p w:rsidR="00BE3F9F" w:rsidRPr="00966999" w:rsidRDefault="00E4546E" w:rsidP="00BE3F9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E4546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E4546E" w:rsidRPr="00E4546E" w:rsidRDefault="00BE3F9F" w:rsidP="00E4546E">
      <w:pPr>
        <w:jc w:val="both"/>
        <w:rPr>
          <w:rFonts w:ascii="Times New Roman" w:hAnsi="Times New Roman" w:cs="Times New Roman"/>
          <w:sz w:val="24"/>
          <w:szCs w:val="24"/>
        </w:rPr>
      </w:pPr>
      <w:r w:rsidRPr="00E4546E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А</w:t>
      </w:r>
      <w:r w:rsidRPr="00E4546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E4546E">
        <w:rPr>
          <w:rFonts w:ascii="Times New Roman" w:hAnsi="Times New Roman" w:cs="Times New Roman"/>
          <w:sz w:val="24"/>
          <w:szCs w:val="24"/>
        </w:rPr>
        <w:t xml:space="preserve">ПРИПРЕМНИ РАДОВИ, 3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r w:rsidRPr="00E4546E">
        <w:rPr>
          <w:rFonts w:ascii="Times New Roman" w:hAnsi="Times New Roman" w:cs="Times New Roman"/>
          <w:sz w:val="24"/>
          <w:szCs w:val="24"/>
          <w:lang w:val="sr-Latn-CS"/>
        </w:rPr>
        <w:t>o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бјекти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градилишта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Пo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монтажни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објекти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опремом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намештајем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Инвеститора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чије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власништво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објекте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6E">
        <w:rPr>
          <w:rFonts w:ascii="Times New Roman" w:hAnsi="Times New Roman" w:cs="Times New Roman"/>
          <w:sz w:val="24"/>
          <w:szCs w:val="24"/>
        </w:rPr>
        <w:t>демонтирати</w:t>
      </w:r>
      <w:proofErr w:type="spellEnd"/>
      <w:r w:rsidRPr="00E4546E">
        <w:rPr>
          <w:rFonts w:ascii="Times New Roman" w:hAnsi="Times New Roman" w:cs="Times New Roman"/>
          <w:sz w:val="24"/>
          <w:szCs w:val="24"/>
        </w:rPr>
        <w:t>?''</w:t>
      </w:r>
    </w:p>
    <w:p w:rsidR="00BE3F9F" w:rsidRPr="00966999" w:rsidRDefault="00E4546E" w:rsidP="00BE3F9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52F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4</w:t>
      </w:r>
      <w:r w:rsidRPr="006E4C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BE3F9F" w:rsidRPr="00966999" w:rsidRDefault="00BE3F9F" w:rsidP="00BE3F9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завршетку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привремени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објекти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демонтирају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преузима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извођач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своје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послове</w:t>
      </w:r>
      <w:proofErr w:type="spellEnd"/>
      <w:r w:rsidR="00966999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E3F9F" w:rsidRPr="00966999" w:rsidRDefault="00E4546E" w:rsidP="00BE3F9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</w:pP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Питање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број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Pr="00D2107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BE3F9F" w:rsidRPr="00966999" w:rsidRDefault="00BE3F9F" w:rsidP="00BE3F9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99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структуре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А ПРИПРЕМНИ РАДОВИ, 9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Рушење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брда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Материјал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ископа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одвести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депонију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удаљености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999">
        <w:rPr>
          <w:rFonts w:ascii="Times New Roman" w:hAnsi="Times New Roman" w:cs="Times New Roman"/>
          <w:sz w:val="24"/>
          <w:szCs w:val="24"/>
        </w:rPr>
        <w:t>депонија</w:t>
      </w:r>
      <w:proofErr w:type="spellEnd"/>
      <w:r w:rsidRPr="00966999">
        <w:rPr>
          <w:rFonts w:ascii="Times New Roman" w:hAnsi="Times New Roman" w:cs="Times New Roman"/>
          <w:sz w:val="24"/>
          <w:szCs w:val="24"/>
        </w:rPr>
        <w:t>?''</w:t>
      </w:r>
    </w:p>
    <w:p w:rsidR="00BE3F9F" w:rsidRPr="00966999" w:rsidRDefault="00E4546E" w:rsidP="00BE3F9F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52FA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Одговор на питање број 5</w:t>
      </w:r>
      <w:r w:rsidRPr="006E4CF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CS"/>
        </w:rPr>
        <w:t>:</w:t>
      </w:r>
    </w:p>
    <w:p w:rsidR="00BE3F9F" w:rsidRPr="00E4546E" w:rsidRDefault="00BE3F9F" w:rsidP="00BE3F9F">
      <w:pPr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Депоније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материјал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ископа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налазе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удаљености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 </w:t>
      </w:r>
      <w:r>
        <w:rPr>
          <w:rFonts w:ascii="Times New Roman" w:hAnsi="Times New Roman" w:cs="Times New Roman"/>
          <w:sz w:val="26"/>
          <w:szCs w:val="26"/>
          <w:lang w:val="sr-Latn-CS"/>
        </w:rPr>
        <w:t>km</w:t>
      </w:r>
      <w:r w:rsidR="00E4546E">
        <w:rPr>
          <w:rFonts w:ascii="Times New Roman" w:hAnsi="Times New Roman" w:cs="Times New Roman"/>
          <w:sz w:val="26"/>
          <w:szCs w:val="26"/>
          <w:lang w:val="sr-Cyrl-CS"/>
        </w:rPr>
        <w:t>.</w:t>
      </w:r>
    </w:p>
    <w:p w:rsidR="00BE3F9F" w:rsidRDefault="00BE3F9F" w:rsidP="00BE3F9F">
      <w:pPr>
        <w:tabs>
          <w:tab w:val="right" w:pos="9072"/>
        </w:tabs>
        <w:rPr>
          <w:rFonts w:ascii="Times New Roman" w:hAnsi="Times New Roman" w:cs="Times New Roman"/>
          <w:sz w:val="26"/>
          <w:szCs w:val="26"/>
          <w:lang w:val="sr-Latn-CS"/>
        </w:rPr>
      </w:pPr>
    </w:p>
    <w:p w:rsidR="00BE3F9F" w:rsidRDefault="00BE3F9F" w:rsidP="00BE3F9F">
      <w:pPr>
        <w:tabs>
          <w:tab w:val="right" w:pos="9072"/>
        </w:tabs>
        <w:rPr>
          <w:rFonts w:ascii="Times New Roman" w:hAnsi="Times New Roman" w:cs="Times New Roman"/>
          <w:sz w:val="26"/>
          <w:szCs w:val="26"/>
          <w:lang w:val="sr-Latn-CS"/>
        </w:rPr>
      </w:pPr>
    </w:p>
    <w:p w:rsidR="00BE3F9F" w:rsidRDefault="00BE3F9F" w:rsidP="00BE3F9F">
      <w:pPr>
        <w:tabs>
          <w:tab w:val="right" w:pos="9072"/>
        </w:tabs>
        <w:rPr>
          <w:rFonts w:ascii="Times New Roman" w:hAnsi="Times New Roman" w:cs="Times New Roman"/>
          <w:sz w:val="26"/>
          <w:szCs w:val="26"/>
          <w:lang w:val="sr-Latn-CS"/>
        </w:rPr>
      </w:pPr>
    </w:p>
    <w:p w:rsidR="009E27DF" w:rsidRDefault="009E27DF" w:rsidP="009E27DF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074" w:rsidRPr="00F06D14" w:rsidRDefault="00D21074" w:rsidP="006E4C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sectPr w:rsidR="00D21074" w:rsidRPr="00F0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B5F14"/>
    <w:rsid w:val="000D0282"/>
    <w:rsid w:val="001416FC"/>
    <w:rsid w:val="001D3B14"/>
    <w:rsid w:val="0033574E"/>
    <w:rsid w:val="003D1DA4"/>
    <w:rsid w:val="004C11EC"/>
    <w:rsid w:val="004F411B"/>
    <w:rsid w:val="00652FAA"/>
    <w:rsid w:val="006E4CF5"/>
    <w:rsid w:val="00733276"/>
    <w:rsid w:val="00800C0D"/>
    <w:rsid w:val="00855648"/>
    <w:rsid w:val="00884984"/>
    <w:rsid w:val="008A17C4"/>
    <w:rsid w:val="00966999"/>
    <w:rsid w:val="009A03B7"/>
    <w:rsid w:val="009E27DF"/>
    <w:rsid w:val="00AB414B"/>
    <w:rsid w:val="00B9393C"/>
    <w:rsid w:val="00BB4C8A"/>
    <w:rsid w:val="00BE3F9F"/>
    <w:rsid w:val="00C16B6B"/>
    <w:rsid w:val="00C50DBD"/>
    <w:rsid w:val="00D21074"/>
    <w:rsid w:val="00D64DF8"/>
    <w:rsid w:val="00D94AC1"/>
    <w:rsid w:val="00DF1EA5"/>
    <w:rsid w:val="00E4546E"/>
    <w:rsid w:val="00EE798C"/>
    <w:rsid w:val="00F06D14"/>
    <w:rsid w:val="00F54181"/>
    <w:rsid w:val="00F81096"/>
    <w:rsid w:val="00FA2D32"/>
    <w:rsid w:val="00FB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AD127-828C-4562-ADF8-6FFCEA4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Snežana Šokčanić</cp:lastModifiedBy>
  <cp:revision>21</cp:revision>
  <cp:lastPrinted>2016-08-29T11:00:00Z</cp:lastPrinted>
  <dcterms:created xsi:type="dcterms:W3CDTF">2016-08-29T10:14:00Z</dcterms:created>
  <dcterms:modified xsi:type="dcterms:W3CDTF">2016-08-29T13:22:00Z</dcterms:modified>
</cp:coreProperties>
</file>