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RPr="007C70E3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  <w:lang w:val="sr-Cyrl-CS" w:eastAsia="sr-Cyrl-CS"/>
                    </w:rPr>
                    <w:drawing>
                      <wp:inline distT="0" distB="0" distL="0" distR="0" wp14:anchorId="56072C6B" wp14:editId="6C3FF32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3A558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927331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9E13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10</w:t>
                  </w:r>
                  <w:r w:rsidR="00927331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2018-03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9E13E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1C7508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0079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2</w:t>
                  </w:r>
                  <w:r w:rsidR="009E13E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CS"/>
                    </w:rPr>
                    <w:t>6</w:t>
                  </w:r>
                  <w:r w:rsidR="00927331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.1</w:t>
                  </w:r>
                  <w:r w:rsidR="00AD3C80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</w:t>
                  </w:r>
                  <w:r w:rsidR="000D0FF5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.2018.</w:t>
                  </w: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Pr="007C70E3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46A75" w:rsidRPr="007C70E3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46A75" w:rsidRPr="007C70E3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06CD9" w:rsidRPr="007C70E3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0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7C7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1C7508" w:rsidRPr="007C7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-</w:t>
      </w:r>
      <w:r w:rsidR="00927331" w:rsidRPr="007C70E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7331" w:rsidRPr="007C70E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надзорног органа који ће вршити стручни надзор над извођењем радова на изградњи београдске обилазнице на аутопуту Е70/75, деоница: Мост преко реке Саве код Остружнице – Бубањ Поток (сектори 4, 5 и 6)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редни број ЈН </w:t>
      </w:r>
      <w:r w:rsidR="00927331" w:rsidRPr="007C70E3">
        <w:rPr>
          <w:rFonts w:ascii="Times New Roman" w:hAnsi="Times New Roman" w:cs="Times New Roman"/>
          <w:bCs/>
          <w:sz w:val="24"/>
          <w:szCs w:val="24"/>
          <w:lang w:val="sr-Latn-CS"/>
        </w:rPr>
        <w:t>39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A24B94" w:rsidRPr="007C70E3">
        <w:rPr>
          <w:rFonts w:ascii="Times New Roman" w:hAnsi="Times New Roman" w:cs="Times New Roman"/>
          <w:bCs/>
          <w:sz w:val="24"/>
          <w:szCs w:val="24"/>
        </w:rPr>
        <w:t>20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A24B94" w:rsidRPr="007C70E3">
        <w:rPr>
          <w:rFonts w:ascii="Times New Roman" w:hAnsi="Times New Roman" w:cs="Times New Roman"/>
          <w:bCs/>
          <w:sz w:val="24"/>
          <w:szCs w:val="24"/>
        </w:rPr>
        <w:t>8</w:t>
      </w:r>
    </w:p>
    <w:p w:rsidR="00F54181" w:rsidRDefault="00F54181" w:rsidP="009273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објављујемо следећ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одговор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65C0C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постављен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 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питањ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9E13EB" w:rsidRPr="007C70E3" w:rsidRDefault="009E13EB" w:rsidP="009273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974496" w:rsidRPr="007C70E3" w:rsidRDefault="00974496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FF57F4" w:rsidRPr="009513C9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Пита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17560C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9E13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 1</w:t>
      </w:r>
      <w:r w:rsidR="009513C9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9E13EB" w:rsidRPr="009E13EB" w:rsidRDefault="009E13EB" w:rsidP="009E13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E13EB">
        <w:rPr>
          <w:rFonts w:ascii="Times New Roman" w:hAnsi="Times New Roman" w:cs="Times New Roman"/>
          <w:sz w:val="24"/>
          <w:szCs w:val="24"/>
          <w:lang w:val="sr-Latn-CS"/>
        </w:rPr>
        <w:t xml:space="preserve">Изменом и допуном конкурсне документације број 2, број 404-02-141/7/2018-03 </w:t>
      </w:r>
      <w:r>
        <w:rPr>
          <w:rFonts w:ascii="Times New Roman" w:hAnsi="Times New Roman" w:cs="Times New Roman"/>
          <w:sz w:val="24"/>
          <w:szCs w:val="24"/>
          <w:lang w:val="sr-Latn-CS"/>
        </w:rPr>
        <w:t>од 19.1 1.2018. године је, измеђ</w:t>
      </w:r>
      <w:r w:rsidRPr="009E13EB">
        <w:rPr>
          <w:rFonts w:ascii="Times New Roman" w:hAnsi="Times New Roman" w:cs="Times New Roman"/>
          <w:sz w:val="24"/>
          <w:szCs w:val="24"/>
          <w:lang w:val="sr-Latn-CS"/>
        </w:rPr>
        <w:t>у осталог, у односу на претходну верзију захтева из конкурсне документације, на страни 42, у табели Кључног особља за позицију под редним бројем 3: Надзорни Орган за мостове и инжењерске конструкције дефинисани су следећи услови у колони Опис позиције и квалификације:</w:t>
      </w:r>
    </w:p>
    <w:p w:rsidR="009E13EB" w:rsidRPr="009E13EB" w:rsidRDefault="009E13EB" w:rsidP="009E1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E13EB">
        <w:rPr>
          <w:rFonts w:ascii="Times New Roman" w:hAnsi="Times New Roman" w:cs="Times New Roman"/>
          <w:sz w:val="24"/>
          <w:szCs w:val="24"/>
          <w:lang w:val="sr-Latn-CS"/>
        </w:rPr>
        <w:t xml:space="preserve">Уместо: "Искуство у надзору на најмање 2 пројекта као надзорни орган, изградње/ реконструкције/ рехабилитације објеката на државним путевима и то: </w:t>
      </w:r>
    </w:p>
    <w:p w:rsidR="009E13EB" w:rsidRPr="009E13EB" w:rsidRDefault="009E13EB" w:rsidP="009E1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E13EB">
        <w:rPr>
          <w:rFonts w:ascii="Times New Roman" w:hAnsi="Times New Roman" w:cs="Times New Roman"/>
          <w:sz w:val="24"/>
          <w:szCs w:val="24"/>
          <w:lang w:val="sr-Latn-CS"/>
        </w:rPr>
        <w:t>Сада гласи: "Искуство у надзо</w:t>
      </w:r>
      <w:r>
        <w:rPr>
          <w:rFonts w:ascii="Times New Roman" w:hAnsi="Times New Roman" w:cs="Times New Roman"/>
          <w:sz w:val="24"/>
          <w:szCs w:val="24"/>
          <w:lang w:val="sr-Latn-CS"/>
        </w:rPr>
        <w:t>ру на најмање 2 пројекта као одг</w:t>
      </w:r>
      <w:r w:rsidRPr="009E13EB">
        <w:rPr>
          <w:rFonts w:ascii="Times New Roman" w:hAnsi="Times New Roman" w:cs="Times New Roman"/>
          <w:sz w:val="24"/>
          <w:szCs w:val="24"/>
          <w:lang w:val="sr-Latn-CS"/>
        </w:rPr>
        <w:t xml:space="preserve">оворни надзорни орган, изградње/ реконструкције/ рехабилитације објеката на државним путевима и то: </w:t>
      </w:r>
    </w:p>
    <w:p w:rsidR="009E13EB" w:rsidRPr="009E13EB" w:rsidRDefault="009E13EB" w:rsidP="009E13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E13EB">
        <w:rPr>
          <w:rFonts w:ascii="Times New Roman" w:hAnsi="Times New Roman" w:cs="Times New Roman"/>
          <w:sz w:val="24"/>
          <w:szCs w:val="24"/>
          <w:lang w:val="sr-Latn-CS"/>
        </w:rPr>
        <w:t>Имајући у виду да у пракси по правилу именовани Надзорни Орган за мостове и инжењерске конструкциј</w:t>
      </w:r>
      <w:r>
        <w:rPr>
          <w:rFonts w:ascii="Times New Roman" w:hAnsi="Times New Roman" w:cs="Times New Roman"/>
          <w:sz w:val="24"/>
          <w:szCs w:val="24"/>
          <w:lang w:val="sr-Latn-CS"/>
        </w:rPr>
        <w:t>е (Решењем о именовању) на одређ</w:t>
      </w:r>
      <w:r w:rsidRPr="009E13EB">
        <w:rPr>
          <w:rFonts w:ascii="Times New Roman" w:hAnsi="Times New Roman" w:cs="Times New Roman"/>
          <w:sz w:val="24"/>
          <w:szCs w:val="24"/>
          <w:lang w:val="sr-Latn-CS"/>
        </w:rPr>
        <w:t>еном пројекту подразумева вршење функције Одговорног Надзорног Органа за мостове и инжењерске конструкције, јер је он самим именовањем овлашћен за потписивање грађевинског дневника, грађевинске књиге и ситуација Извођача радова у делу који се односи на Мостове и инжењерске конструкције, па је самим тим и Одговоран, Молимо Вас за следећа појашњења:</w:t>
      </w:r>
    </w:p>
    <w:p w:rsidR="009E13EB" w:rsidRPr="007D6A0C" w:rsidRDefault="009E13EB" w:rsidP="009E13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D6A0C">
        <w:rPr>
          <w:rFonts w:ascii="Times New Roman" w:hAnsi="Times New Roman" w:cs="Times New Roman"/>
          <w:sz w:val="24"/>
          <w:szCs w:val="24"/>
          <w:lang w:val="sr-Latn-CS"/>
        </w:rPr>
        <w:t>Каква је разлика изме</w:t>
      </w:r>
      <w:r w:rsidRPr="007D6A0C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7D6A0C">
        <w:rPr>
          <w:rFonts w:ascii="Times New Roman" w:hAnsi="Times New Roman" w:cs="Times New Roman"/>
          <w:sz w:val="24"/>
          <w:szCs w:val="24"/>
          <w:lang w:val="sr-Latn-CS"/>
        </w:rPr>
        <w:t>у претходног захтева за референце за позицију Надзорни Орган за</w:t>
      </w:r>
      <w:r w:rsidRPr="007D6A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6A0C">
        <w:rPr>
          <w:rFonts w:ascii="Times New Roman" w:hAnsi="Times New Roman" w:cs="Times New Roman"/>
          <w:sz w:val="24"/>
          <w:szCs w:val="24"/>
          <w:lang w:val="sr-Latn-CS"/>
        </w:rPr>
        <w:t>мостове и инжењерске конструкције и садашњег измењеног захтева за позицију Одговорни Надзорни Орган за мостове и инжењерске конструкције?</w:t>
      </w:r>
    </w:p>
    <w:p w:rsidR="009E13EB" w:rsidRPr="007D6A0C" w:rsidRDefault="009E13EB" w:rsidP="009E1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D6A0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D6A0C">
        <w:rPr>
          <w:rFonts w:ascii="Times New Roman" w:hAnsi="Times New Roman" w:cs="Times New Roman"/>
          <w:sz w:val="24"/>
          <w:szCs w:val="24"/>
          <w:lang w:val="sr-Latn-CS"/>
        </w:rPr>
        <w:tab/>
        <w:t>Ако постоји разлика између Надзорног Органа и Одговорног Надзорног Органа, у чему се она огледа и како се тачно она доказује?</w:t>
      </w:r>
    </w:p>
    <w:p w:rsidR="009E13EB" w:rsidRPr="007D6A0C" w:rsidRDefault="009E13EB" w:rsidP="009E1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D6A0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D6A0C">
        <w:rPr>
          <w:rFonts w:ascii="Times New Roman" w:hAnsi="Times New Roman" w:cs="Times New Roman"/>
          <w:sz w:val="24"/>
          <w:szCs w:val="24"/>
          <w:lang w:val="sr-Latn-CS"/>
        </w:rPr>
        <w:tab/>
        <w:t>Да ли форма Потврде о референцама кључног особља — Надзорни Орган за мостове и инжењерске конструкције, на страни 55 Конкурсне документације остаје непромењена?</w:t>
      </w:r>
    </w:p>
    <w:p w:rsidR="00346C2D" w:rsidRPr="007D6A0C" w:rsidRDefault="00FF57F4" w:rsidP="009E1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6A0C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О</w:t>
      </w:r>
      <w:r w:rsidRPr="007D6A0C">
        <w:rPr>
          <w:rFonts w:ascii="Times New Roman" w:hAnsi="Times New Roman" w:cs="Times New Roman"/>
          <w:b/>
          <w:sz w:val="24"/>
          <w:szCs w:val="24"/>
          <w:lang w:val="sr-Cyrl-CS"/>
        </w:rPr>
        <w:t>дговор</w:t>
      </w:r>
      <w:r w:rsidR="0017560C" w:rsidRPr="007D6A0C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7D6A0C" w:rsidRPr="007D6A0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7D6A0C" w:rsidRPr="007D6A0C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</w:t>
      </w:r>
    </w:p>
    <w:p w:rsidR="009E13EB" w:rsidRPr="007D6A0C" w:rsidRDefault="009E13EB" w:rsidP="009E13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9E13EB" w:rsidRPr="009E13EB" w:rsidRDefault="009E13EB" w:rsidP="009E13E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9E13EB" w:rsidRPr="009513C9" w:rsidRDefault="009E13EB" w:rsidP="009E1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Пита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 број 2:</w:t>
      </w:r>
    </w:p>
    <w:p w:rsidR="0017560C" w:rsidRPr="003A5582" w:rsidRDefault="0017560C" w:rsidP="0017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9E13EB" w:rsidRPr="000B2646" w:rsidRDefault="009E13EB" w:rsidP="00C554F0">
      <w:pPr>
        <w:spacing w:after="0" w:line="240" w:lineRule="auto"/>
        <w:ind w:left="47" w:right="38" w:firstLine="673"/>
        <w:jc w:val="both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Појашњењем конкурсне документације број 4, број 404-02-141 /6/2018-03 од 19.11.2018. године је, измеду осталог, захтевано следеће:</w:t>
      </w:r>
    </w:p>
    <w:p w:rsidR="009E13EB" w:rsidRPr="00C554F0" w:rsidRDefault="009E13EB" w:rsidP="00C554F0">
      <w:pPr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0B2646">
        <w:rPr>
          <w:rFonts w:ascii="Times New Roman" w:hAnsi="Times New Roman" w:cs="Times New Roman"/>
          <w:sz w:val="24"/>
          <w:szCs w:val="24"/>
        </w:rPr>
        <w:t>Потребно је доставити сертификате о акредитацији лабораторије за испитивања (СРПС ИСО/ИЕЦ 17025 или одговарајуће) за следеће области акредитације:физичка и механичка испитивања грађевинских производа и материјала и то асфалт и бетон са њиховим компоненталним материјалима и Челик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B2646">
        <w:rPr>
          <w:rFonts w:ascii="Times New Roman" w:hAnsi="Times New Roman" w:cs="Times New Roman"/>
          <w:sz w:val="24"/>
          <w:szCs w:val="24"/>
        </w:rPr>
        <w:t>геомеханика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13EB" w:rsidRPr="000B2646" w:rsidRDefault="009E13EB" w:rsidP="00C554F0">
      <w:pPr>
        <w:spacing w:after="0" w:line="240" w:lineRule="auto"/>
        <w:ind w:left="47" w:right="38" w:firstLine="673"/>
        <w:jc w:val="both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На овај начин дефинисани Захтеви у вези са Акредитацијом Лабораторије нису јасни и не омогућавају понудачима да једнознач</w:t>
      </w:r>
      <w:r w:rsidR="00C554F0">
        <w:rPr>
          <w:rFonts w:ascii="Times New Roman" w:hAnsi="Times New Roman" w:cs="Times New Roman"/>
          <w:sz w:val="24"/>
          <w:szCs w:val="24"/>
        </w:rPr>
        <w:t xml:space="preserve">но препознају захтеве конкурсне </w:t>
      </w:r>
      <w:r w:rsidR="00C554F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C554F0">
        <w:rPr>
          <w:rFonts w:ascii="Times New Roman" w:hAnsi="Times New Roman" w:cs="Times New Roman"/>
          <w:sz w:val="24"/>
          <w:szCs w:val="24"/>
        </w:rPr>
        <w:t>окументаци</w:t>
      </w:r>
      <w:r w:rsidRPr="000B2646">
        <w:rPr>
          <w:rFonts w:ascii="Times New Roman" w:hAnsi="Times New Roman" w:cs="Times New Roman"/>
          <w:sz w:val="24"/>
          <w:szCs w:val="24"/>
        </w:rPr>
        <w:t>је, како би били у могућности да на одговоарајући начин припреме своју Понуду са циљем да задовоље прописане услове и захтеве. Појмови ”гра</w:t>
      </w:r>
      <w:r w:rsidR="00C554F0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="00C554F0">
        <w:rPr>
          <w:rFonts w:ascii="Times New Roman" w:hAnsi="Times New Roman" w:cs="Times New Roman"/>
          <w:sz w:val="24"/>
          <w:szCs w:val="24"/>
        </w:rPr>
        <w:t>евински производ” и ”грађ</w:t>
      </w:r>
      <w:r w:rsidRPr="000B2646">
        <w:rPr>
          <w:rFonts w:ascii="Times New Roman" w:hAnsi="Times New Roman" w:cs="Times New Roman"/>
          <w:sz w:val="24"/>
          <w:szCs w:val="24"/>
        </w:rPr>
        <w:t>евински материјал” су нејасно употребљени, и на овај начин збуњују и доводе у заблуду потенцијалне Понудаче.</w:t>
      </w:r>
    </w:p>
    <w:p w:rsidR="009E13EB" w:rsidRPr="000B2646" w:rsidRDefault="009E13EB" w:rsidP="00C554F0">
      <w:pPr>
        <w:spacing w:after="0" w:line="240" w:lineRule="auto"/>
        <w:ind w:left="47" w:right="38" w:firstLine="673"/>
        <w:jc w:val="both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Не постоји одговарајућа алтернатива или замена за стандард за акредитацију лабораторија за испитивање СРПС ИСО/ИЕЦ 17025, како код нас тако и у земљама потписницама МЛА споразума.</w:t>
      </w:r>
    </w:p>
    <w:p w:rsidR="009E13EB" w:rsidRPr="000B2646" w:rsidRDefault="009E13EB" w:rsidP="00C554F0">
      <w:pPr>
        <w:spacing w:after="0" w:line="240" w:lineRule="auto"/>
        <w:ind w:left="47" w:right="38" w:firstLine="673"/>
        <w:jc w:val="both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Са овом формулацијом у конкурсној документ</w:t>
      </w:r>
      <w:r w:rsidR="00C554F0">
        <w:rPr>
          <w:rFonts w:ascii="Times New Roman" w:hAnsi="Times New Roman" w:cs="Times New Roman"/>
          <w:sz w:val="24"/>
          <w:szCs w:val="24"/>
        </w:rPr>
        <w:t>ацији није јасно шта тачно понуђ</w:t>
      </w:r>
      <w:r w:rsidRPr="000B2646">
        <w:rPr>
          <w:rFonts w:ascii="Times New Roman" w:hAnsi="Times New Roman" w:cs="Times New Roman"/>
          <w:sz w:val="24"/>
          <w:szCs w:val="24"/>
        </w:rPr>
        <w:t>ач мора да поседује, односно да ли мора да поседује а</w:t>
      </w:r>
      <w:r w:rsidR="00C554F0">
        <w:rPr>
          <w:rFonts w:ascii="Times New Roman" w:hAnsi="Times New Roman" w:cs="Times New Roman"/>
          <w:sz w:val="24"/>
          <w:szCs w:val="24"/>
        </w:rPr>
        <w:t>кредитацију за испитивања и грађ</w:t>
      </w:r>
      <w:r w:rsidRPr="000B2646">
        <w:rPr>
          <w:rFonts w:ascii="Times New Roman" w:hAnsi="Times New Roman" w:cs="Times New Roman"/>
          <w:sz w:val="24"/>
          <w:szCs w:val="24"/>
        </w:rPr>
        <w:t>евинских производа и гра</w:t>
      </w:r>
      <w:r w:rsidR="00C554F0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0B2646">
        <w:rPr>
          <w:rFonts w:ascii="Times New Roman" w:hAnsi="Times New Roman" w:cs="Times New Roman"/>
          <w:sz w:val="24"/>
          <w:szCs w:val="24"/>
        </w:rPr>
        <w:t>евинских материјала, или само гра</w:t>
      </w:r>
      <w:r w:rsidR="00C554F0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0B2646">
        <w:rPr>
          <w:rFonts w:ascii="Times New Roman" w:hAnsi="Times New Roman" w:cs="Times New Roman"/>
          <w:sz w:val="24"/>
          <w:szCs w:val="24"/>
        </w:rPr>
        <w:t>евинских материјала из свих наведених области испитивања.</w:t>
      </w:r>
    </w:p>
    <w:p w:rsidR="009E13EB" w:rsidRPr="000B2646" w:rsidRDefault="009E13EB" w:rsidP="00C554F0">
      <w:pPr>
        <w:spacing w:after="0" w:line="240" w:lineRule="auto"/>
        <w:ind w:left="67" w:right="28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Уколико се захтева поседовање</w:t>
      </w:r>
      <w:r w:rsidR="00C554F0">
        <w:rPr>
          <w:rFonts w:ascii="Times New Roman" w:hAnsi="Times New Roman" w:cs="Times New Roman"/>
          <w:sz w:val="24"/>
          <w:szCs w:val="24"/>
        </w:rPr>
        <w:t xml:space="preserve"> акредитације за испитивање грађ</w:t>
      </w:r>
      <w:r w:rsidRPr="000B2646">
        <w:rPr>
          <w:rFonts w:ascii="Times New Roman" w:hAnsi="Times New Roman" w:cs="Times New Roman"/>
          <w:sz w:val="24"/>
          <w:szCs w:val="24"/>
        </w:rPr>
        <w:t xml:space="preserve">евинских производа из свих наведених области испитивања онда то подразумева поседовање акредитације за Сертификацију производа према стандарду СРПС ЕН ИСО/ИЕЦ 17065, </w:t>
      </w:r>
      <w:r w:rsidR="00C554F0">
        <w:rPr>
          <w:rFonts w:ascii="Times New Roman" w:hAnsi="Times New Roman" w:cs="Times New Roman"/>
          <w:sz w:val="24"/>
          <w:szCs w:val="24"/>
          <w:u w:val="single" w:color="000000"/>
        </w:rPr>
        <w:t>што у Србиј</w:t>
      </w:r>
      <w:r w:rsidRPr="000B2646">
        <w:rPr>
          <w:rFonts w:ascii="Times New Roman" w:hAnsi="Times New Roman" w:cs="Times New Roman"/>
          <w:sz w:val="24"/>
          <w:szCs w:val="24"/>
          <w:u w:val="single" w:color="000000"/>
        </w:rPr>
        <w:t>и поседу</w:t>
      </w:r>
      <w:r w:rsidR="00C554F0">
        <w:rPr>
          <w:rFonts w:ascii="Times New Roman" w:hAnsi="Times New Roman" w:cs="Times New Roman"/>
          <w:sz w:val="24"/>
          <w:szCs w:val="24"/>
          <w:u w:val="single" w:color="000000"/>
          <w:lang w:val="sr-Cyrl-CS"/>
        </w:rPr>
        <w:t>ј</w:t>
      </w:r>
      <w:r w:rsidRPr="000B2646">
        <w:rPr>
          <w:rFonts w:ascii="Times New Roman" w:hAnsi="Times New Roman" w:cs="Times New Roman"/>
          <w:sz w:val="24"/>
          <w:szCs w:val="24"/>
          <w:u w:val="single" w:color="000000"/>
        </w:rPr>
        <w:t>е само једна лабораторија и на та</w:t>
      </w:r>
      <w:r w:rsidR="00C554F0">
        <w:rPr>
          <w:rFonts w:ascii="Times New Roman" w:hAnsi="Times New Roman" w:cs="Times New Roman"/>
          <w:sz w:val="24"/>
          <w:szCs w:val="24"/>
          <w:u w:val="single" w:color="000000"/>
          <w:lang w:val="sr-Cyrl-CS"/>
        </w:rPr>
        <w:t>ј</w:t>
      </w:r>
      <w:r w:rsidRPr="000B2646">
        <w:rPr>
          <w:rFonts w:ascii="Times New Roman" w:hAnsi="Times New Roman" w:cs="Times New Roman"/>
          <w:sz w:val="24"/>
          <w:szCs w:val="24"/>
          <w:u w:val="single" w:color="000000"/>
        </w:rPr>
        <w:t xml:space="preserve"> начин се неће ис</w:t>
      </w:r>
      <w:r w:rsidR="00C554F0">
        <w:rPr>
          <w:rFonts w:ascii="Times New Roman" w:hAnsi="Times New Roman" w:cs="Times New Roman"/>
          <w:sz w:val="24"/>
          <w:szCs w:val="24"/>
          <w:u w:val="single" w:color="000000"/>
          <w:lang w:val="sr-Cyrl-CS"/>
        </w:rPr>
        <w:t>пошт</w:t>
      </w:r>
      <w:r w:rsidRPr="000B2646">
        <w:rPr>
          <w:rFonts w:ascii="Times New Roman" w:hAnsi="Times New Roman" w:cs="Times New Roman"/>
          <w:sz w:val="24"/>
          <w:szCs w:val="24"/>
          <w:u w:val="single" w:color="000000"/>
        </w:rPr>
        <w:t xml:space="preserve">овати основно начело Закона о Јавним набавкама </w:t>
      </w:r>
      <w:r w:rsidRPr="000B2646">
        <w:rPr>
          <w:rFonts w:ascii="Times New Roman" w:hAnsi="Times New Roman" w:cs="Times New Roman"/>
          <w:sz w:val="24"/>
          <w:szCs w:val="24"/>
        </w:rPr>
        <w:t xml:space="preserve">— </w:t>
      </w:r>
      <w:r w:rsidR="00C554F0">
        <w:rPr>
          <w:rFonts w:ascii="Times New Roman" w:hAnsi="Times New Roman" w:cs="Times New Roman"/>
          <w:sz w:val="24"/>
          <w:szCs w:val="24"/>
          <w:u w:val="single" w:color="000000"/>
        </w:rPr>
        <w:t>Начело обезбеђ</w:t>
      </w:r>
      <w:r w:rsidRPr="000B2646">
        <w:rPr>
          <w:rFonts w:ascii="Times New Roman" w:hAnsi="Times New Roman" w:cs="Times New Roman"/>
          <w:sz w:val="24"/>
          <w:szCs w:val="24"/>
          <w:u w:val="single" w:color="000000"/>
        </w:rPr>
        <w:t>ива</w:t>
      </w:r>
      <w:r w:rsidR="00C554F0">
        <w:rPr>
          <w:rFonts w:ascii="Times New Roman" w:hAnsi="Times New Roman" w:cs="Times New Roman"/>
          <w:sz w:val="24"/>
          <w:szCs w:val="24"/>
          <w:u w:val="single" w:color="000000"/>
          <w:lang w:val="sr-Cyrl-CS"/>
        </w:rPr>
        <w:t>њ</w:t>
      </w:r>
      <w:r w:rsidRPr="000B2646">
        <w:rPr>
          <w:rFonts w:ascii="Times New Roman" w:hAnsi="Times New Roman" w:cs="Times New Roman"/>
          <w:sz w:val="24"/>
          <w:szCs w:val="24"/>
          <w:u w:val="single" w:color="000000"/>
        </w:rPr>
        <w:t>а конкуренци</w:t>
      </w:r>
      <w:r w:rsidR="00C554F0">
        <w:rPr>
          <w:rFonts w:ascii="Times New Roman" w:hAnsi="Times New Roman" w:cs="Times New Roman"/>
          <w:sz w:val="24"/>
          <w:szCs w:val="24"/>
          <w:u w:val="single" w:color="000000"/>
          <w:lang w:val="sr-Cyrl-CS"/>
        </w:rPr>
        <w:t>ј</w:t>
      </w:r>
      <w:r w:rsidRPr="000B2646">
        <w:rPr>
          <w:rFonts w:ascii="Times New Roman" w:hAnsi="Times New Roman" w:cs="Times New Roman"/>
          <w:sz w:val="24"/>
          <w:szCs w:val="24"/>
          <w:u w:val="single" w:color="000000"/>
        </w:rPr>
        <w:t>е</w:t>
      </w:r>
      <w:r w:rsidRPr="000B2646">
        <w:rPr>
          <w:rFonts w:ascii="Times New Roman" w:hAnsi="Times New Roman" w:cs="Times New Roman"/>
          <w:sz w:val="24"/>
          <w:szCs w:val="24"/>
        </w:rPr>
        <w:t>, према Члану 10., ”Наручилац је дужан да у поступку јавне набавке омогући што је могуће већу конкуренцију. Наручи/ац не може да ограничи конкуренцију, а посебно не мож</w:t>
      </w:r>
      <w:r w:rsidR="00C554F0">
        <w:rPr>
          <w:rFonts w:ascii="Times New Roman" w:hAnsi="Times New Roman" w:cs="Times New Roman"/>
          <w:sz w:val="24"/>
          <w:szCs w:val="24"/>
        </w:rPr>
        <w:t>е онемогућавати било којег понуђ</w:t>
      </w:r>
      <w:r w:rsidRPr="000B2646">
        <w:rPr>
          <w:rFonts w:ascii="Times New Roman" w:hAnsi="Times New Roman" w:cs="Times New Roman"/>
          <w:sz w:val="24"/>
          <w:szCs w:val="24"/>
        </w:rPr>
        <w:t>ача да учествује у поступку јавне набавке неоправданом употребом преговарачког поступка, нити коришћењем дискриминаторских услова, техничких спецификација и критеријума. ”</w:t>
      </w:r>
    </w:p>
    <w:p w:rsidR="009E13EB" w:rsidRPr="000B2646" w:rsidRDefault="009E13EB" w:rsidP="00C554F0">
      <w:pPr>
        <w:spacing w:after="0" w:line="240" w:lineRule="auto"/>
        <w:ind w:left="47" w:right="38" w:firstLine="673"/>
        <w:jc w:val="both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Са обзиром да ангажовање акредитоване лабораторије на предметном пројекту (извршење обима од 20% од свих испитивања Извођача) знатно утиче на цену потенцијалних Понуђача, Молимо Вас за једнознашно, јасно и детаљно појашњење.</w:t>
      </w:r>
    </w:p>
    <w:p w:rsidR="009E13EB" w:rsidRPr="000B2646" w:rsidRDefault="009E13EB" w:rsidP="00C554F0">
      <w:pPr>
        <w:spacing w:after="56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Имајући у виду претходно наведено, Молимо Вас за следеће појашњење:</w:t>
      </w:r>
    </w:p>
    <w:p w:rsidR="009E13EB" w:rsidRPr="000B2646" w:rsidRDefault="009E13EB" w:rsidP="00C554F0">
      <w:pPr>
        <w:spacing w:after="0" w:line="240" w:lineRule="auto"/>
        <w:ind w:left="786" w:right="28" w:hanging="374"/>
        <w:jc w:val="both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• Да ли ће бити довољно само поседовање важећег Сертификата о акредитацији лабораторије за испитивање према СРПС ИСО/ИЕЦ 17025 за следеће области физичко механичких испитивања градевинских материјала:</w:t>
      </w:r>
    </w:p>
    <w:p w:rsidR="00C554F0" w:rsidRDefault="009E13EB" w:rsidP="00C554F0">
      <w:pPr>
        <w:pStyle w:val="Heading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lastRenderedPageBreak/>
        <w:t>Асфалт,</w:t>
      </w:r>
    </w:p>
    <w:p w:rsidR="00C554F0" w:rsidRDefault="009E13EB" w:rsidP="00C554F0">
      <w:pPr>
        <w:pStyle w:val="Heading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4F0">
        <w:rPr>
          <w:rFonts w:ascii="Times New Roman" w:hAnsi="Times New Roman" w:cs="Times New Roman"/>
          <w:sz w:val="24"/>
          <w:szCs w:val="24"/>
        </w:rPr>
        <w:t>Битумен,</w:t>
      </w:r>
    </w:p>
    <w:p w:rsidR="00C554F0" w:rsidRDefault="00C554F0" w:rsidP="00C554F0">
      <w:pPr>
        <w:pStyle w:val="Heading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Бетон,</w:t>
      </w:r>
    </w:p>
    <w:p w:rsidR="00C554F0" w:rsidRDefault="00C554F0" w:rsidP="00C554F0">
      <w:pPr>
        <w:pStyle w:val="Heading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 и Камени агрегат,</w:t>
      </w:r>
    </w:p>
    <w:p w:rsidR="009E13EB" w:rsidRPr="00C554F0" w:rsidRDefault="009E13EB" w:rsidP="00C554F0">
      <w:pPr>
        <w:pStyle w:val="Heading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4F0">
        <w:rPr>
          <w:rFonts w:ascii="Times New Roman" w:hAnsi="Times New Roman" w:cs="Times New Roman"/>
          <w:sz w:val="24"/>
          <w:szCs w:val="24"/>
        </w:rPr>
        <w:t>Камено брашно,</w:t>
      </w:r>
    </w:p>
    <w:p w:rsidR="00C554F0" w:rsidRDefault="009E13EB" w:rsidP="00C554F0">
      <w:pPr>
        <w:numPr>
          <w:ilvl w:val="0"/>
          <w:numId w:val="9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Цемент,</w:t>
      </w:r>
    </w:p>
    <w:p w:rsidR="009E13EB" w:rsidRPr="00C554F0" w:rsidRDefault="009E13EB" w:rsidP="00C554F0">
      <w:pPr>
        <w:numPr>
          <w:ilvl w:val="0"/>
          <w:numId w:val="9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C554F0">
        <w:rPr>
          <w:rFonts w:ascii="Times New Roman" w:hAnsi="Times New Roman" w:cs="Times New Roman"/>
          <w:sz w:val="24"/>
          <w:szCs w:val="24"/>
        </w:rPr>
        <w:t>Тло (Геомеханика),</w:t>
      </w:r>
    </w:p>
    <w:p w:rsidR="009E13EB" w:rsidRPr="000B2646" w:rsidRDefault="009E13EB" w:rsidP="00C554F0">
      <w:pPr>
        <w:numPr>
          <w:ilvl w:val="0"/>
          <w:numId w:val="9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B2646">
        <w:rPr>
          <w:rFonts w:ascii="Times New Roman" w:hAnsi="Times New Roman" w:cs="Times New Roman"/>
          <w:sz w:val="24"/>
          <w:szCs w:val="24"/>
        </w:rPr>
        <w:t>Метал — Бетонски челик?</w:t>
      </w:r>
    </w:p>
    <w:p w:rsid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D6A0C" w:rsidRPr="007D6A0C" w:rsidRDefault="00C554F0" w:rsidP="007D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6A0C">
        <w:rPr>
          <w:rFonts w:ascii="Times New Roman" w:hAnsi="Times New Roman" w:cs="Times New Roman"/>
          <w:b/>
          <w:sz w:val="24"/>
          <w:szCs w:val="24"/>
          <w:lang w:val="sr-Cyrl-CS"/>
        </w:rPr>
        <w:t>Одговор:</w:t>
      </w:r>
      <w:r w:rsidR="007D6A0C" w:rsidRPr="007D6A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D6A0C" w:rsidRPr="007D6A0C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подацима који су доступни од надлежне институције за управљање доменима Акредитације: Акредитационо Тело Србије (АТС), а пратећи одредбе у документу СМЕРНИЦE ЗА ИСКАЗИВАЊЕ ОБИМА АКРЕДИТАЦИЈЕ ЛАБОРАТОРИЈА ЗА ИСПИТИВАЊЕ, према стандарду </w:t>
      </w:r>
      <w:r w:rsidR="007D6A0C" w:rsidRPr="007D6A0C">
        <w:rPr>
          <w:rFonts w:ascii="Times New Roman" w:hAnsi="Times New Roman" w:cs="Times New Roman"/>
          <w:sz w:val="24"/>
          <w:szCs w:val="24"/>
        </w:rPr>
        <w:t>SRPS ISO/IEC</w:t>
      </w:r>
      <w:r w:rsidR="007D6A0C" w:rsidRPr="007D6A0C">
        <w:rPr>
          <w:rFonts w:ascii="Times New Roman" w:hAnsi="Times New Roman" w:cs="Times New Roman"/>
          <w:sz w:val="24"/>
          <w:szCs w:val="24"/>
          <w:lang w:val="sr-Cyrl-RS"/>
        </w:rPr>
        <w:t xml:space="preserve"> 17025, исказивање обима акредитације се остварује преко елемената области испитивања и предмети испитивања. </w:t>
      </w:r>
    </w:p>
    <w:p w:rsidR="007D6A0C" w:rsidRPr="007D6A0C" w:rsidRDefault="007D6A0C" w:rsidP="007D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6A0C">
        <w:rPr>
          <w:rFonts w:ascii="Times New Roman" w:hAnsi="Times New Roman" w:cs="Times New Roman"/>
          <w:sz w:val="24"/>
          <w:szCs w:val="24"/>
          <w:lang w:val="sr-Cyrl-RS"/>
        </w:rPr>
        <w:t>У складу са претходно наведеним,  потребно је доставити  Сертификате о акредитацији и обиме акредитације за лабораторије за испитивање према прописима Републике Србије (</w:t>
      </w:r>
      <w:r w:rsidRPr="007D6A0C">
        <w:rPr>
          <w:rFonts w:ascii="Times New Roman" w:hAnsi="Times New Roman" w:cs="Times New Roman"/>
          <w:sz w:val="24"/>
          <w:szCs w:val="24"/>
        </w:rPr>
        <w:t>SRPS ISO/IEC</w:t>
      </w:r>
      <w:r w:rsidRPr="007D6A0C">
        <w:rPr>
          <w:rFonts w:ascii="Times New Roman" w:hAnsi="Times New Roman" w:cs="Times New Roman"/>
          <w:sz w:val="24"/>
          <w:szCs w:val="24"/>
          <w:lang w:val="sr-Cyrl-RS"/>
        </w:rPr>
        <w:t xml:space="preserve"> 17025) за механичка и физичка испитивања асфалта и бетона са њиховим компонентама укључујући арматуру и тло (геомеханика).</w:t>
      </w:r>
    </w:p>
    <w:p w:rsidR="007D6A0C" w:rsidRPr="007D6A0C" w:rsidRDefault="007D6A0C" w:rsidP="007D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6A0C">
        <w:rPr>
          <w:rFonts w:ascii="Times New Roman" w:hAnsi="Times New Roman" w:cs="Times New Roman"/>
          <w:sz w:val="24"/>
          <w:szCs w:val="24"/>
          <w:lang w:val="sr-Cyrl-RS"/>
        </w:rPr>
        <w:t xml:space="preserve">Сертификација према стандарду </w:t>
      </w:r>
      <w:r w:rsidRPr="007D6A0C">
        <w:rPr>
          <w:rFonts w:ascii="Times New Roman" w:hAnsi="Times New Roman" w:cs="Times New Roman"/>
          <w:sz w:val="24"/>
          <w:szCs w:val="24"/>
        </w:rPr>
        <w:t>SRPS EN ISO/IEC 17065</w:t>
      </w:r>
      <w:r w:rsidRPr="007D6A0C">
        <w:rPr>
          <w:rFonts w:ascii="Times New Roman" w:hAnsi="Times New Roman" w:cs="Times New Roman"/>
          <w:sz w:val="24"/>
          <w:szCs w:val="24"/>
          <w:lang w:val="sr-Cyrl-RS"/>
        </w:rPr>
        <w:t xml:space="preserve"> није захтевана.</w:t>
      </w:r>
    </w:p>
    <w:p w:rsidR="00BD4276" w:rsidRPr="007D6A0C" w:rsidRDefault="00BD4276" w:rsidP="00973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D6A0C" w:rsidRPr="009513C9" w:rsidRDefault="007D6A0C" w:rsidP="007D6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Пита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 број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36D2">
        <w:rPr>
          <w:rFonts w:ascii="Times New Roman" w:hAnsi="Times New Roman" w:cs="Times New Roman"/>
          <w:sz w:val="24"/>
          <w:szCs w:val="24"/>
          <w:lang w:val="sr-Cyrl-CS"/>
        </w:rPr>
        <w:t>На страни број 109 Конкурсне документације, Поглавље VIII, "Табела ангажовања стручног надзора” за следеће четири наведене позиције на којима је предвидено ангажовање по два извршиоца:</w:t>
      </w:r>
    </w:p>
    <w:p w:rsidR="009736D2" w:rsidRP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36D2">
        <w:rPr>
          <w:rFonts w:ascii="Times New Roman" w:hAnsi="Times New Roman" w:cs="Times New Roman"/>
          <w:sz w:val="24"/>
          <w:szCs w:val="24"/>
          <w:lang w:val="sr-Cyrl-CS"/>
        </w:rPr>
        <w:t>Број 3, Надзорни Орган за мостове и инжењерске конструкције,</w:t>
      </w:r>
    </w:p>
    <w:p w:rsidR="009736D2" w:rsidRP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36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736D2">
        <w:rPr>
          <w:rFonts w:ascii="Times New Roman" w:hAnsi="Times New Roman" w:cs="Times New Roman"/>
          <w:sz w:val="24"/>
          <w:szCs w:val="24"/>
          <w:lang w:val="sr-Cyrl-CS"/>
        </w:rPr>
        <w:tab/>
        <w:t>Надзорни орган за материјале — геомеханику,</w:t>
      </w:r>
    </w:p>
    <w:p w:rsidR="009736D2" w:rsidRP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36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736D2">
        <w:rPr>
          <w:rFonts w:ascii="Times New Roman" w:hAnsi="Times New Roman" w:cs="Times New Roman"/>
          <w:sz w:val="24"/>
          <w:szCs w:val="24"/>
          <w:lang w:val="sr-Cyrl-CS"/>
        </w:rPr>
        <w:tab/>
        <w:t>Надзорни орган за материјале — бетон,</w:t>
      </w:r>
    </w:p>
    <w:p w:rsidR="009736D2" w:rsidRP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36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736D2">
        <w:rPr>
          <w:rFonts w:ascii="Times New Roman" w:hAnsi="Times New Roman" w:cs="Times New Roman"/>
          <w:sz w:val="24"/>
          <w:szCs w:val="24"/>
          <w:lang w:val="sr-Cyrl-CS"/>
        </w:rPr>
        <w:tab/>
        <w:t>Надзорни орган за геодезију — геодетске радове,</w:t>
      </w:r>
    </w:p>
    <w:p w:rsidR="009736D2" w:rsidRP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36D2">
        <w:rPr>
          <w:rFonts w:ascii="Times New Roman" w:hAnsi="Times New Roman" w:cs="Times New Roman"/>
          <w:sz w:val="24"/>
          <w:szCs w:val="24"/>
          <w:lang w:val="sr-Cyrl-CS"/>
        </w:rPr>
        <w:t>је у колони "Најмање понуђено време ангажовања (календарских дана)” наведено "све време трајања радова 1440”, док се у колони "Понуђено време ангажовања (календарских дана)” ред за сваку од ових позиција стручног особља дели на два под реда односно по један под ред за сваког Извршиоца посебно.</w:t>
      </w:r>
    </w:p>
    <w:p w:rsidR="009736D2" w:rsidRP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36D2">
        <w:rPr>
          <w:rFonts w:ascii="Times New Roman" w:hAnsi="Times New Roman" w:cs="Times New Roman"/>
          <w:sz w:val="24"/>
          <w:szCs w:val="24"/>
          <w:lang w:val="sr-Cyrl-CS"/>
        </w:rPr>
        <w:t>Молимо Вас за следеће појашњење:</w:t>
      </w:r>
    </w:p>
    <w:p w:rsidR="009736D2" w:rsidRDefault="009736D2" w:rsidP="0097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36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736D2">
        <w:rPr>
          <w:rFonts w:ascii="Times New Roman" w:hAnsi="Times New Roman" w:cs="Times New Roman"/>
          <w:sz w:val="24"/>
          <w:szCs w:val="24"/>
          <w:lang w:val="sr-Cyrl-CS"/>
        </w:rPr>
        <w:tab/>
        <w:t>Да ли то значи</w:t>
      </w:r>
      <w:r w:rsidR="00B92667">
        <w:rPr>
          <w:rFonts w:ascii="Times New Roman" w:hAnsi="Times New Roman" w:cs="Times New Roman"/>
          <w:sz w:val="24"/>
          <w:szCs w:val="24"/>
          <w:lang w:val="sr-Cyrl-CS"/>
        </w:rPr>
        <w:t xml:space="preserve"> да је понуђ</w:t>
      </w:r>
      <w:r w:rsidRPr="009736D2">
        <w:rPr>
          <w:rFonts w:ascii="Times New Roman" w:hAnsi="Times New Roman" w:cs="Times New Roman"/>
          <w:sz w:val="24"/>
          <w:szCs w:val="24"/>
          <w:lang w:val="sr-Cyrl-CS"/>
        </w:rPr>
        <w:t>ач у обавези да у колони "Понудено време ангажовања (календарских дана)” за сваку од четири наведене позиције у одговарајућем под реду у табели за сваког Извршиоца посебно, понуди минимално по 1440 календарских дана, што за сваку позицију за оба Извршиоца износи укупно минимално 2880 календарских дана?</w:t>
      </w:r>
    </w:p>
    <w:p w:rsidR="007D6A0C" w:rsidRDefault="007D6A0C" w:rsidP="0097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6A0C" w:rsidRDefault="007D6A0C" w:rsidP="007D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6A0C">
        <w:rPr>
          <w:rFonts w:ascii="Times New Roman" w:hAnsi="Times New Roman" w:cs="Times New Roman"/>
          <w:b/>
          <w:sz w:val="24"/>
          <w:szCs w:val="24"/>
          <w:lang w:val="sr-Cyrl-CS"/>
        </w:rPr>
        <w:t>Одговор: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D6A0C">
        <w:rPr>
          <w:rFonts w:ascii="Times New Roman" w:hAnsi="Times New Roman" w:cs="Times New Roman"/>
          <w:sz w:val="24"/>
          <w:szCs w:val="24"/>
          <w:lang w:val="sr-Cyrl-CS"/>
        </w:rPr>
        <w:t>Предвиђено је ангажовање сваког (појединачног) извршиоца у трајању од минимално 1440 календарских дана.</w:t>
      </w:r>
    </w:p>
    <w:p w:rsidR="007D6A0C" w:rsidRDefault="007D6A0C" w:rsidP="007D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6A0C" w:rsidRDefault="007D6A0C" w:rsidP="007D6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Пита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 број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7B26F9" w:rsidRDefault="007B26F9" w:rsidP="007D6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26F9" w:rsidRPr="007B26F9" w:rsidRDefault="007B26F9" w:rsidP="007B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26F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На странама број од 41 до 45 Конкурсне документације, као доказ да пону</w:t>
      </w:r>
      <w:r w:rsidRPr="007B26F9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7B26F9">
        <w:rPr>
          <w:rFonts w:ascii="Times New Roman" w:hAnsi="Times New Roman" w:cs="Times New Roman"/>
          <w:sz w:val="24"/>
          <w:szCs w:val="24"/>
          <w:lang w:val="sr-Latn-CS"/>
        </w:rPr>
        <w:t>ач располаже са потребним кадровским капацитетима, за све позиције (све позиције кључног особља и све позиције осталог особља) утврдено да се може доставити "потврда о радном искуству у струци”. Имајући увиду наведено, молимо Вас за појашњење:</w:t>
      </w:r>
    </w:p>
    <w:p w:rsidR="007B26F9" w:rsidRPr="007B26F9" w:rsidRDefault="007B26F9" w:rsidP="007B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26F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B26F9">
        <w:rPr>
          <w:rFonts w:ascii="Times New Roman" w:hAnsi="Times New Roman" w:cs="Times New Roman"/>
          <w:sz w:val="24"/>
          <w:szCs w:val="24"/>
          <w:lang w:val="sr-Latn-CS"/>
        </w:rPr>
        <w:tab/>
        <w:t>Шта се све сматра валидном Потврдом о радном искуству у струци?</w:t>
      </w:r>
    </w:p>
    <w:p w:rsidR="007B26F9" w:rsidRPr="007B26F9" w:rsidRDefault="007B26F9" w:rsidP="007B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26F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B26F9">
        <w:rPr>
          <w:rFonts w:ascii="Times New Roman" w:hAnsi="Times New Roman" w:cs="Times New Roman"/>
          <w:sz w:val="24"/>
          <w:szCs w:val="24"/>
          <w:lang w:val="sr-Latn-CS"/>
        </w:rPr>
        <w:tab/>
        <w:t>Да ли ће се признавати Потврда издата од стране одређеног привредног друштва у којем је стечено радно искуство у струци?</w:t>
      </w:r>
    </w:p>
    <w:p w:rsidR="007B26F9" w:rsidRDefault="007B26F9" w:rsidP="007B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26F9">
        <w:rPr>
          <w:rFonts w:ascii="Times New Roman" w:hAnsi="Times New Roman" w:cs="Times New Roman"/>
          <w:sz w:val="24"/>
          <w:szCs w:val="24"/>
          <w:lang w:val="sr-Latn-CS"/>
        </w:rPr>
        <w:t>Да ли ће се признавати Уверења издата од Републичког фонда за пензијско и инвалидско осигурање где је приказана листа са оствареним годинама радног стажа у одређеним привредним друштвима?</w:t>
      </w:r>
    </w:p>
    <w:p w:rsidR="007B26F9" w:rsidRDefault="007B26F9" w:rsidP="007B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26F9" w:rsidRPr="002B4355" w:rsidRDefault="007B26F9" w:rsidP="007B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6A0C">
        <w:rPr>
          <w:rFonts w:ascii="Times New Roman" w:hAnsi="Times New Roman" w:cs="Times New Roman"/>
          <w:b/>
          <w:sz w:val="24"/>
          <w:szCs w:val="24"/>
          <w:lang w:val="sr-Cyrl-CS"/>
        </w:rPr>
        <w:t>Одговор: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4355" w:rsidRPr="002B4355">
        <w:rPr>
          <w:rFonts w:ascii="Times New Roman" w:hAnsi="Times New Roman" w:cs="Times New Roman"/>
          <w:sz w:val="24"/>
          <w:szCs w:val="24"/>
          <w:lang w:val="sr-Cyrl-CS"/>
        </w:rPr>
        <w:t xml:space="preserve">Потврду о радном искуству у струци може издати </w:t>
      </w:r>
      <w:r w:rsidR="002B4355" w:rsidRPr="002B4355">
        <w:rPr>
          <w:rFonts w:ascii="Times New Roman" w:hAnsi="Times New Roman" w:cs="Times New Roman"/>
          <w:sz w:val="24"/>
          <w:szCs w:val="24"/>
          <w:lang w:val="sr-Latn-CS"/>
        </w:rPr>
        <w:t>одређ</w:t>
      </w:r>
      <w:r w:rsidR="002B4355" w:rsidRPr="002B4355">
        <w:rPr>
          <w:rFonts w:ascii="Times New Roman" w:hAnsi="Times New Roman" w:cs="Times New Roman"/>
          <w:sz w:val="24"/>
          <w:szCs w:val="24"/>
          <w:lang w:val="sr-Latn-CS"/>
        </w:rPr>
        <w:t>ено привредно</w:t>
      </w:r>
      <w:r w:rsidR="002B4355" w:rsidRPr="002B4355">
        <w:rPr>
          <w:rFonts w:ascii="Times New Roman" w:hAnsi="Times New Roman" w:cs="Times New Roman"/>
          <w:sz w:val="24"/>
          <w:szCs w:val="24"/>
          <w:lang w:val="sr-Latn-CS"/>
        </w:rPr>
        <w:t xml:space="preserve"> друштв</w:t>
      </w:r>
      <w:r w:rsidR="002B4355" w:rsidRPr="002B435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B4355" w:rsidRPr="002B4355">
        <w:rPr>
          <w:rFonts w:ascii="Times New Roman" w:hAnsi="Times New Roman" w:cs="Times New Roman"/>
          <w:sz w:val="24"/>
          <w:szCs w:val="24"/>
          <w:lang w:val="sr-Latn-CS"/>
        </w:rPr>
        <w:t xml:space="preserve"> у којем је стечено радно искуство у струци</w:t>
      </w:r>
      <w:r w:rsidR="002B4355" w:rsidRPr="002B4355">
        <w:rPr>
          <w:rFonts w:ascii="Times New Roman" w:hAnsi="Times New Roman" w:cs="Times New Roman"/>
          <w:sz w:val="24"/>
          <w:szCs w:val="24"/>
          <w:lang w:val="sr-Cyrl-CS"/>
        </w:rPr>
        <w:t xml:space="preserve">, признаје се фотокопија радне књижице, као и </w:t>
      </w:r>
      <w:r w:rsidR="002B4355" w:rsidRPr="002B4355">
        <w:rPr>
          <w:rFonts w:ascii="Times New Roman" w:hAnsi="Times New Roman" w:cs="Times New Roman"/>
          <w:sz w:val="24"/>
          <w:szCs w:val="24"/>
          <w:lang w:val="sr-Latn-CS"/>
        </w:rPr>
        <w:t>Уверење издато</w:t>
      </w:r>
      <w:r w:rsidR="002B4355" w:rsidRPr="002B4355">
        <w:rPr>
          <w:rFonts w:ascii="Times New Roman" w:hAnsi="Times New Roman" w:cs="Times New Roman"/>
          <w:sz w:val="24"/>
          <w:szCs w:val="24"/>
          <w:lang w:val="sr-Latn-CS"/>
        </w:rPr>
        <w:t xml:space="preserve"> од Републичког фонда за пензијско и инвалидско осигурање где је приказана листа са оствареним годинама радног стажа у одређеним привредним друштвима</w:t>
      </w:r>
      <w:r w:rsidR="002B435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bookmarkStart w:id="0" w:name="_GoBack"/>
      <w:bookmarkEnd w:id="0"/>
    </w:p>
    <w:p w:rsidR="007B26F9" w:rsidRPr="009513C9" w:rsidRDefault="007B26F9" w:rsidP="007D6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D6A0C" w:rsidRPr="007D6A0C" w:rsidRDefault="007D6A0C" w:rsidP="007D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7D6A0C" w:rsidRPr="007D6A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E5" w:rsidRDefault="00284FE5" w:rsidP="001C7508">
      <w:pPr>
        <w:spacing w:after="0" w:line="240" w:lineRule="auto"/>
      </w:pPr>
      <w:r>
        <w:separator/>
      </w:r>
    </w:p>
  </w:endnote>
  <w:endnote w:type="continuationSeparator" w:id="0">
    <w:p w:rsidR="00284FE5" w:rsidRDefault="00284FE5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903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13F4" w:rsidRDefault="00FB13F4">
            <w:pPr>
              <w:pStyle w:val="Footer"/>
              <w:jc w:val="right"/>
            </w:pPr>
            <w:r w:rsidRPr="000D0FF5">
              <w:rPr>
                <w:rFonts w:ascii="Times New Roman" w:hAnsi="Times New Roman" w:cs="Times New Roman"/>
                <w:lang w:val="sr-Cyrl-CS"/>
              </w:rPr>
              <w:t>страна</w:t>
            </w:r>
            <w:r w:rsidRPr="000D0FF5">
              <w:rPr>
                <w:rFonts w:ascii="Times New Roman" w:hAnsi="Times New Roman" w:cs="Times New Roman"/>
              </w:rPr>
              <w:t xml:space="preserve">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435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D0FF5">
              <w:rPr>
                <w:rFonts w:ascii="Times New Roman" w:hAnsi="Times New Roman" w:cs="Times New Roman"/>
              </w:rPr>
              <w:t xml:space="preserve"> од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435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508" w:rsidRDefault="001C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E5" w:rsidRDefault="00284FE5" w:rsidP="001C7508">
      <w:pPr>
        <w:spacing w:after="0" w:line="240" w:lineRule="auto"/>
      </w:pPr>
      <w:r>
        <w:separator/>
      </w:r>
    </w:p>
  </w:footnote>
  <w:footnote w:type="continuationSeparator" w:id="0">
    <w:p w:rsidR="00284FE5" w:rsidRDefault="00284FE5" w:rsidP="001C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81" style="width:12.5pt;height:13.7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numPicBullet w:numPicBulletId="1">
    <w:pict>
      <v:shape id="_x0000_i1082" style="width:11.25pt;height:11.25pt" coordsize="" o:spt="100" o:bullet="t" adj="0,,0" path="" stroked="f">
        <v:stroke joinstyle="miter"/>
        <v:imagedata r:id="rId2" o:title="image24"/>
        <v:formulas/>
        <v:path o:connecttype="segments"/>
      </v:shape>
    </w:pict>
  </w:numPicBullet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35EFD"/>
    <w:multiLevelType w:val="hybridMultilevel"/>
    <w:tmpl w:val="A9B8743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5AC"/>
    <w:multiLevelType w:val="hybridMultilevel"/>
    <w:tmpl w:val="D55EF3A0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6075"/>
    <w:multiLevelType w:val="hybridMultilevel"/>
    <w:tmpl w:val="53320F62"/>
    <w:lvl w:ilvl="0" w:tplc="7352B23C">
      <w:start w:val="1"/>
      <w:numFmt w:val="bullet"/>
      <w:lvlText w:val="•"/>
      <w:lvlPicBulletId w:val="1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A6695E">
      <w:start w:val="1"/>
      <w:numFmt w:val="bullet"/>
      <w:lvlText w:val="o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A2EE96">
      <w:start w:val="1"/>
      <w:numFmt w:val="bullet"/>
      <w:lvlText w:val="▪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0672A8">
      <w:start w:val="1"/>
      <w:numFmt w:val="bullet"/>
      <w:lvlText w:val="•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6CFDBC">
      <w:start w:val="1"/>
      <w:numFmt w:val="bullet"/>
      <w:lvlText w:val="o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D46DBA">
      <w:start w:val="1"/>
      <w:numFmt w:val="bullet"/>
      <w:lvlText w:val="▪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76E01E">
      <w:start w:val="1"/>
      <w:numFmt w:val="bullet"/>
      <w:lvlText w:val="•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0C37E4">
      <w:start w:val="1"/>
      <w:numFmt w:val="bullet"/>
      <w:lvlText w:val="o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EED5F6">
      <w:start w:val="1"/>
      <w:numFmt w:val="bullet"/>
      <w:lvlText w:val="▪"/>
      <w:lvlJc w:val="left"/>
      <w:pPr>
        <w:ind w:left="7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0242B6"/>
    <w:multiLevelType w:val="hybridMultilevel"/>
    <w:tmpl w:val="DE88AAA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3EB6"/>
    <w:multiLevelType w:val="hybridMultilevel"/>
    <w:tmpl w:val="FC201CD8"/>
    <w:lvl w:ilvl="0" w:tplc="D0A878D8">
      <w:start w:val="1"/>
      <w:numFmt w:val="bullet"/>
      <w:lvlText w:val="•"/>
      <w:lvlPicBulletId w:val="0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CE00B8">
      <w:start w:val="1"/>
      <w:numFmt w:val="bullet"/>
      <w:lvlText w:val="o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80281A">
      <w:start w:val="1"/>
      <w:numFmt w:val="bullet"/>
      <w:lvlText w:val="▪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1C7760">
      <w:start w:val="1"/>
      <w:numFmt w:val="bullet"/>
      <w:lvlText w:val="•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E8F3EE">
      <w:start w:val="1"/>
      <w:numFmt w:val="bullet"/>
      <w:lvlText w:val="o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9A5B5C">
      <w:start w:val="1"/>
      <w:numFmt w:val="bullet"/>
      <w:lvlText w:val="▪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682B20">
      <w:start w:val="1"/>
      <w:numFmt w:val="bullet"/>
      <w:lvlText w:val="•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42CE42">
      <w:start w:val="1"/>
      <w:numFmt w:val="bullet"/>
      <w:lvlText w:val="o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2C447A">
      <w:start w:val="1"/>
      <w:numFmt w:val="bullet"/>
      <w:lvlText w:val="▪"/>
      <w:lvlJc w:val="left"/>
      <w:pPr>
        <w:ind w:left="6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BB352C"/>
    <w:multiLevelType w:val="hybridMultilevel"/>
    <w:tmpl w:val="42F65942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64B01"/>
    <w:multiLevelType w:val="hybridMultilevel"/>
    <w:tmpl w:val="3876994E"/>
    <w:lvl w:ilvl="0" w:tplc="D206ACAE">
      <w:numFmt w:val="bullet"/>
      <w:lvlText w:val="•"/>
      <w:lvlJc w:val="left"/>
      <w:pPr>
        <w:ind w:left="2279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0536E"/>
    <w:rsid w:val="00015517"/>
    <w:rsid w:val="00046A75"/>
    <w:rsid w:val="00055D9D"/>
    <w:rsid w:val="00092A63"/>
    <w:rsid w:val="00094244"/>
    <w:rsid w:val="0009449D"/>
    <w:rsid w:val="000B0A5F"/>
    <w:rsid w:val="000B5F14"/>
    <w:rsid w:val="000C6276"/>
    <w:rsid w:val="000D0282"/>
    <w:rsid w:val="000D0FF5"/>
    <w:rsid w:val="000D7445"/>
    <w:rsid w:val="00102942"/>
    <w:rsid w:val="00102F19"/>
    <w:rsid w:val="001416FC"/>
    <w:rsid w:val="0017560C"/>
    <w:rsid w:val="0018571D"/>
    <w:rsid w:val="00190546"/>
    <w:rsid w:val="001A0CDE"/>
    <w:rsid w:val="001B0D42"/>
    <w:rsid w:val="001C7508"/>
    <w:rsid w:val="001D30CA"/>
    <w:rsid w:val="001D3B14"/>
    <w:rsid w:val="001F00D7"/>
    <w:rsid w:val="00205EA5"/>
    <w:rsid w:val="00251310"/>
    <w:rsid w:val="0026299A"/>
    <w:rsid w:val="00270416"/>
    <w:rsid w:val="00280E2F"/>
    <w:rsid w:val="00284FE5"/>
    <w:rsid w:val="002B09D5"/>
    <w:rsid w:val="002B4355"/>
    <w:rsid w:val="002D1483"/>
    <w:rsid w:val="002E1B68"/>
    <w:rsid w:val="00313918"/>
    <w:rsid w:val="0033574E"/>
    <w:rsid w:val="00345480"/>
    <w:rsid w:val="00346C2D"/>
    <w:rsid w:val="003A5582"/>
    <w:rsid w:val="003D1DA4"/>
    <w:rsid w:val="003F0820"/>
    <w:rsid w:val="0042009B"/>
    <w:rsid w:val="004C11EC"/>
    <w:rsid w:val="004D1277"/>
    <w:rsid w:val="004D4154"/>
    <w:rsid w:val="004F411B"/>
    <w:rsid w:val="004F75DB"/>
    <w:rsid w:val="005071B4"/>
    <w:rsid w:val="0054006F"/>
    <w:rsid w:val="005454A5"/>
    <w:rsid w:val="00560317"/>
    <w:rsid w:val="005A4466"/>
    <w:rsid w:val="005B15D9"/>
    <w:rsid w:val="006349BE"/>
    <w:rsid w:val="00652FAA"/>
    <w:rsid w:val="006559EA"/>
    <w:rsid w:val="006818C2"/>
    <w:rsid w:val="006A1CAD"/>
    <w:rsid w:val="006B362D"/>
    <w:rsid w:val="006D3FC1"/>
    <w:rsid w:val="006D4640"/>
    <w:rsid w:val="006E4CF5"/>
    <w:rsid w:val="00703319"/>
    <w:rsid w:val="0072676D"/>
    <w:rsid w:val="00731471"/>
    <w:rsid w:val="00733276"/>
    <w:rsid w:val="007359F8"/>
    <w:rsid w:val="0074222C"/>
    <w:rsid w:val="0076125A"/>
    <w:rsid w:val="007925CA"/>
    <w:rsid w:val="007933CE"/>
    <w:rsid w:val="00795E7A"/>
    <w:rsid w:val="007B09F8"/>
    <w:rsid w:val="007B26F9"/>
    <w:rsid w:val="007B2B61"/>
    <w:rsid w:val="007B5CBD"/>
    <w:rsid w:val="007C70E3"/>
    <w:rsid w:val="007C76BF"/>
    <w:rsid w:val="007D6A0C"/>
    <w:rsid w:val="00800C0D"/>
    <w:rsid w:val="00805C46"/>
    <w:rsid w:val="00817659"/>
    <w:rsid w:val="00824153"/>
    <w:rsid w:val="0084254C"/>
    <w:rsid w:val="00855648"/>
    <w:rsid w:val="00884984"/>
    <w:rsid w:val="008915D2"/>
    <w:rsid w:val="00893B83"/>
    <w:rsid w:val="008A17C4"/>
    <w:rsid w:val="008D7E69"/>
    <w:rsid w:val="009034DA"/>
    <w:rsid w:val="00927331"/>
    <w:rsid w:val="009513C9"/>
    <w:rsid w:val="00966999"/>
    <w:rsid w:val="009736D2"/>
    <w:rsid w:val="00974496"/>
    <w:rsid w:val="0098027A"/>
    <w:rsid w:val="009926E4"/>
    <w:rsid w:val="009A03B7"/>
    <w:rsid w:val="009B3E28"/>
    <w:rsid w:val="009B489F"/>
    <w:rsid w:val="009C01BC"/>
    <w:rsid w:val="009C71F4"/>
    <w:rsid w:val="009D4B9E"/>
    <w:rsid w:val="009E13EB"/>
    <w:rsid w:val="009E27DF"/>
    <w:rsid w:val="00A0079E"/>
    <w:rsid w:val="00A131D4"/>
    <w:rsid w:val="00A203AD"/>
    <w:rsid w:val="00A24B94"/>
    <w:rsid w:val="00A47636"/>
    <w:rsid w:val="00A64A77"/>
    <w:rsid w:val="00A73031"/>
    <w:rsid w:val="00A757BE"/>
    <w:rsid w:val="00AA228F"/>
    <w:rsid w:val="00AB414B"/>
    <w:rsid w:val="00AD397A"/>
    <w:rsid w:val="00AD3C80"/>
    <w:rsid w:val="00AE26AE"/>
    <w:rsid w:val="00AE7970"/>
    <w:rsid w:val="00B055AD"/>
    <w:rsid w:val="00B17F6A"/>
    <w:rsid w:val="00B30D04"/>
    <w:rsid w:val="00B31393"/>
    <w:rsid w:val="00B34008"/>
    <w:rsid w:val="00B8425B"/>
    <w:rsid w:val="00B92667"/>
    <w:rsid w:val="00B9393C"/>
    <w:rsid w:val="00BB4502"/>
    <w:rsid w:val="00BB4C8A"/>
    <w:rsid w:val="00BB688F"/>
    <w:rsid w:val="00BC3D47"/>
    <w:rsid w:val="00BD4276"/>
    <w:rsid w:val="00BE3F9F"/>
    <w:rsid w:val="00BE4FED"/>
    <w:rsid w:val="00BE6083"/>
    <w:rsid w:val="00BE63DF"/>
    <w:rsid w:val="00C07B7C"/>
    <w:rsid w:val="00C16B6B"/>
    <w:rsid w:val="00C421B6"/>
    <w:rsid w:val="00C50DBD"/>
    <w:rsid w:val="00C554F0"/>
    <w:rsid w:val="00CE7B35"/>
    <w:rsid w:val="00D12459"/>
    <w:rsid w:val="00D21074"/>
    <w:rsid w:val="00D51370"/>
    <w:rsid w:val="00D64DF8"/>
    <w:rsid w:val="00D6587A"/>
    <w:rsid w:val="00D94AC1"/>
    <w:rsid w:val="00D95F58"/>
    <w:rsid w:val="00DA2B68"/>
    <w:rsid w:val="00DE6294"/>
    <w:rsid w:val="00DF1EA5"/>
    <w:rsid w:val="00E03CDC"/>
    <w:rsid w:val="00E06CD9"/>
    <w:rsid w:val="00E4440E"/>
    <w:rsid w:val="00E4546E"/>
    <w:rsid w:val="00E46B3A"/>
    <w:rsid w:val="00E53E7A"/>
    <w:rsid w:val="00EA67C2"/>
    <w:rsid w:val="00EA727E"/>
    <w:rsid w:val="00EC0690"/>
    <w:rsid w:val="00ED1099"/>
    <w:rsid w:val="00EE798C"/>
    <w:rsid w:val="00EF3358"/>
    <w:rsid w:val="00F06D14"/>
    <w:rsid w:val="00F131C6"/>
    <w:rsid w:val="00F44586"/>
    <w:rsid w:val="00F54181"/>
    <w:rsid w:val="00F547A1"/>
    <w:rsid w:val="00F65C0C"/>
    <w:rsid w:val="00F76877"/>
    <w:rsid w:val="00F81096"/>
    <w:rsid w:val="00F97DBD"/>
    <w:rsid w:val="00FA03E9"/>
    <w:rsid w:val="00FA2D32"/>
    <w:rsid w:val="00FB13F4"/>
    <w:rsid w:val="00FB1A69"/>
    <w:rsid w:val="00FD12FF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768C"/>
  <w15:docId w15:val="{243AEAAA-9384-4BC1-B4D2-8D9031CA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E13EB"/>
    <w:pPr>
      <w:keepNext/>
      <w:keepLines/>
      <w:spacing w:after="3" w:line="259" w:lineRule="auto"/>
      <w:ind w:left="6130" w:hanging="10"/>
      <w:outlineLvl w:val="0"/>
    </w:pPr>
    <w:rPr>
      <w:rFonts w:ascii="Calibri" w:eastAsia="Calibri" w:hAnsi="Calibri" w:cs="Calibri"/>
      <w:color w:val="000000"/>
      <w:sz w:val="28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  <w:style w:type="paragraph" w:styleId="NormalWeb">
    <w:name w:val="Normal (Web)"/>
    <w:basedOn w:val="Normal"/>
    <w:uiPriority w:val="99"/>
    <w:unhideWhenUsed/>
    <w:rsid w:val="00F547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42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13EB"/>
    <w:rPr>
      <w:rFonts w:ascii="Calibri" w:eastAsia="Calibri" w:hAnsi="Calibri" w:cs="Calibri"/>
      <w:color w:val="000000"/>
      <w:sz w:val="2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Irena Delić</cp:lastModifiedBy>
  <cp:revision>4</cp:revision>
  <cp:lastPrinted>2018-11-05T13:47:00Z</cp:lastPrinted>
  <dcterms:created xsi:type="dcterms:W3CDTF">2018-11-22T10:04:00Z</dcterms:created>
  <dcterms:modified xsi:type="dcterms:W3CDTF">2018-11-26T11:15:00Z</dcterms:modified>
</cp:coreProperties>
</file>