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DF6D08" w:rsidRPr="00DF6D08">
              <w:rPr>
                <w:rFonts w:ascii="Times New Roman" w:hAnsi="Times New Roman" w:cs="Times New Roman"/>
                <w:sz w:val="24"/>
                <w:szCs w:val="24"/>
                <w:lang w:val="en-GB"/>
              </w:rPr>
              <w:t>404-02-73</w:t>
            </w:r>
            <w:r w:rsidR="00DF6D08" w:rsidRPr="00DF6D08">
              <w:rPr>
                <w:rFonts w:ascii="Times New Roman" w:hAnsi="Times New Roman" w:cs="Times New Roman"/>
                <w:sz w:val="24"/>
                <w:szCs w:val="24"/>
                <w:lang w:val="sr-Cyrl-CS"/>
              </w:rPr>
              <w:t>/</w:t>
            </w:r>
            <w:r w:rsidR="00195BF6">
              <w:rPr>
                <w:rFonts w:ascii="Times New Roman" w:hAnsi="Times New Roman" w:cs="Times New Roman"/>
                <w:sz w:val="24"/>
                <w:szCs w:val="24"/>
              </w:rPr>
              <w:t>5</w:t>
            </w:r>
            <w:r w:rsidR="00DF6D08" w:rsidRPr="00DF6D08">
              <w:rPr>
                <w:rFonts w:ascii="Times New Roman" w:hAnsi="Times New Roman" w:cs="Times New Roman"/>
                <w:sz w:val="24"/>
                <w:szCs w:val="24"/>
              </w:rPr>
              <w:t>/</w:t>
            </w:r>
            <w:r w:rsidR="00DF6D08" w:rsidRPr="00DF6D08">
              <w:rPr>
                <w:rFonts w:ascii="Times New Roman" w:hAnsi="Times New Roman" w:cs="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195BF6">
              <w:rPr>
                <w:rFonts w:ascii="Times New Roman" w:eastAsia="MS Mincho" w:hAnsi="Times New Roman" w:cs="Times New Roman"/>
                <w:color w:val="000000" w:themeColor="text1"/>
                <w:sz w:val="24"/>
                <w:szCs w:val="24"/>
              </w:rPr>
              <w:t>24</w:t>
            </w:r>
            <w:r w:rsidR="00DF6D08">
              <w:rPr>
                <w:rFonts w:ascii="Times New Roman" w:eastAsia="MS Mincho" w:hAnsi="Times New Roman" w:cs="Times New Roman"/>
                <w:color w:val="000000" w:themeColor="text1"/>
                <w:sz w:val="24"/>
                <w:szCs w:val="24"/>
              </w:rPr>
              <w:t>.09</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DF6D08">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Pr="004B5FB3" w:rsidRDefault="00533564" w:rsidP="00DF6D08">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DF6D08" w:rsidRDefault="00DF6D08" w:rsidP="004B097F">
      <w:pPr>
        <w:pStyle w:val="PlainText"/>
        <w:jc w:val="both"/>
        <w:rPr>
          <w:rFonts w:ascii="Times New Roman" w:hAnsi="Times New Roman" w:cs="Times New Roman"/>
          <w:b/>
          <w:sz w:val="24"/>
          <w:szCs w:val="24"/>
          <w:lang w:val="sr-Cyrl-CS"/>
        </w:rPr>
      </w:pPr>
    </w:p>
    <w:p w:rsidR="004B097F" w:rsidRDefault="004B097F" w:rsidP="004B097F">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4B097F" w:rsidRDefault="004B097F" w:rsidP="004B097F">
      <w:pPr>
        <w:pStyle w:val="PlainText"/>
        <w:jc w:val="both"/>
        <w:rPr>
          <w:rFonts w:ascii="Times New Roman" w:hAnsi="Times New Roman" w:cs="Times New Roman"/>
          <w:b/>
          <w:sz w:val="24"/>
          <w:szCs w:val="24"/>
          <w:lang w:val="sr-Cyrl-CS"/>
        </w:rPr>
      </w:pPr>
    </w:p>
    <w:p w:rsidR="00195BF6" w:rsidRPr="00195BF6" w:rsidRDefault="00195BF6" w:rsidP="00195BF6">
      <w:pPr>
        <w:spacing w:after="173" w:line="261" w:lineRule="auto"/>
        <w:ind w:left="14" w:right="7" w:firstLine="4"/>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У вашем одговору на питање о минималном обиму испитивања контролне акредитоване лабораторије објављеном дана 18.09.2020. године на сајту Министарства грађевинарства, саобраћаја и инфрас</w:t>
      </w:r>
      <w:r w:rsidR="00F62AF3" w:rsidRPr="00F62AF3">
        <w:rPr>
          <w:rFonts w:ascii="Times New Roman" w:eastAsia="Times New Roman" w:hAnsi="Times New Roman" w:cs="Times New Roman"/>
          <w:color w:val="000000"/>
          <w:sz w:val="24"/>
          <w:szCs w:val="24"/>
        </w:rPr>
        <w:t xml:space="preserve">труктуре (фајл: Појашњење бр. 1 </w:t>
      </w:r>
      <w:r w:rsidRPr="00195BF6">
        <w:rPr>
          <w:rFonts w:ascii="Times New Roman" w:eastAsia="Times New Roman" w:hAnsi="Times New Roman" w:cs="Times New Roman"/>
          <w:color w:val="000000"/>
          <w:sz w:val="24"/>
          <w:szCs w:val="24"/>
        </w:rPr>
        <w:t>5) истакли сте следеће:</w:t>
      </w:r>
    </w:p>
    <w:p w:rsidR="00195BF6" w:rsidRPr="00195BF6" w:rsidRDefault="00195BF6" w:rsidP="00195BF6">
      <w:pPr>
        <w:spacing w:after="125" w:line="261" w:lineRule="auto"/>
        <w:ind w:left="14" w:right="7" w:firstLine="4"/>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noProof/>
          <w:color w:val="000000"/>
          <w:sz w:val="24"/>
          <w:szCs w:val="24"/>
        </w:rPr>
        <w:drawing>
          <wp:inline distT="0" distB="0" distL="0" distR="0" wp14:anchorId="58296B02" wp14:editId="47FB1A65">
            <wp:extent cx="54823" cy="31978"/>
            <wp:effectExtent l="0" t="0" r="0" b="0"/>
            <wp:docPr id="8569" name="Picture 8569"/>
            <wp:cNvGraphicFramePr/>
            <a:graphic xmlns:a="http://schemas.openxmlformats.org/drawingml/2006/main">
              <a:graphicData uri="http://schemas.openxmlformats.org/drawingml/2006/picture">
                <pic:pic xmlns:pic="http://schemas.openxmlformats.org/drawingml/2006/picture">
                  <pic:nvPicPr>
                    <pic:cNvPr id="8569" name="Picture 8569"/>
                    <pic:cNvPicPr/>
                  </pic:nvPicPr>
                  <pic:blipFill>
                    <a:blip r:embed="rId9"/>
                    <a:stretch>
                      <a:fillRect/>
                    </a:stretch>
                  </pic:blipFill>
                  <pic:spPr>
                    <a:xfrm>
                      <a:off x="0" y="0"/>
                      <a:ext cx="54823" cy="31978"/>
                    </a:xfrm>
                    <a:prstGeom prst="rect">
                      <a:avLst/>
                    </a:prstGeom>
                  </pic:spPr>
                </pic:pic>
              </a:graphicData>
            </a:graphic>
          </wp:inline>
        </w:drawing>
      </w:r>
      <w:r w:rsidR="00F62AF3" w:rsidRPr="00F62AF3">
        <w:rPr>
          <w:rFonts w:ascii="Times New Roman" w:eastAsia="Times New Roman" w:hAnsi="Times New Roman" w:cs="Times New Roman"/>
          <w:color w:val="000000"/>
          <w:sz w:val="24"/>
          <w:szCs w:val="24"/>
          <w:lang w:val="sr-Cyrl-CS"/>
        </w:rPr>
        <w:t>Минимални</w:t>
      </w:r>
      <w:r w:rsidRPr="00195BF6">
        <w:rPr>
          <w:rFonts w:ascii="Times New Roman" w:eastAsia="Times New Roman" w:hAnsi="Times New Roman" w:cs="Times New Roman"/>
          <w:color w:val="000000"/>
          <w:sz w:val="24"/>
          <w:szCs w:val="24"/>
        </w:rPr>
        <w:t xml:space="preserve"> захтевани ниво контролних испитивања је баз</w:t>
      </w:r>
      <w:r w:rsidR="00F62AF3" w:rsidRPr="00F62AF3">
        <w:rPr>
          <w:rFonts w:ascii="Times New Roman" w:eastAsia="Times New Roman" w:hAnsi="Times New Roman" w:cs="Times New Roman"/>
          <w:color w:val="000000"/>
          <w:sz w:val="24"/>
          <w:szCs w:val="24"/>
        </w:rPr>
        <w:t>иран на основу обима и врсте радова пред</w:t>
      </w:r>
      <w:r w:rsidRPr="00195BF6">
        <w:rPr>
          <w:rFonts w:ascii="Times New Roman" w:eastAsia="Times New Roman" w:hAnsi="Times New Roman" w:cs="Times New Roman"/>
          <w:color w:val="000000"/>
          <w:sz w:val="24"/>
          <w:szCs w:val="24"/>
        </w:rPr>
        <w:t>в</w:t>
      </w:r>
      <w:r w:rsidR="00F62AF3" w:rsidRPr="00F62AF3">
        <w:rPr>
          <w:rFonts w:ascii="Times New Roman" w:eastAsia="Times New Roman" w:hAnsi="Times New Roman" w:cs="Times New Roman"/>
          <w:color w:val="000000"/>
          <w:sz w:val="24"/>
          <w:szCs w:val="24"/>
        </w:rPr>
        <w:t>иђених и захтеваних пројектном д</w:t>
      </w:r>
      <w:r w:rsidRPr="00195BF6">
        <w:rPr>
          <w:rFonts w:ascii="Times New Roman" w:eastAsia="Times New Roman" w:hAnsi="Times New Roman" w:cs="Times New Roman"/>
          <w:color w:val="000000"/>
          <w:sz w:val="24"/>
          <w:szCs w:val="24"/>
        </w:rPr>
        <w:t>окументацијом с об</w:t>
      </w:r>
      <w:r w:rsidR="00F62AF3" w:rsidRPr="00F62AF3">
        <w:rPr>
          <w:rFonts w:ascii="Times New Roman" w:eastAsia="Times New Roman" w:hAnsi="Times New Roman" w:cs="Times New Roman"/>
          <w:color w:val="000000"/>
          <w:sz w:val="24"/>
          <w:szCs w:val="24"/>
        </w:rPr>
        <w:t>зиром да се ради о саобраћајници</w:t>
      </w:r>
      <w:r w:rsidRPr="00195BF6">
        <w:rPr>
          <w:rFonts w:ascii="Times New Roman" w:eastAsia="Times New Roman" w:hAnsi="Times New Roman" w:cs="Times New Roman"/>
          <w:color w:val="000000"/>
          <w:sz w:val="24"/>
          <w:szCs w:val="24"/>
        </w:rPr>
        <w:t>, пун аутопутски профи Л= 21,14 км и профи</w:t>
      </w:r>
      <w:r w:rsidR="00F62AF3" w:rsidRPr="00F62AF3">
        <w:rPr>
          <w:rFonts w:ascii="Times New Roman" w:eastAsia="Times New Roman" w:hAnsi="Times New Roman" w:cs="Times New Roman"/>
          <w:color w:val="000000"/>
          <w:sz w:val="24"/>
          <w:szCs w:val="24"/>
          <w:lang w:val="sr-Cyrl-CS"/>
        </w:rPr>
        <w:t>л</w:t>
      </w:r>
      <w:r w:rsidRPr="00195BF6">
        <w:rPr>
          <w:rFonts w:ascii="Times New Roman" w:eastAsia="Times New Roman" w:hAnsi="Times New Roman" w:cs="Times New Roman"/>
          <w:color w:val="000000"/>
          <w:sz w:val="24"/>
          <w:szCs w:val="24"/>
        </w:rPr>
        <w:t xml:space="preserve"> брзе саобрађајнице Л=54,58 км, као и са објектом моста преко реке Саве </w:t>
      </w:r>
      <w:r w:rsidR="00F62AF3" w:rsidRPr="00F62AF3">
        <w:rPr>
          <w:rFonts w:ascii="Times New Roman" w:eastAsia="Times New Roman" w:hAnsi="Times New Roman" w:cs="Times New Roman"/>
          <w:color w:val="000000"/>
          <w:sz w:val="24"/>
          <w:szCs w:val="24"/>
        </w:rPr>
        <w:t xml:space="preserve">Л= </w:t>
      </w:r>
      <w:r w:rsidR="00F62AF3" w:rsidRPr="00F62AF3">
        <w:rPr>
          <w:rFonts w:ascii="Times New Roman" w:eastAsia="Times New Roman" w:hAnsi="Times New Roman" w:cs="Times New Roman"/>
          <w:color w:val="000000"/>
          <w:sz w:val="24"/>
          <w:szCs w:val="24"/>
          <w:lang w:val="sr-Cyrl-CS"/>
        </w:rPr>
        <w:t>1,327км</w:t>
      </w:r>
      <w:r w:rsidR="00F62AF3" w:rsidRPr="00195BF6">
        <w:rPr>
          <w:rFonts w:ascii="Times New Roman" w:eastAsia="Times New Roman" w:hAnsi="Times New Roman" w:cs="Times New Roman"/>
          <w:color w:val="000000"/>
          <w:sz w:val="24"/>
          <w:szCs w:val="24"/>
        </w:rPr>
        <w:t xml:space="preserve"> </w:t>
      </w:r>
      <w:r w:rsidRPr="00195BF6">
        <w:rPr>
          <w:rFonts w:ascii="Times New Roman" w:eastAsia="Times New Roman" w:hAnsi="Times New Roman" w:cs="Times New Roman"/>
          <w:color w:val="000000"/>
          <w:sz w:val="24"/>
          <w:szCs w:val="24"/>
        </w:rPr>
        <w:t xml:space="preserve"> (главни распон 155 м, а у</w:t>
      </w:r>
      <w:r w:rsidR="00F62AF3" w:rsidRPr="00F62AF3">
        <w:rPr>
          <w:rFonts w:ascii="Times New Roman" w:eastAsia="Times New Roman" w:hAnsi="Times New Roman" w:cs="Times New Roman"/>
          <w:color w:val="000000"/>
          <w:sz w:val="24"/>
          <w:szCs w:val="24"/>
        </w:rPr>
        <w:t>купно 605 м конструкције) која ћ</w:t>
      </w:r>
      <w:r w:rsidRPr="00195BF6">
        <w:rPr>
          <w:rFonts w:ascii="Times New Roman" w:eastAsia="Times New Roman" w:hAnsi="Times New Roman" w:cs="Times New Roman"/>
          <w:color w:val="000000"/>
          <w:sz w:val="24"/>
          <w:szCs w:val="24"/>
        </w:rPr>
        <w:t>e бити Државни пут највишег реда</w:t>
      </w:r>
      <w:r w:rsidRPr="00195BF6">
        <w:rPr>
          <w:rFonts w:ascii="Times New Roman" w:eastAsia="Times New Roman" w:hAnsi="Times New Roman" w:cs="Times New Roman"/>
          <w:noProof/>
          <w:color w:val="000000"/>
          <w:sz w:val="24"/>
          <w:szCs w:val="24"/>
        </w:rPr>
        <w:drawing>
          <wp:inline distT="0" distB="0" distL="0" distR="0" wp14:anchorId="51CFB7CD" wp14:editId="28CB11A9">
            <wp:extent cx="50255" cy="31978"/>
            <wp:effectExtent l="0" t="0" r="0" b="0"/>
            <wp:docPr id="8571" name="Picture 8571"/>
            <wp:cNvGraphicFramePr/>
            <a:graphic xmlns:a="http://schemas.openxmlformats.org/drawingml/2006/main">
              <a:graphicData uri="http://schemas.openxmlformats.org/drawingml/2006/picture">
                <pic:pic xmlns:pic="http://schemas.openxmlformats.org/drawingml/2006/picture">
                  <pic:nvPicPr>
                    <pic:cNvPr id="8571" name="Picture 8571"/>
                    <pic:cNvPicPr/>
                  </pic:nvPicPr>
                  <pic:blipFill>
                    <a:blip r:embed="rId10"/>
                    <a:stretch>
                      <a:fillRect/>
                    </a:stretch>
                  </pic:blipFill>
                  <pic:spPr>
                    <a:xfrm>
                      <a:off x="0" y="0"/>
                      <a:ext cx="50255" cy="31978"/>
                    </a:xfrm>
                    <a:prstGeom prst="rect">
                      <a:avLst/>
                    </a:prstGeom>
                  </pic:spPr>
                </pic:pic>
              </a:graphicData>
            </a:graphic>
          </wp:inline>
        </w:drawing>
      </w:r>
    </w:p>
    <w:p w:rsidR="00195BF6" w:rsidRPr="00195BF6" w:rsidRDefault="00195BF6" w:rsidP="00195BF6">
      <w:pPr>
        <w:spacing w:after="150" w:line="261" w:lineRule="auto"/>
        <w:ind w:left="14" w:right="7" w:firstLine="4"/>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 xml:space="preserve">Министарство грађевинарства, саобраћаја и инфраструктуре је такође у тендеру за стручни надзор над изградњом аутопута Кузмин - Сремска Рача дефинисало минимални обим испитивања контролне акредитоване лабораторије (број јавне набавке: 17/2020), при чему је захтевани број лабораторијских испитивања мањи за 34 лабораторијске ставке у односу на тендер за стручни надзор над извођењем радова на изградњи саобраћајнице Рума — Шабац — Лозница (број јавне набавке: 27/2020), који је расписало исто </w:t>
      </w:r>
      <w:r w:rsidR="00F62AF3" w:rsidRPr="00F62AF3">
        <w:rPr>
          <w:rFonts w:ascii="Times New Roman" w:eastAsia="Times New Roman" w:hAnsi="Times New Roman" w:cs="Times New Roman"/>
          <w:color w:val="000000"/>
          <w:sz w:val="24"/>
          <w:szCs w:val="24"/>
        </w:rPr>
        <w:t xml:space="preserve">министарство. Водећи рачуна да </w:t>
      </w:r>
      <w:r w:rsidRPr="00195BF6">
        <w:rPr>
          <w:rFonts w:ascii="Times New Roman" w:eastAsia="Times New Roman" w:hAnsi="Times New Roman" w:cs="Times New Roman"/>
          <w:color w:val="000000"/>
          <w:sz w:val="24"/>
          <w:szCs w:val="24"/>
        </w:rPr>
        <w:t>је аутопут Кузмин — Сремска Рача државни пут највишег реда, слободно можемо рећи и међународни пут на целој деоници, није јасно који су разлози Вас и вашу техничку подршку водили да за регионални државни пут већински нижег реда (брза саобраћајница) од 55 км, уведете додатна 34 лабораторијска испитивања у односу на међународни државни пут највишег реда?</w:t>
      </w:r>
    </w:p>
    <w:p w:rsidR="00F62AF3" w:rsidRPr="00F62AF3" w:rsidRDefault="00F62AF3" w:rsidP="00F62AF3">
      <w:pPr>
        <w:spacing w:after="152" w:line="251" w:lineRule="auto"/>
        <w:ind w:left="17" w:hanging="3"/>
        <w:jc w:val="both"/>
        <w:rPr>
          <w:rFonts w:ascii="Times New Roman" w:eastAsia="Times New Roman" w:hAnsi="Times New Roman" w:cs="Times New Roman"/>
          <w:color w:val="000000"/>
          <w:sz w:val="24"/>
          <w:szCs w:val="24"/>
        </w:rPr>
      </w:pPr>
      <w:r w:rsidRPr="00F62AF3">
        <w:rPr>
          <w:rFonts w:ascii="Times New Roman" w:eastAsia="Times New Roman" w:hAnsi="Times New Roman" w:cs="Times New Roman"/>
          <w:color w:val="000000"/>
          <w:sz w:val="24"/>
          <w:szCs w:val="24"/>
        </w:rPr>
        <w:t>КОМЕНТАР</w:t>
      </w:r>
    </w:p>
    <w:p w:rsidR="00195BF6" w:rsidRPr="00195BF6" w:rsidRDefault="00195BF6" w:rsidP="00F62AF3">
      <w:pPr>
        <w:spacing w:after="152" w:line="251" w:lineRule="auto"/>
        <w:ind w:left="17" w:hanging="3"/>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 xml:space="preserve">Аутопут Кузмин - Сремска Рача је неспорно државни пут највишег реда од међународног значаја. Минимални обим испитивања контолне акредитоване лабораторије у том тендеру у потпуности обухвата обим испитивања који је примењиван у досадашњој изградњи државних путева највишег реда (деонице аутопута Коридор Х и деонице аутопута „Милош </w:t>
      </w:r>
      <w:r w:rsidR="00F62AF3" w:rsidRPr="00F62AF3">
        <w:rPr>
          <w:rFonts w:ascii="Times New Roman" w:eastAsia="Times New Roman" w:hAnsi="Times New Roman" w:cs="Times New Roman"/>
          <w:color w:val="000000"/>
          <w:sz w:val="24"/>
          <w:szCs w:val="24"/>
        </w:rPr>
        <w:lastRenderedPageBreak/>
        <w:t xml:space="preserve">Велики”), </w:t>
      </w:r>
      <w:r w:rsidRPr="00195BF6">
        <w:rPr>
          <w:rFonts w:ascii="Times New Roman" w:eastAsia="Times New Roman" w:hAnsi="Times New Roman" w:cs="Times New Roman"/>
          <w:color w:val="000000"/>
          <w:sz w:val="24"/>
          <w:szCs w:val="24"/>
        </w:rPr>
        <w:t>мада обухвата и поједина испитивања која до сада нису била захтевана. Министарству (Инвеститору) и Наручиоцу посла може се</w:t>
      </w:r>
      <w:r w:rsidRPr="00F62AF3">
        <w:rPr>
          <w:rFonts w:ascii="Times New Roman" w:eastAsia="Times New Roman" w:hAnsi="Times New Roman" w:cs="Times New Roman"/>
          <w:color w:val="000000"/>
          <w:sz w:val="24"/>
          <w:szCs w:val="24"/>
        </w:rPr>
        <w:t xml:space="preserve"> </w:t>
      </w:r>
      <w:r w:rsidRPr="00195BF6">
        <w:rPr>
          <w:rFonts w:ascii="Times New Roman" w:eastAsia="Times New Roman" w:hAnsi="Times New Roman" w:cs="Times New Roman"/>
          <w:color w:val="000000"/>
          <w:sz w:val="24"/>
          <w:szCs w:val="24"/>
        </w:rPr>
        <w:t>замерити чињеница да у обиму минималних контролних испитивања акредитоване лабораторије није захтевано ни једно испитивање металних конструкција, будући да је предмет изградње мост преко реке Саве који је већим делом металне конструкције. Сада, на тендеру за услуге стручног надзора над изградњом саобраћајнице Рума — Шабац — Лозница, у оквиру које је 55 км брзе саобраћајнице (пут нижег ранга), траже се додатне 34 акредитоване лабораторијске ставке у оквиру минималних потребних испитивања.</w:t>
      </w:r>
    </w:p>
    <w:p w:rsidR="00195BF6" w:rsidRPr="00195BF6" w:rsidRDefault="00195BF6" w:rsidP="00195BF6">
      <w:pPr>
        <w:spacing w:after="166" w:line="251" w:lineRule="auto"/>
        <w:ind w:left="17" w:hanging="3"/>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Када се изврши увид о могућим монополима лако се може уочити да искључиви монопол у погледу додатно уведених ставки држи једна једина акредитована лабораторија, тако да ваша</w:t>
      </w:r>
      <w:r w:rsidR="00F62AF3" w:rsidRPr="00F62AF3">
        <w:rPr>
          <w:rFonts w:ascii="Times New Roman" w:eastAsia="Times New Roman" w:hAnsi="Times New Roman" w:cs="Times New Roman"/>
          <w:color w:val="000000"/>
          <w:sz w:val="24"/>
          <w:szCs w:val="24"/>
        </w:rPr>
        <w:t xml:space="preserve"> реченица: „ Тендерском документацијом је дозвољено удруживање више субјеката ради д</w:t>
      </w:r>
      <w:r w:rsidRPr="00195BF6">
        <w:rPr>
          <w:rFonts w:ascii="Times New Roman" w:eastAsia="Times New Roman" w:hAnsi="Times New Roman" w:cs="Times New Roman"/>
          <w:color w:val="000000"/>
          <w:sz w:val="24"/>
          <w:szCs w:val="24"/>
        </w:rPr>
        <w:t>остизања захтеваних критериј</w:t>
      </w:r>
      <w:r w:rsidR="00F62AF3" w:rsidRPr="00F62AF3">
        <w:rPr>
          <w:rFonts w:ascii="Times New Roman" w:eastAsia="Times New Roman" w:hAnsi="Times New Roman" w:cs="Times New Roman"/>
          <w:color w:val="000000"/>
          <w:sz w:val="24"/>
          <w:szCs w:val="24"/>
        </w:rPr>
        <w:t>ума тако да конкурентност није д</w:t>
      </w:r>
      <w:r w:rsidRPr="00195BF6">
        <w:rPr>
          <w:rFonts w:ascii="Times New Roman" w:eastAsia="Times New Roman" w:hAnsi="Times New Roman" w:cs="Times New Roman"/>
          <w:color w:val="000000"/>
          <w:sz w:val="24"/>
          <w:szCs w:val="24"/>
        </w:rPr>
        <w:t>оведена у питање, док би у случају умањења минималног нивоа контролних испи</w:t>
      </w:r>
      <w:r w:rsidR="00F62AF3" w:rsidRPr="00F62AF3">
        <w:rPr>
          <w:rFonts w:ascii="Times New Roman" w:eastAsia="Times New Roman" w:hAnsi="Times New Roman" w:cs="Times New Roman"/>
          <w:color w:val="000000"/>
          <w:sz w:val="24"/>
          <w:szCs w:val="24"/>
        </w:rPr>
        <w:t>тивања квалитет и трајност извед</w:t>
      </w:r>
      <w:r w:rsidRPr="00195BF6">
        <w:rPr>
          <w:rFonts w:ascii="Times New Roman" w:eastAsia="Times New Roman" w:hAnsi="Times New Roman" w:cs="Times New Roman"/>
          <w:color w:val="000000"/>
          <w:sz w:val="24"/>
          <w:szCs w:val="24"/>
        </w:rPr>
        <w:t xml:space="preserve">ених </w:t>
      </w:r>
      <w:r w:rsidR="00F62AF3" w:rsidRPr="00F62AF3">
        <w:rPr>
          <w:rFonts w:ascii="Times New Roman" w:eastAsia="Times New Roman" w:hAnsi="Times New Roman" w:cs="Times New Roman"/>
          <w:color w:val="000000"/>
          <w:sz w:val="24"/>
          <w:szCs w:val="24"/>
        </w:rPr>
        <w:t>радова били довед</w:t>
      </w:r>
      <w:r w:rsidRPr="00195BF6">
        <w:rPr>
          <w:rFonts w:ascii="Times New Roman" w:eastAsia="Times New Roman" w:hAnsi="Times New Roman" w:cs="Times New Roman"/>
          <w:color w:val="000000"/>
          <w:sz w:val="24"/>
          <w:szCs w:val="24"/>
        </w:rPr>
        <w:t>ени у питање. ” у потпуности губи смисао.</w:t>
      </w:r>
    </w:p>
    <w:p w:rsidR="00195BF6" w:rsidRPr="00195BF6" w:rsidRDefault="00195BF6" w:rsidP="00195BF6">
      <w:pPr>
        <w:spacing w:after="173" w:line="261" w:lineRule="auto"/>
        <w:ind w:left="14" w:right="7" w:firstLine="4"/>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Део лабораторијских испитивања на аутопуту Кузмин — Сремска Рача засигурно неће бити коришћен, као што није коришћен ни на Милошу Великом, ни на Коридору Х, а поготово су дискутабилна 34 лабораторијска испитивања која се с</w:t>
      </w:r>
      <w:r w:rsidR="00F62AF3" w:rsidRPr="00F62AF3">
        <w:rPr>
          <w:rFonts w:ascii="Times New Roman" w:eastAsia="Times New Roman" w:hAnsi="Times New Roman" w:cs="Times New Roman"/>
          <w:color w:val="000000"/>
          <w:sz w:val="24"/>
          <w:szCs w:val="24"/>
        </w:rPr>
        <w:t>ада додатно уводе на путном правц</w:t>
      </w:r>
      <w:r w:rsidRPr="00195BF6">
        <w:rPr>
          <w:rFonts w:ascii="Times New Roman" w:eastAsia="Times New Roman" w:hAnsi="Times New Roman" w:cs="Times New Roman"/>
          <w:color w:val="000000"/>
          <w:sz w:val="24"/>
          <w:szCs w:val="24"/>
        </w:rPr>
        <w:t>у Рума — Шабац — Лозница, који је већински нижег ранга.</w:t>
      </w:r>
    </w:p>
    <w:p w:rsidR="00195BF6" w:rsidRPr="00195BF6" w:rsidRDefault="00195BF6" w:rsidP="00195BF6">
      <w:pPr>
        <w:spacing w:after="137" w:line="251" w:lineRule="auto"/>
        <w:ind w:left="17" w:hanging="3"/>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Зашто, с којим техничким оправдањем уводите додатне 34 ставке лабораторијских испитивања за путни правац већински нижег ранга од аутопута Кузмин — Сремска Рача? Који су ту стручни мотиви и да ли уопште може да постоји конкуренција на тендеру, када већину новоуведених лабораторијских испитивања може да врши једна једина лабораторија?</w:t>
      </w:r>
    </w:p>
    <w:p w:rsidR="00DF6D08" w:rsidRPr="00F62AF3" w:rsidRDefault="00195BF6" w:rsidP="00195BF6">
      <w:pPr>
        <w:spacing w:after="771" w:line="261" w:lineRule="auto"/>
        <w:ind w:left="14" w:right="7" w:firstLine="4"/>
        <w:jc w:val="both"/>
        <w:rPr>
          <w:rFonts w:ascii="Times New Roman" w:eastAsia="Times New Roman" w:hAnsi="Times New Roman" w:cs="Times New Roman"/>
          <w:color w:val="000000"/>
          <w:sz w:val="24"/>
          <w:szCs w:val="24"/>
        </w:rPr>
      </w:pPr>
      <w:r w:rsidRPr="00195BF6">
        <w:rPr>
          <w:rFonts w:ascii="Times New Roman" w:eastAsia="Times New Roman" w:hAnsi="Times New Roman" w:cs="Times New Roman"/>
          <w:color w:val="000000"/>
          <w:sz w:val="24"/>
          <w:szCs w:val="24"/>
        </w:rPr>
        <w:t>Овим путем указујем Инвеститору и Наручиоцу на потребу за преиспитивањем захтеваног минималног обима испитивања контролне акредитоване лабораторије, у циљу доследног поштовања начела јавних набавки, а посебно начела обезбеђивања конкуренције, прописаног одредбама Члана 10 ЗЈН.</w:t>
      </w:r>
    </w:p>
    <w:p w:rsidR="00DF6D08" w:rsidRDefault="00DF6D08" w:rsidP="00DF6D08">
      <w:pPr>
        <w:spacing w:after="0"/>
        <w:jc w:val="both"/>
        <w:rPr>
          <w:rFonts w:ascii="Times New Roman" w:hAnsi="Times New Roman" w:cs="Times New Roman"/>
          <w:b/>
          <w:sz w:val="24"/>
          <w:szCs w:val="24"/>
          <w:lang w:val="sr-Cyrl-CS"/>
        </w:rPr>
      </w:pPr>
      <w:r w:rsidRPr="00DF6D08">
        <w:rPr>
          <w:rFonts w:ascii="Times New Roman" w:hAnsi="Times New Roman" w:cs="Times New Roman"/>
          <w:b/>
          <w:sz w:val="24"/>
          <w:szCs w:val="24"/>
          <w:lang w:val="sr-Cyrl-CS"/>
        </w:rPr>
        <w:t>ОДГОВОР</w:t>
      </w:r>
    </w:p>
    <w:p w:rsidR="00767222" w:rsidRDefault="00767222" w:rsidP="00DF6D08">
      <w:pPr>
        <w:spacing w:after="0"/>
        <w:jc w:val="both"/>
        <w:rPr>
          <w:rFonts w:ascii="Times New Roman" w:hAnsi="Times New Roman" w:cs="Times New Roman"/>
          <w:b/>
          <w:sz w:val="24"/>
          <w:szCs w:val="24"/>
          <w:lang w:val="sr-Cyrl-CS"/>
        </w:rPr>
      </w:pPr>
    </w:p>
    <w:p w:rsidR="00DF6D08" w:rsidRDefault="00DF6D08" w:rsidP="00DF6D08">
      <w:pPr>
        <w:jc w:val="right"/>
        <w:rPr>
          <w:rFonts w:ascii="PF Highway Sans Pro" w:hAnsi="PF Highway Sans Pro" w:cs="Times New Roman"/>
          <w:bCs/>
          <w:color w:val="FF0000"/>
          <w:lang w:val="sr-Cyrl-RS"/>
        </w:rPr>
      </w:pPr>
    </w:p>
    <w:p w:rsidR="00195BF6" w:rsidRPr="00D6070D" w:rsidRDefault="00195BF6" w:rsidP="00195BF6">
      <w:pPr>
        <w:jc w:val="both"/>
        <w:rPr>
          <w:rFonts w:ascii="Times New Roman" w:hAnsi="Times New Roman" w:cs="Times New Roman"/>
          <w:sz w:val="24"/>
          <w:szCs w:val="24"/>
          <w:lang w:val="sr-Latn-RS"/>
        </w:rPr>
      </w:pPr>
      <w:r w:rsidRPr="00D6070D">
        <w:rPr>
          <w:rFonts w:ascii="Times New Roman" w:hAnsi="Times New Roman" w:cs="Times New Roman"/>
          <w:sz w:val="24"/>
          <w:szCs w:val="24"/>
        </w:rPr>
        <w:t>Вршећи упоредну анализу контролних лабораторијских испитивања у поступку јавних набавки за услугу стручног надзора на изградњи следећих деоница државних путева првог реда</w:t>
      </w:r>
      <w:r w:rsidRPr="00D6070D">
        <w:rPr>
          <w:rFonts w:ascii="Times New Roman" w:hAnsi="Times New Roman" w:cs="Times New Roman"/>
          <w:sz w:val="24"/>
          <w:szCs w:val="24"/>
          <w:lang w:val="sr-Latn-RS"/>
        </w:rPr>
        <w:t>:</w:t>
      </w:r>
    </w:p>
    <w:p w:rsidR="00195BF6" w:rsidRPr="00D6070D" w:rsidRDefault="00195BF6" w:rsidP="00195BF6">
      <w:pPr>
        <w:pStyle w:val="ListParagraph"/>
        <w:numPr>
          <w:ilvl w:val="0"/>
          <w:numId w:val="3"/>
        </w:numPr>
        <w:spacing w:after="120"/>
        <w:ind w:left="426"/>
        <w:jc w:val="both"/>
        <w:rPr>
          <w:rFonts w:ascii="Times New Roman" w:hAnsi="Times New Roman" w:cs="Times New Roman"/>
          <w:b/>
          <w:sz w:val="24"/>
          <w:szCs w:val="24"/>
          <w:lang w:val="sr-Latn-RS"/>
        </w:rPr>
      </w:pPr>
      <w:r w:rsidRPr="00D6070D">
        <w:rPr>
          <w:rFonts w:ascii="Times New Roman" w:hAnsi="Times New Roman" w:cs="Times New Roman"/>
          <w:b/>
          <w:sz w:val="24"/>
          <w:szCs w:val="24"/>
          <w:shd w:val="clear" w:color="auto" w:fill="FFFFFF"/>
        </w:rPr>
        <w:t>Изградња ауто-пута Е-761, Београд–Сарајево, деоница: Сремска Рача – Кузмин</w:t>
      </w:r>
    </w:p>
    <w:p w:rsidR="00195BF6" w:rsidRPr="00D6070D" w:rsidRDefault="00195BF6" w:rsidP="00195BF6">
      <w:pPr>
        <w:pStyle w:val="NormalWeb"/>
        <w:shd w:val="clear" w:color="auto" w:fill="FFFFFF"/>
        <w:spacing w:before="0" w:beforeAutospacing="0" w:after="120" w:afterAutospacing="0"/>
        <w:ind w:left="720"/>
        <w:jc w:val="both"/>
        <w:textAlignment w:val="baseline"/>
      </w:pPr>
      <w:r w:rsidRPr="00D6070D">
        <w:t xml:space="preserve">Деоница Сремска Рача – Кузмин, укупне дужине око 18 км са мостом преко реке Саве, представља део пројекта изградње ауто-пута Е-761, Београд–Сарајево. Деоница ауто-пута Сремска Рача – Кузмин биће пројектована за максималну </w:t>
      </w:r>
      <w:r w:rsidRPr="00D6070D">
        <w:lastRenderedPageBreak/>
        <w:t>дозвољену брзину од 130 км/час и имаће по две коловозне траке и једну зауставну траку у оба смера. Предвиђено је да будућа саобраћајница пролази кроз насеље Кузмин све до постојећег граничног прелаза код Сремске Раче, где ће бити изграђен мост преко реке Саве у дужини од око 1,3 км.</w:t>
      </w:r>
    </w:p>
    <w:p w:rsidR="00195BF6" w:rsidRPr="00D6070D" w:rsidRDefault="00195BF6" w:rsidP="00195BF6">
      <w:pPr>
        <w:pStyle w:val="NormalWeb"/>
        <w:numPr>
          <w:ilvl w:val="0"/>
          <w:numId w:val="3"/>
        </w:numPr>
        <w:shd w:val="clear" w:color="auto" w:fill="FFFFFF"/>
        <w:spacing w:before="0" w:beforeAutospacing="0" w:after="120" w:afterAutospacing="0"/>
        <w:ind w:left="426"/>
        <w:jc w:val="both"/>
        <w:textAlignment w:val="baseline"/>
        <w:rPr>
          <w:b/>
          <w:lang w:val="en-GB"/>
        </w:rPr>
      </w:pPr>
      <w:r w:rsidRPr="00D6070D">
        <w:rPr>
          <w:b/>
          <w:shd w:val="clear" w:color="auto" w:fill="FFFFFF"/>
        </w:rPr>
        <w:t>Изградња ауто-пута/брзе саобраћајнице Рума–Шабац-Лозница</w:t>
      </w:r>
    </w:p>
    <w:p w:rsidR="00195BF6" w:rsidRDefault="00195BF6" w:rsidP="00195BF6">
      <w:pPr>
        <w:pStyle w:val="NormalWeb"/>
        <w:shd w:val="clear" w:color="auto" w:fill="FFFFFF"/>
        <w:spacing w:before="0" w:beforeAutospacing="0" w:after="120" w:afterAutospacing="0"/>
        <w:ind w:left="720"/>
        <w:jc w:val="both"/>
        <w:textAlignment w:val="baseline"/>
        <w:rPr>
          <w:bCs/>
        </w:rPr>
      </w:pPr>
      <w:r w:rsidRPr="00D6070D">
        <w:rPr>
          <w:shd w:val="clear" w:color="auto" w:fill="FFFFFF"/>
        </w:rPr>
        <w:t xml:space="preserve">Укупна дужина ауто-пута/брзе саобраћајнице износи око </w:t>
      </w:r>
      <w:r w:rsidRPr="00D6070D">
        <w:rPr>
          <w:shd w:val="clear" w:color="auto" w:fill="FFFFFF"/>
          <w:lang w:val="en-GB"/>
        </w:rPr>
        <w:t>77</w:t>
      </w:r>
      <w:r w:rsidRPr="00D6070D">
        <w:rPr>
          <w:shd w:val="clear" w:color="auto" w:fill="FFFFFF"/>
        </w:rPr>
        <w:t xml:space="preserve"> км и састоји се од три деонице: </w:t>
      </w:r>
      <w:r w:rsidRPr="00D6070D">
        <w:rPr>
          <w:b/>
          <w:bCs/>
        </w:rPr>
        <w:t>Деоница 1, Аутопут Рума - Шабац</w:t>
      </w:r>
      <w:r w:rsidRPr="00D6070D">
        <w:t xml:space="preserve">, од аутопута Е-70 (Румска петља) до моста преко реке Саве, </w:t>
      </w:r>
      <w:r w:rsidRPr="00D6070D">
        <w:rPr>
          <w:lang w:val="en-GB"/>
        </w:rPr>
        <w:t>L</w:t>
      </w:r>
      <w:r w:rsidRPr="00D6070D">
        <w:t xml:space="preserve">= 21,14 </w:t>
      </w:r>
      <w:r w:rsidRPr="00D6070D">
        <w:rPr>
          <w:lang w:val="en-GB"/>
        </w:rPr>
        <w:t>km</w:t>
      </w:r>
      <w:r w:rsidRPr="00D6070D">
        <w:t xml:space="preserve"> биће пројектована за максималну дозвољену брзину од 130 км/час и имаће по две коловозне траке и једну зауставну траку у оба смера</w:t>
      </w:r>
      <w:r w:rsidRPr="00D6070D">
        <w:rPr>
          <w:b/>
          <w:bCs/>
        </w:rPr>
        <w:t xml:space="preserve"> </w:t>
      </w:r>
      <w:r w:rsidRPr="00D6070D">
        <w:rPr>
          <w:bCs/>
        </w:rPr>
        <w:t xml:space="preserve">са разделним појасом од 4 м; </w:t>
      </w:r>
      <w:r w:rsidRPr="00D6070D">
        <w:rPr>
          <w:b/>
          <w:bCs/>
        </w:rPr>
        <w:t xml:space="preserve">Деоница 2, Мост преко реке Саве, </w:t>
      </w:r>
      <w:r w:rsidRPr="00D6070D">
        <w:rPr>
          <w:b/>
          <w:bCs/>
          <w:lang w:val="en-GB"/>
        </w:rPr>
        <w:t>L</w:t>
      </w:r>
      <w:r w:rsidRPr="00D6070D">
        <w:rPr>
          <w:b/>
          <w:bCs/>
        </w:rPr>
        <w:t xml:space="preserve">=1,327.5 </w:t>
      </w:r>
      <w:r w:rsidRPr="00D6070D">
        <w:rPr>
          <w:b/>
          <w:bCs/>
          <w:lang w:val="en-GB"/>
        </w:rPr>
        <w:t>m</w:t>
      </w:r>
      <w:r w:rsidRPr="00D6070D">
        <w:t xml:space="preserve"> и </w:t>
      </w:r>
      <w:r w:rsidRPr="00D6070D">
        <w:rPr>
          <w:b/>
          <w:bCs/>
        </w:rPr>
        <w:t xml:space="preserve">Деоница 3, брза саобраћајница Шабац – Лозница, </w:t>
      </w:r>
      <w:r w:rsidRPr="00D6070D">
        <w:rPr>
          <w:b/>
          <w:bCs/>
          <w:lang w:val="en-GB"/>
        </w:rPr>
        <w:t>L</w:t>
      </w:r>
      <w:r w:rsidRPr="00D6070D">
        <w:rPr>
          <w:b/>
          <w:bCs/>
        </w:rPr>
        <w:t xml:space="preserve">= 54,58 </w:t>
      </w:r>
      <w:r w:rsidRPr="00D6070D">
        <w:rPr>
          <w:b/>
          <w:bCs/>
          <w:lang w:val="en-GB"/>
        </w:rPr>
        <w:t>km</w:t>
      </w:r>
      <w:r w:rsidRPr="00D6070D">
        <w:t xml:space="preserve"> биће пројектована за максималну дозвољену брзину од 100 км/час и имаће по две коловозне траке у оба смера</w:t>
      </w:r>
      <w:r w:rsidRPr="00D6070D">
        <w:rPr>
          <w:b/>
          <w:bCs/>
        </w:rPr>
        <w:t xml:space="preserve"> </w:t>
      </w:r>
      <w:r w:rsidRPr="00D6070D">
        <w:rPr>
          <w:bCs/>
        </w:rPr>
        <w:t>са разделном траком од 3м.</w:t>
      </w:r>
      <w:r>
        <w:rPr>
          <w:bCs/>
        </w:rPr>
        <w:t xml:space="preserve"> Кратак осврт на обим планираних радова:</w:t>
      </w:r>
    </w:p>
    <w:p w:rsidR="00195BF6" w:rsidRPr="0072052E" w:rsidRDefault="00195BF6" w:rsidP="00195BF6">
      <w:pPr>
        <w:pStyle w:val="ListParagraph"/>
        <w:numPr>
          <w:ilvl w:val="0"/>
          <w:numId w:val="7"/>
        </w:numPr>
        <w:spacing w:after="0"/>
        <w:ind w:left="1134"/>
        <w:jc w:val="both"/>
        <w:rPr>
          <w:rFonts w:ascii="Times New Roman" w:hAnsi="Times New Roman" w:cs="Times New Roman"/>
          <w:bCs/>
          <w:sz w:val="24"/>
          <w:szCs w:val="24"/>
        </w:rPr>
      </w:pPr>
      <w:r w:rsidRPr="0072052E">
        <w:rPr>
          <w:rFonts w:ascii="Times New Roman" w:hAnsi="Times New Roman" w:cs="Times New Roman"/>
          <w:bCs/>
          <w:sz w:val="24"/>
          <w:szCs w:val="24"/>
        </w:rPr>
        <w:t>укупна површина асфалтних коловозних конструкција у износу од преко 1,5</w:t>
      </w:r>
      <w:r w:rsidRPr="0072052E">
        <w:rPr>
          <w:rFonts w:ascii="Times New Roman" w:hAnsi="Times New Roman" w:cs="Times New Roman"/>
          <w:sz w:val="24"/>
          <w:szCs w:val="24"/>
        </w:rPr>
        <w:t xml:space="preserve"> </w:t>
      </w:r>
      <w:r w:rsidRPr="0072052E">
        <w:rPr>
          <w:rFonts w:ascii="Times New Roman" w:hAnsi="Times New Roman" w:cs="Times New Roman"/>
          <w:bCs/>
          <w:sz w:val="24"/>
          <w:szCs w:val="24"/>
        </w:rPr>
        <w:t xml:space="preserve">милиона квадратних метара, </w:t>
      </w:r>
    </w:p>
    <w:p w:rsidR="00195BF6" w:rsidRPr="0072052E" w:rsidRDefault="00195BF6" w:rsidP="00195BF6">
      <w:pPr>
        <w:pStyle w:val="ListParagraph"/>
        <w:numPr>
          <w:ilvl w:val="0"/>
          <w:numId w:val="7"/>
        </w:numPr>
        <w:spacing w:after="0"/>
        <w:ind w:left="1134"/>
        <w:jc w:val="both"/>
        <w:rPr>
          <w:rFonts w:ascii="Times New Roman" w:hAnsi="Times New Roman" w:cs="Times New Roman"/>
          <w:bCs/>
          <w:sz w:val="24"/>
          <w:szCs w:val="24"/>
        </w:rPr>
      </w:pPr>
      <w:r w:rsidRPr="0072052E">
        <w:rPr>
          <w:rFonts w:ascii="Times New Roman" w:hAnsi="Times New Roman" w:cs="Times New Roman"/>
          <w:bCs/>
          <w:sz w:val="24"/>
          <w:szCs w:val="24"/>
        </w:rPr>
        <w:t xml:space="preserve">преко 8,5 милиона кубних метара насипа, </w:t>
      </w:r>
    </w:p>
    <w:p w:rsidR="00195BF6" w:rsidRPr="0072052E" w:rsidRDefault="00195BF6" w:rsidP="00195BF6">
      <w:pPr>
        <w:pStyle w:val="ListParagraph"/>
        <w:numPr>
          <w:ilvl w:val="0"/>
          <w:numId w:val="7"/>
        </w:numPr>
        <w:spacing w:after="0"/>
        <w:ind w:left="1134"/>
        <w:jc w:val="both"/>
        <w:rPr>
          <w:rFonts w:ascii="Times New Roman" w:hAnsi="Times New Roman" w:cs="Times New Roman"/>
          <w:bCs/>
          <w:sz w:val="24"/>
          <w:szCs w:val="24"/>
        </w:rPr>
      </w:pPr>
      <w:r w:rsidRPr="0072052E">
        <w:rPr>
          <w:rFonts w:ascii="Times New Roman" w:hAnsi="Times New Roman" w:cs="Times New Roman"/>
          <w:bCs/>
          <w:sz w:val="24"/>
          <w:szCs w:val="24"/>
        </w:rPr>
        <w:t xml:space="preserve">преко 1,1 милиона кубних метара дробљеног каменог агрегата 0/31мм и 0/63мм за израду слојева и постељице коловозне конструкције, </w:t>
      </w:r>
    </w:p>
    <w:p w:rsidR="00195BF6" w:rsidRDefault="00195BF6" w:rsidP="00195BF6">
      <w:pPr>
        <w:pStyle w:val="ListParagraph"/>
        <w:numPr>
          <w:ilvl w:val="0"/>
          <w:numId w:val="7"/>
        </w:numPr>
        <w:spacing w:after="120"/>
        <w:ind w:left="1134"/>
        <w:jc w:val="both"/>
        <w:rPr>
          <w:rFonts w:ascii="Times New Roman" w:hAnsi="Times New Roman" w:cs="Times New Roman"/>
          <w:bCs/>
          <w:sz w:val="24"/>
          <w:szCs w:val="24"/>
        </w:rPr>
      </w:pPr>
      <w:r w:rsidRPr="0072052E">
        <w:rPr>
          <w:rFonts w:ascii="Times New Roman" w:hAnsi="Times New Roman" w:cs="Times New Roman"/>
          <w:bCs/>
          <w:sz w:val="24"/>
          <w:szCs w:val="24"/>
        </w:rPr>
        <w:t xml:space="preserve">преко 60 мостова (у трупу пута и надвожњака),  </w:t>
      </w:r>
    </w:p>
    <w:p w:rsidR="00195BF6" w:rsidRPr="0072052E" w:rsidRDefault="00195BF6" w:rsidP="00195BF6">
      <w:pPr>
        <w:pStyle w:val="ListParagraph"/>
        <w:spacing w:after="120"/>
        <w:ind w:left="1134"/>
        <w:jc w:val="both"/>
        <w:rPr>
          <w:rFonts w:ascii="Times New Roman" w:hAnsi="Times New Roman" w:cs="Times New Roman"/>
          <w:bCs/>
          <w:sz w:val="24"/>
          <w:szCs w:val="24"/>
        </w:rPr>
      </w:pPr>
    </w:p>
    <w:p w:rsidR="00195BF6" w:rsidRPr="00D6070D" w:rsidRDefault="00195BF6" w:rsidP="00195BF6">
      <w:pPr>
        <w:pStyle w:val="ListParagraph"/>
        <w:widowControl w:val="0"/>
        <w:numPr>
          <w:ilvl w:val="0"/>
          <w:numId w:val="3"/>
        </w:numPr>
        <w:spacing w:after="120" w:line="240" w:lineRule="auto"/>
        <w:ind w:left="426"/>
        <w:jc w:val="both"/>
        <w:rPr>
          <w:rFonts w:ascii="Times New Roman" w:hAnsi="Times New Roman" w:cs="Times New Roman"/>
          <w:b/>
          <w:sz w:val="24"/>
          <w:szCs w:val="24"/>
        </w:rPr>
      </w:pPr>
      <w:r w:rsidRPr="00D6070D">
        <w:rPr>
          <w:rFonts w:ascii="Times New Roman" w:hAnsi="Times New Roman" w:cs="Times New Roman"/>
          <w:b/>
          <w:sz w:val="24"/>
          <w:szCs w:val="24"/>
          <w:shd w:val="clear" w:color="auto" w:fill="FFFFFF"/>
        </w:rPr>
        <w:t>Изградња ауто-пута Е-763 „Милош Велики“, деоница: Прељина-Пожега</w:t>
      </w:r>
    </w:p>
    <w:p w:rsidR="00195BF6" w:rsidRPr="00D6070D" w:rsidRDefault="00195BF6" w:rsidP="00195BF6">
      <w:pPr>
        <w:shd w:val="clear" w:color="auto" w:fill="FFFFFF"/>
        <w:spacing w:after="120" w:line="240" w:lineRule="auto"/>
        <w:ind w:left="720"/>
        <w:jc w:val="both"/>
        <w:textAlignment w:val="baseline"/>
        <w:rPr>
          <w:rFonts w:ascii="Times New Roman" w:hAnsi="Times New Roman" w:cs="Times New Roman"/>
          <w:sz w:val="24"/>
          <w:szCs w:val="24"/>
        </w:rPr>
      </w:pPr>
      <w:r w:rsidRPr="00D6070D">
        <w:rPr>
          <w:rFonts w:ascii="Times New Roman" w:eastAsia="Times New Roman" w:hAnsi="Times New Roman" w:cs="Times New Roman"/>
          <w:sz w:val="24"/>
          <w:szCs w:val="24"/>
          <w:lang w:eastAsia="sr-Cyrl-RS"/>
        </w:rPr>
        <w:t xml:space="preserve">Деоница Прељина - Пожега је укупне дужине од 31 km и подељена је на три мање деонице: </w:t>
      </w:r>
      <w:r w:rsidRPr="00D6070D">
        <w:rPr>
          <w:rFonts w:ascii="Times New Roman" w:eastAsia="Times New Roman" w:hAnsi="Times New Roman" w:cs="Times New Roman"/>
          <w:b/>
          <w:sz w:val="24"/>
          <w:szCs w:val="24"/>
          <w:lang w:eastAsia="sr-Cyrl-RS"/>
        </w:rPr>
        <w:t>Деоница 1, Прељине - Пријевора</w:t>
      </w:r>
      <w:r w:rsidRPr="00D6070D">
        <w:rPr>
          <w:rFonts w:ascii="Times New Roman" w:eastAsia="Times New Roman" w:hAnsi="Times New Roman" w:cs="Times New Roman"/>
          <w:sz w:val="24"/>
          <w:szCs w:val="24"/>
          <w:lang w:eastAsia="sr-Cyrl-RS"/>
        </w:rPr>
        <w:t xml:space="preserve"> дуж реке Чемернице и малим делом поред Западне Мораве у дужини до 8,3 км; </w:t>
      </w:r>
      <w:r w:rsidRPr="00D6070D">
        <w:rPr>
          <w:rFonts w:ascii="Times New Roman" w:eastAsia="Times New Roman" w:hAnsi="Times New Roman" w:cs="Times New Roman"/>
          <w:b/>
          <w:sz w:val="24"/>
          <w:szCs w:val="24"/>
          <w:lang w:eastAsia="sr-Cyrl-RS"/>
        </w:rPr>
        <w:t>Деоница 2, Пријевора - Лучани</w:t>
      </w:r>
      <w:r w:rsidRPr="00D6070D">
        <w:rPr>
          <w:rFonts w:ascii="Times New Roman" w:eastAsia="Times New Roman" w:hAnsi="Times New Roman" w:cs="Times New Roman"/>
          <w:sz w:val="24"/>
          <w:szCs w:val="24"/>
          <w:lang w:eastAsia="sr-Cyrl-RS"/>
        </w:rPr>
        <w:t xml:space="preserve"> у дужини од 16,4 км и </w:t>
      </w:r>
      <w:r w:rsidRPr="00D6070D">
        <w:rPr>
          <w:rFonts w:ascii="Times New Roman" w:eastAsia="Times New Roman" w:hAnsi="Times New Roman" w:cs="Times New Roman"/>
          <w:b/>
          <w:sz w:val="24"/>
          <w:szCs w:val="24"/>
          <w:lang w:eastAsia="sr-Cyrl-RS"/>
        </w:rPr>
        <w:t>Деоница 3, Лучани - Пожеге</w:t>
      </w:r>
      <w:r w:rsidRPr="00D6070D">
        <w:rPr>
          <w:rFonts w:ascii="Times New Roman" w:eastAsia="Times New Roman" w:hAnsi="Times New Roman" w:cs="Times New Roman"/>
          <w:sz w:val="24"/>
          <w:szCs w:val="24"/>
          <w:lang w:eastAsia="sr-Cyrl-RS"/>
        </w:rPr>
        <w:t xml:space="preserve"> у дужини од 6,5 км. На наведеним деоницама је планирана изградња и три тунела (</w:t>
      </w:r>
      <w:r w:rsidRPr="00D6070D">
        <w:rPr>
          <w:rFonts w:ascii="Times New Roman" w:hAnsi="Times New Roman" w:cs="Times New Roman"/>
          <w:sz w:val="24"/>
          <w:szCs w:val="24"/>
        </w:rPr>
        <w:t>„Трбушани“, „Лаз“ и „Муњино брдо“)</w:t>
      </w:r>
      <w:r w:rsidRPr="00D6070D">
        <w:rPr>
          <w:rFonts w:ascii="Times New Roman" w:eastAsia="Times New Roman" w:hAnsi="Times New Roman" w:cs="Times New Roman"/>
          <w:sz w:val="24"/>
          <w:szCs w:val="24"/>
          <w:lang w:eastAsia="sr-Cyrl-RS"/>
        </w:rPr>
        <w:t>.</w:t>
      </w:r>
      <w:r w:rsidRPr="00D6070D">
        <w:rPr>
          <w:rFonts w:ascii="Times New Roman" w:hAnsi="Times New Roman" w:cs="Times New Roman"/>
          <w:sz w:val="24"/>
          <w:szCs w:val="24"/>
        </w:rPr>
        <w:t xml:space="preserve"> Деонице ће бити пројектована за максималну дозвољену брзину од 100 км/час и 120 км/час и имаће по две коловозне траке и једну зауставну траку у оба смера. Разделна трака биће ширине од 3 м. </w:t>
      </w:r>
    </w:p>
    <w:p w:rsidR="00195BF6" w:rsidRDefault="00195BF6" w:rsidP="00195BF6">
      <w:pPr>
        <w:shd w:val="clear" w:color="auto" w:fill="FFFFFF"/>
        <w:spacing w:after="120" w:line="240" w:lineRule="auto"/>
        <w:jc w:val="both"/>
        <w:textAlignment w:val="baseline"/>
        <w:rPr>
          <w:rFonts w:ascii="Times New Roman" w:hAnsi="Times New Roman" w:cs="Times New Roman"/>
          <w:sz w:val="24"/>
          <w:szCs w:val="24"/>
        </w:rPr>
      </w:pPr>
      <w:r w:rsidRPr="00D6070D">
        <w:rPr>
          <w:rFonts w:ascii="Times New Roman" w:hAnsi="Times New Roman" w:cs="Times New Roman"/>
          <w:sz w:val="24"/>
          <w:szCs w:val="24"/>
        </w:rPr>
        <w:t xml:space="preserve">Закључујемо да захтевани обима контролних лабораторијских испитивања за јавну набавку услуге вршења стручног надзора на Изградњи ауто-пута / брзе саобраћајнице Рума – Шабац - Лозница представља минимум потребних испитивања и да је захтевани обим произишао из обима и врсте предвиђених радова и да су истим обухвћене све области планираних радова, а не само поједине области како </w:t>
      </w:r>
      <w:r w:rsidR="001F6D4A">
        <w:rPr>
          <w:rFonts w:ascii="Times New Roman" w:hAnsi="Times New Roman" w:cs="Times New Roman"/>
          <w:sz w:val="24"/>
          <w:szCs w:val="24"/>
          <w:lang w:val="sr-Cyrl-CS"/>
        </w:rPr>
        <w:t>се сугерише</w:t>
      </w:r>
      <w:r w:rsidRPr="00D6070D">
        <w:rPr>
          <w:rFonts w:ascii="Times New Roman" w:hAnsi="Times New Roman" w:cs="Times New Roman"/>
          <w:sz w:val="24"/>
          <w:szCs w:val="24"/>
        </w:rPr>
        <w:t xml:space="preserve"> да треба учинити. Критеријум обима захтеваних испитивања се не може одређивати на основу ранга пута, како </w:t>
      </w:r>
      <w:r w:rsidR="001F6D4A">
        <w:rPr>
          <w:rFonts w:ascii="Times New Roman" w:hAnsi="Times New Roman" w:cs="Times New Roman"/>
          <w:sz w:val="24"/>
          <w:szCs w:val="24"/>
          <w:lang w:val="sr-Cyrl-CS"/>
        </w:rPr>
        <w:t>је наведено у</w:t>
      </w:r>
      <w:r w:rsidRPr="00D6070D">
        <w:rPr>
          <w:rFonts w:ascii="Times New Roman" w:hAnsi="Times New Roman" w:cs="Times New Roman"/>
          <w:sz w:val="24"/>
          <w:szCs w:val="24"/>
        </w:rPr>
        <w:t xml:space="preserve"> захтеву, јер су сва три путна правца од изузетног значаја за Републику Србију и развој путне ифраструктуре у Републици Србији, а по својој функцији представљају даљинске путеве међудржавног типа и да као такви имају исти значај и ранг у државној путној мрежи. Критеријум одређивања обима захтеваних испитивања се одређује само на основу врсте и обима радова које је потребно извести. </w:t>
      </w:r>
    </w:p>
    <w:p w:rsidR="00195BF6" w:rsidRDefault="00195BF6" w:rsidP="00195BF6">
      <w:pPr>
        <w:shd w:val="clear" w:color="auto" w:fill="FFFFFF"/>
        <w:spacing w:after="120" w:line="240" w:lineRule="auto"/>
        <w:jc w:val="both"/>
        <w:textAlignment w:val="baseline"/>
        <w:rPr>
          <w:rFonts w:ascii="Times New Roman" w:hAnsi="Times New Roman" w:cs="Times New Roman"/>
          <w:sz w:val="24"/>
          <w:szCs w:val="24"/>
        </w:rPr>
      </w:pPr>
      <w:r w:rsidRPr="00D6070D">
        <w:rPr>
          <w:rFonts w:ascii="Times New Roman" w:hAnsi="Times New Roman" w:cs="Times New Roman"/>
          <w:sz w:val="24"/>
          <w:szCs w:val="24"/>
        </w:rPr>
        <w:t xml:space="preserve">Такође, би истакли да смо били свесни да једна акредитована лабораторија не може да покрије сва захтевана лабораторијска испитивања, већ да ће се кроз удруживање више </w:t>
      </w:r>
      <w:r w:rsidRPr="00D6070D">
        <w:rPr>
          <w:rFonts w:ascii="Times New Roman" w:hAnsi="Times New Roman" w:cs="Times New Roman"/>
          <w:sz w:val="24"/>
          <w:szCs w:val="24"/>
        </w:rPr>
        <w:lastRenderedPageBreak/>
        <w:t xml:space="preserve">субјеката </w:t>
      </w:r>
      <w:r>
        <w:rPr>
          <w:rFonts w:ascii="Times New Roman" w:hAnsi="Times New Roman" w:cs="Times New Roman"/>
          <w:sz w:val="24"/>
          <w:szCs w:val="24"/>
          <w:lang w:val="en-GB"/>
        </w:rPr>
        <w:t>(</w:t>
      </w:r>
      <w:r>
        <w:rPr>
          <w:rFonts w:ascii="Times New Roman" w:hAnsi="Times New Roman" w:cs="Times New Roman"/>
          <w:sz w:val="24"/>
          <w:szCs w:val="24"/>
        </w:rPr>
        <w:t xml:space="preserve">више акредитованих лабораторија) </w:t>
      </w:r>
      <w:r w:rsidRPr="00D6070D">
        <w:rPr>
          <w:rFonts w:ascii="Times New Roman" w:hAnsi="Times New Roman" w:cs="Times New Roman"/>
          <w:sz w:val="24"/>
          <w:szCs w:val="24"/>
        </w:rPr>
        <w:t xml:space="preserve">покрити захтевани минимум </w:t>
      </w:r>
      <w:r>
        <w:rPr>
          <w:rFonts w:ascii="Times New Roman" w:hAnsi="Times New Roman" w:cs="Times New Roman"/>
          <w:sz w:val="24"/>
          <w:szCs w:val="24"/>
        </w:rPr>
        <w:t>лаборатори</w:t>
      </w:r>
      <w:r w:rsidRPr="00D6070D">
        <w:rPr>
          <w:rFonts w:ascii="Times New Roman" w:hAnsi="Times New Roman" w:cs="Times New Roman"/>
          <w:sz w:val="24"/>
          <w:szCs w:val="24"/>
        </w:rPr>
        <w:t>ј</w:t>
      </w:r>
      <w:r>
        <w:rPr>
          <w:rFonts w:ascii="Times New Roman" w:hAnsi="Times New Roman" w:cs="Times New Roman"/>
          <w:sz w:val="24"/>
          <w:szCs w:val="24"/>
        </w:rPr>
        <w:t>с</w:t>
      </w:r>
      <w:r w:rsidRPr="00D6070D">
        <w:rPr>
          <w:rFonts w:ascii="Times New Roman" w:hAnsi="Times New Roman" w:cs="Times New Roman"/>
          <w:sz w:val="24"/>
          <w:szCs w:val="24"/>
        </w:rPr>
        <w:t xml:space="preserve">ких испитивања и да ће се на тај начин обезбедити транспарентност свих субјеката који ће бити укључени у имплементацију услуге стручног надзора, као и одсуство монополистичког деловања.  </w:t>
      </w:r>
    </w:p>
    <w:p w:rsidR="00195BF6" w:rsidRDefault="00195BF6" w:rsidP="00195BF6">
      <w:pPr>
        <w:spacing w:after="120"/>
        <w:jc w:val="both"/>
        <w:rPr>
          <w:rFonts w:ascii="Times New Roman" w:hAnsi="Times New Roman" w:cs="Times New Roman"/>
          <w:sz w:val="24"/>
          <w:szCs w:val="24"/>
        </w:rPr>
      </w:pPr>
      <w:r>
        <w:rPr>
          <w:rFonts w:ascii="Times New Roman" w:hAnsi="Times New Roman" w:cs="Times New Roman"/>
          <w:sz w:val="24"/>
          <w:szCs w:val="24"/>
        </w:rPr>
        <w:t>У прилог претходној тврдњи иде и то што из захтева дефинисаних у Конкурсној документацији, а који се односе на услове ангажовања акредитоване контролне лабораторије:</w:t>
      </w:r>
    </w:p>
    <w:p w:rsidR="00195BF6" w:rsidRDefault="00195BF6" w:rsidP="00195BF6">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Страна 28 и 65: </w:t>
      </w:r>
      <w:r w:rsidRPr="00C90368">
        <w:rPr>
          <w:rFonts w:ascii="Times New Roman" w:hAnsi="Times New Roman" w:cs="Times New Roman"/>
          <w:i/>
          <w:iCs/>
          <w:sz w:val="24"/>
          <w:szCs w:val="24"/>
        </w:rPr>
        <w:t>„Сматраће се да је Пружалац услуге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 Међународном организацијом за акредитацију лабораторија, Међународним форумом за акредитацију, као и билатералним споразумима које је закључило Акредитационо тело Србије.“</w:t>
      </w:r>
      <w:r>
        <w:rPr>
          <w:rFonts w:ascii="Times New Roman" w:hAnsi="Times New Roman" w:cs="Times New Roman"/>
          <w:sz w:val="24"/>
          <w:szCs w:val="24"/>
        </w:rPr>
        <w:t>;</w:t>
      </w:r>
    </w:p>
    <w:p w:rsidR="00195BF6" w:rsidRPr="00C90368" w:rsidRDefault="00195BF6" w:rsidP="00195BF6">
      <w:pPr>
        <w:pStyle w:val="ListParagraph"/>
        <w:numPr>
          <w:ilvl w:val="0"/>
          <w:numId w:val="5"/>
        </w:numPr>
        <w:spacing w:after="120"/>
        <w:jc w:val="both"/>
        <w:rPr>
          <w:rFonts w:ascii="Times New Roman" w:hAnsi="Times New Roman" w:cs="Times New Roman"/>
          <w:sz w:val="24"/>
          <w:szCs w:val="24"/>
          <w:lang w:val="sr-Cyrl-CS"/>
        </w:rPr>
      </w:pPr>
      <w:r>
        <w:rPr>
          <w:rFonts w:ascii="Times New Roman" w:hAnsi="Times New Roman" w:cs="Times New Roman"/>
          <w:sz w:val="24"/>
          <w:szCs w:val="24"/>
        </w:rPr>
        <w:t xml:space="preserve">Страна 70: </w:t>
      </w:r>
      <w:r w:rsidRPr="00C90368">
        <w:rPr>
          <w:rFonts w:ascii="Times New Roman" w:hAnsi="Times New Roman" w:cs="Times New Roman"/>
          <w:i/>
          <w:iCs/>
          <w:sz w:val="24"/>
          <w:szCs w:val="24"/>
        </w:rPr>
        <w:t xml:space="preserve">„Подизвођачи не могу допуњавати за понуђача потребне доказе о испуњавању додатних услова из члана 76. Закона, </w:t>
      </w:r>
      <w:r w:rsidRPr="00C90368">
        <w:rPr>
          <w:rFonts w:ascii="Times New Roman" w:hAnsi="Times New Roman" w:cs="Times New Roman"/>
          <w:i/>
          <w:iCs/>
          <w:sz w:val="24"/>
          <w:szCs w:val="24"/>
          <w:lang w:val="sr-Cyrl-CS"/>
        </w:rPr>
        <w:t>осим услова који се тичу техничког капацитета, односно где могу преко подизвођача доказати услов за поседовање акредитоване лабораторије.“</w:t>
      </w:r>
      <w:r>
        <w:rPr>
          <w:rFonts w:ascii="Times New Roman" w:hAnsi="Times New Roman" w:cs="Times New Roman"/>
          <w:i/>
          <w:iCs/>
          <w:sz w:val="24"/>
          <w:szCs w:val="24"/>
          <w:lang w:val="sr-Cyrl-CS"/>
        </w:rPr>
        <w:t>;</w:t>
      </w:r>
    </w:p>
    <w:p w:rsidR="00195BF6" w:rsidRDefault="00195BF6" w:rsidP="00195BF6">
      <w:pPr>
        <w:spacing w:after="120"/>
        <w:jc w:val="both"/>
        <w:rPr>
          <w:rFonts w:ascii="Times New Roman" w:hAnsi="Times New Roman" w:cs="Times New Roman"/>
          <w:sz w:val="24"/>
          <w:szCs w:val="24"/>
        </w:rPr>
      </w:pPr>
      <w:r>
        <w:rPr>
          <w:rFonts w:ascii="Times New Roman" w:hAnsi="Times New Roman" w:cs="Times New Roman"/>
          <w:sz w:val="24"/>
          <w:szCs w:val="24"/>
        </w:rPr>
        <w:t>, се јасно дефинше да:</w:t>
      </w:r>
    </w:p>
    <w:p w:rsidR="00195BF6" w:rsidRPr="00C90368" w:rsidRDefault="00195BF6" w:rsidP="00195BF6">
      <w:pPr>
        <w:pStyle w:val="ListParagraph"/>
        <w:numPr>
          <w:ilvl w:val="0"/>
          <w:numId w:val="6"/>
        </w:numPr>
        <w:spacing w:after="0"/>
        <w:jc w:val="both"/>
        <w:rPr>
          <w:rFonts w:ascii="Times New Roman" w:hAnsi="Times New Roman" w:cs="Times New Roman"/>
          <w:sz w:val="24"/>
          <w:szCs w:val="24"/>
        </w:rPr>
      </w:pPr>
      <w:r w:rsidRPr="00C90368">
        <w:rPr>
          <w:rFonts w:ascii="Times New Roman" w:hAnsi="Times New Roman" w:cs="Times New Roman"/>
          <w:sz w:val="24"/>
          <w:szCs w:val="24"/>
        </w:rPr>
        <w:t>се признају све акредитације које су прихватљиве за Акредитационо тело Србије према споразумима са Европском организацијом за акредитацију, Међународном организацијом за акредитацију лабораторија, Међународним форумом за акредитацију, као и билатералним споразумима које је закључило Акредитационо тело Србије</w:t>
      </w:r>
      <w:r>
        <w:rPr>
          <w:rFonts w:ascii="Times New Roman" w:hAnsi="Times New Roman" w:cs="Times New Roman"/>
          <w:sz w:val="24"/>
          <w:szCs w:val="24"/>
        </w:rPr>
        <w:t>;</w:t>
      </w:r>
    </w:p>
    <w:p w:rsidR="002A0628" w:rsidRPr="002A0628" w:rsidRDefault="00195BF6" w:rsidP="00C0096A">
      <w:pPr>
        <w:pStyle w:val="ListParagraph"/>
        <w:numPr>
          <w:ilvl w:val="0"/>
          <w:numId w:val="6"/>
        </w:numPr>
        <w:spacing w:after="120"/>
        <w:jc w:val="both"/>
        <w:rPr>
          <w:rFonts w:ascii="Times New Roman" w:hAnsi="Times New Roman" w:cs="Times New Roman"/>
          <w:b/>
          <w:bCs/>
          <w:sz w:val="24"/>
          <w:szCs w:val="24"/>
        </w:rPr>
      </w:pPr>
      <w:r w:rsidRPr="002A0628">
        <w:rPr>
          <w:rFonts w:ascii="Times New Roman" w:hAnsi="Times New Roman" w:cs="Times New Roman"/>
          <w:sz w:val="24"/>
          <w:szCs w:val="24"/>
        </w:rPr>
        <w:t>да Конкурсном документацијом није захтевано да једна лабораторија мора бити акредитована за све тражене методе, односно конкурсна документација није ограничила број ангажованих акредитованих лабораторија</w:t>
      </w:r>
      <w:r w:rsidR="002A0628" w:rsidRPr="002A0628">
        <w:rPr>
          <w:rFonts w:ascii="Times New Roman" w:hAnsi="Times New Roman" w:cs="Times New Roman"/>
          <w:sz w:val="24"/>
          <w:szCs w:val="24"/>
        </w:rPr>
        <w:t>.</w:t>
      </w:r>
      <w:r w:rsidRPr="002A0628">
        <w:rPr>
          <w:rFonts w:ascii="Times New Roman" w:hAnsi="Times New Roman" w:cs="Times New Roman"/>
          <w:sz w:val="24"/>
          <w:szCs w:val="24"/>
        </w:rPr>
        <w:t xml:space="preserve"> </w:t>
      </w:r>
    </w:p>
    <w:p w:rsidR="00195BF6" w:rsidRPr="002A0628" w:rsidRDefault="00195BF6" w:rsidP="002A0628">
      <w:pPr>
        <w:spacing w:after="120"/>
        <w:jc w:val="both"/>
        <w:rPr>
          <w:rFonts w:ascii="Times New Roman" w:hAnsi="Times New Roman" w:cs="Times New Roman"/>
          <w:b/>
          <w:bCs/>
          <w:sz w:val="24"/>
          <w:szCs w:val="24"/>
        </w:rPr>
      </w:pPr>
      <w:r w:rsidRPr="002A0628">
        <w:rPr>
          <w:rFonts w:ascii="Times New Roman" w:hAnsi="Times New Roman" w:cs="Times New Roman"/>
          <w:b/>
          <w:bCs/>
          <w:sz w:val="24"/>
          <w:szCs w:val="24"/>
        </w:rPr>
        <w:t>Оваквим захтевима у Конкурсној докуменацији ни у ком случају није нарушено Начело обезбеђивања конкуренције међу понуђачима прописано Чланом 10. Закона о јавним набавкама. Опште је позната чињеница на тржишту предметних услуга да се овакав обим акредитације може задовољити удруживањем акредитованих лабораторија, које је у овом случају дозвољено.</w:t>
      </w:r>
    </w:p>
    <w:p w:rsidR="00195BF6" w:rsidRPr="00D6070D" w:rsidRDefault="00195BF6" w:rsidP="00195BF6">
      <w:pPr>
        <w:shd w:val="clear" w:color="auto" w:fill="FFFFFF"/>
        <w:spacing w:after="12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И</w:t>
      </w:r>
      <w:r w:rsidRPr="00D6070D">
        <w:rPr>
          <w:rFonts w:ascii="Times New Roman" w:hAnsi="Times New Roman" w:cs="Times New Roman"/>
          <w:sz w:val="24"/>
          <w:szCs w:val="24"/>
        </w:rPr>
        <w:t xml:space="preserve">мајући у виду да у </w:t>
      </w:r>
      <w:r w:rsidR="001F6D4A">
        <w:rPr>
          <w:rFonts w:ascii="Times New Roman" w:hAnsi="Times New Roman" w:cs="Times New Roman"/>
          <w:sz w:val="24"/>
          <w:szCs w:val="24"/>
          <w:lang w:val="sr-Cyrl-CS"/>
        </w:rPr>
        <w:t>се у</w:t>
      </w:r>
      <w:r w:rsidRPr="00D6070D">
        <w:rPr>
          <w:rFonts w:ascii="Times New Roman" w:hAnsi="Times New Roman" w:cs="Times New Roman"/>
          <w:sz w:val="24"/>
          <w:szCs w:val="24"/>
        </w:rPr>
        <w:t xml:space="preserve"> захтеву за разјашњење </w:t>
      </w:r>
      <w:r w:rsidR="001F6D4A">
        <w:rPr>
          <w:rFonts w:ascii="Times New Roman" w:hAnsi="Times New Roman" w:cs="Times New Roman"/>
          <w:sz w:val="24"/>
          <w:szCs w:val="24"/>
          <w:lang w:val="sr-Cyrl-CS"/>
        </w:rPr>
        <w:t>није наведено</w:t>
      </w:r>
      <w:r w:rsidRPr="00D6070D">
        <w:rPr>
          <w:rFonts w:ascii="Times New Roman" w:hAnsi="Times New Roman" w:cs="Times New Roman"/>
          <w:sz w:val="24"/>
          <w:szCs w:val="24"/>
        </w:rPr>
        <w:t xml:space="preserve"> о којим лабораторисјким испитивањима се ради, а сматрајући да је битно да се наведе врста испитивања, како би се стекла објективнија слика о врсти испитивања и њихвом значају, извршили смо упоредну анализу захтеваних лабораторијских испитивања за све три јавне набавке за услугу стручног надзора на горе наведеним пројектима и можемо да константујемо следеће: </w:t>
      </w:r>
    </w:p>
    <w:p w:rsidR="00195BF6" w:rsidRPr="00D6070D" w:rsidRDefault="00195BF6" w:rsidP="00195BF6">
      <w:pPr>
        <w:pStyle w:val="ListParagraph"/>
        <w:numPr>
          <w:ilvl w:val="0"/>
          <w:numId w:val="4"/>
        </w:numPr>
        <w:shd w:val="clear" w:color="auto" w:fill="FFFFFF"/>
        <w:spacing w:after="120" w:line="240" w:lineRule="auto"/>
        <w:jc w:val="both"/>
        <w:textAlignment w:val="baseline"/>
        <w:rPr>
          <w:rFonts w:ascii="Times New Roman" w:hAnsi="Times New Roman" w:cs="Times New Roman"/>
          <w:sz w:val="24"/>
          <w:szCs w:val="24"/>
        </w:rPr>
      </w:pPr>
      <w:r w:rsidRPr="00D6070D">
        <w:rPr>
          <w:rFonts w:ascii="Times New Roman" w:hAnsi="Times New Roman" w:cs="Times New Roman"/>
          <w:sz w:val="24"/>
          <w:szCs w:val="24"/>
        </w:rPr>
        <w:t>Да је у конкурсној документацији за услугу стручног надзора на Изградњи ауто-пута / брзе саобраћајнице Рума – Шабац - Лозница додато пет лабораторисјких иситивања која нису наведена у конкурсној документацији за услуге стручног надзора (ЈН 30/2019) на Изградњи ауто-пута Е-763 „Милош Велики“</w:t>
      </w:r>
      <w:r w:rsidRPr="00D6070D">
        <w:rPr>
          <w:rFonts w:ascii="Times New Roman" w:hAnsi="Times New Roman" w:cs="Times New Roman"/>
          <w:b/>
          <w:sz w:val="24"/>
          <w:szCs w:val="24"/>
          <w:shd w:val="clear" w:color="auto" w:fill="FFFFFF"/>
        </w:rPr>
        <w:t xml:space="preserve"> </w:t>
      </w:r>
      <w:r w:rsidRPr="00D6070D">
        <w:rPr>
          <w:rFonts w:ascii="Times New Roman" w:hAnsi="Times New Roman" w:cs="Times New Roman"/>
          <w:sz w:val="24"/>
          <w:szCs w:val="24"/>
          <w:shd w:val="clear" w:color="auto" w:fill="FFFFFF"/>
        </w:rPr>
        <w:t>деоница: Прељина-Пожега</w:t>
      </w:r>
      <w:r w:rsidRPr="00D6070D">
        <w:rPr>
          <w:rFonts w:ascii="Times New Roman" w:hAnsi="Times New Roman" w:cs="Times New Roman"/>
          <w:sz w:val="24"/>
          <w:szCs w:val="24"/>
        </w:rPr>
        <w:t xml:space="preserve"> и то:</w:t>
      </w:r>
    </w:p>
    <w:tbl>
      <w:tblPr>
        <w:tblW w:w="9356" w:type="dxa"/>
        <w:tblInd w:w="-5" w:type="dxa"/>
        <w:tblLook w:val="04A0" w:firstRow="1" w:lastRow="0" w:firstColumn="1" w:lastColumn="0" w:noHBand="0" w:noVBand="1"/>
      </w:tblPr>
      <w:tblGrid>
        <w:gridCol w:w="9356"/>
      </w:tblGrid>
      <w:tr w:rsidR="00195BF6" w:rsidRPr="00D6070D" w:rsidTr="00195BF6">
        <w:trPr>
          <w:trHeight w:val="256"/>
        </w:trPr>
        <w:tc>
          <w:tcPr>
            <w:tcW w:w="93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ind w:left="34"/>
              <w:jc w:val="both"/>
              <w:rPr>
                <w:rFonts w:ascii="Times New Roman" w:eastAsia="Times New Roman" w:hAnsi="Times New Roman" w:cs="Times New Roman"/>
                <w:b/>
                <w:color w:val="000000"/>
                <w:sz w:val="24"/>
                <w:szCs w:val="24"/>
                <w:lang w:eastAsia="sr-Cyrl-RS"/>
              </w:rPr>
            </w:pPr>
            <w:r w:rsidRPr="00D6070D">
              <w:rPr>
                <w:rFonts w:ascii="Times New Roman" w:eastAsia="Times New Roman" w:hAnsi="Times New Roman" w:cs="Times New Roman"/>
                <w:b/>
                <w:color w:val="000000"/>
                <w:sz w:val="24"/>
                <w:szCs w:val="24"/>
                <w:lang w:eastAsia="sr-Cyrl-RS"/>
              </w:rPr>
              <w:lastRenderedPageBreak/>
              <w:t>Испитивања шипова</w:t>
            </w:r>
          </w:p>
        </w:tc>
      </w:tr>
      <w:tr w:rsidR="00195BF6" w:rsidRPr="00D6070D" w:rsidTr="00195BF6">
        <w:trPr>
          <w:trHeight w:val="512"/>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17) Испитивање конструкција високоградње пробним оптерећењем и испитивање до лома СРПС У.М1.047,</w:t>
            </w:r>
          </w:p>
        </w:tc>
      </w:tr>
      <w:tr w:rsidR="00195BF6" w:rsidRPr="00D6070D" w:rsidTr="00195BF6">
        <w:trPr>
          <w:trHeight w:val="256"/>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b/>
                <w:color w:val="000000"/>
                <w:sz w:val="24"/>
                <w:szCs w:val="24"/>
                <w:lang w:eastAsia="sr-Cyrl-RS"/>
              </w:rPr>
            </w:pPr>
            <w:r w:rsidRPr="00D6070D">
              <w:rPr>
                <w:rFonts w:ascii="Times New Roman" w:eastAsia="Times New Roman" w:hAnsi="Times New Roman" w:cs="Times New Roman"/>
                <w:b/>
                <w:color w:val="000000"/>
                <w:sz w:val="24"/>
                <w:szCs w:val="24"/>
                <w:lang w:eastAsia="sr-Cyrl-RS"/>
              </w:rPr>
              <w:t>Испитивање каменог брашна (филер)</w:t>
            </w:r>
          </w:p>
        </w:tc>
      </w:tr>
      <w:tr w:rsidR="00195BF6" w:rsidRPr="00D6070D" w:rsidTr="00195BF6">
        <w:trPr>
          <w:trHeight w:val="256"/>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45) Гранулометријски састав каменог брашна СРПС Б.Б8.105 или СРПС ЕН 933-10</w:t>
            </w:r>
          </w:p>
        </w:tc>
      </w:tr>
      <w:tr w:rsidR="00195BF6" w:rsidRPr="00D6070D" w:rsidTr="00195BF6">
        <w:trPr>
          <w:trHeight w:val="512"/>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46) Одређивање стварне запреминске масе каменог брашна (пикнометарска метода) СРПС Б.Б8.101 или СРПС ЕН 1097-7,</w:t>
            </w:r>
          </w:p>
        </w:tc>
      </w:tr>
      <w:tr w:rsidR="00195BF6" w:rsidRPr="00D6070D" w:rsidTr="00195BF6">
        <w:trPr>
          <w:trHeight w:val="512"/>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47) Одређивање удела шупљина пунила у суво сабијеном стању (шупљине према Rigden-у) СРПС Б.Б8.102 или СРПС ЕН 1097-4,</w:t>
            </w:r>
          </w:p>
        </w:tc>
      </w:tr>
      <w:tr w:rsidR="00195BF6" w:rsidRPr="00D6070D" w:rsidTr="00195BF6">
        <w:trPr>
          <w:trHeight w:val="256"/>
        </w:trPr>
        <w:tc>
          <w:tcPr>
            <w:tcW w:w="9356" w:type="dxa"/>
            <w:tcBorders>
              <w:top w:val="nil"/>
              <w:left w:val="single" w:sz="4" w:space="0" w:color="auto"/>
              <w:bottom w:val="single"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48)</w:t>
            </w:r>
            <w:r w:rsidRPr="00D6070D">
              <w:rPr>
                <w:rFonts w:ascii="Times New Roman" w:eastAsia="Times New Roman" w:hAnsi="Times New Roman" w:cs="Times New Roman"/>
                <w:color w:val="000000"/>
                <w:lang w:eastAsia="sr-Cyrl-RS"/>
              </w:rPr>
              <w:t xml:space="preserve"> </w:t>
            </w:r>
            <w:r w:rsidRPr="00D6070D">
              <w:rPr>
                <w:rFonts w:ascii="Times New Roman" w:eastAsia="Times New Roman" w:hAnsi="Times New Roman" w:cs="Times New Roman"/>
                <w:color w:val="000000"/>
                <w:sz w:val="24"/>
                <w:szCs w:val="24"/>
                <w:lang w:eastAsia="sr-Cyrl-RS"/>
              </w:rPr>
              <w:t>Промена тачке размекшања (метода прстена и куглице), СРПС ЕН 13179-1,</w:t>
            </w:r>
          </w:p>
        </w:tc>
      </w:tr>
    </w:tbl>
    <w:p w:rsidR="00195BF6" w:rsidRPr="00D6070D" w:rsidRDefault="00195BF6" w:rsidP="00195BF6">
      <w:pPr>
        <w:spacing w:before="120" w:after="120" w:line="240" w:lineRule="auto"/>
        <w:ind w:left="709"/>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Као што се може видети, ради се о основним испитивањима за доказ квалитета каменог брашна и конструкција (шипова) и она ни по чему нису неуобичајна у пракси, нити специфична за врсту радова који се изводе. Остала испитивања су идентична.</w:t>
      </w:r>
    </w:p>
    <w:p w:rsidR="00195BF6" w:rsidRPr="00D6070D" w:rsidRDefault="00195BF6" w:rsidP="00195BF6">
      <w:pPr>
        <w:pStyle w:val="ListParagraph"/>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D6070D">
        <w:rPr>
          <w:rFonts w:ascii="Times New Roman" w:hAnsi="Times New Roman" w:cs="Times New Roman"/>
          <w:sz w:val="24"/>
          <w:szCs w:val="24"/>
        </w:rPr>
        <w:t>Да је у конкурсној документацији за услугу стручног надзора на Изградњи ауто-пута/брзе саобраћајнице Рума–Шабац-Лозница додато тридесетчетири лабораторијских испитивања у односу на обим лабораторисјких испитивања захтеваних у конкурсној документацији за вршење услуге стручног надзора на Изградњи ауто-пута Е-761, Београд–Сарајево, деоница: Сремска Рача – Кузмину и то:</w:t>
      </w:r>
    </w:p>
    <w:p w:rsidR="00195BF6" w:rsidRPr="00D6070D" w:rsidRDefault="00195BF6" w:rsidP="00195BF6">
      <w:pPr>
        <w:shd w:val="clear" w:color="auto" w:fill="FFFFFF"/>
        <w:spacing w:after="0" w:line="240" w:lineRule="auto"/>
        <w:jc w:val="both"/>
        <w:textAlignment w:val="baseline"/>
        <w:rPr>
          <w:rFonts w:ascii="Times New Roman" w:hAnsi="Times New Roman" w:cs="Times New Roman"/>
          <w:sz w:val="24"/>
          <w:szCs w:val="24"/>
        </w:rPr>
      </w:pPr>
    </w:p>
    <w:tbl>
      <w:tblPr>
        <w:tblW w:w="9356" w:type="dxa"/>
        <w:tblInd w:w="-5" w:type="dxa"/>
        <w:tblLook w:val="04A0" w:firstRow="1" w:lastRow="0" w:firstColumn="1" w:lastColumn="0" w:noHBand="0" w:noVBand="1"/>
      </w:tblPr>
      <w:tblGrid>
        <w:gridCol w:w="9356"/>
      </w:tblGrid>
      <w:tr w:rsidR="00195BF6" w:rsidRPr="00D6070D" w:rsidTr="00195BF6">
        <w:trPr>
          <w:trHeight w:val="288"/>
        </w:trPr>
        <w:tc>
          <w:tcPr>
            <w:tcW w:w="935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b/>
                <w:color w:val="000000"/>
                <w:sz w:val="24"/>
                <w:szCs w:val="24"/>
                <w:lang w:eastAsia="sr-Cyrl-RS"/>
              </w:rPr>
            </w:pPr>
            <w:r w:rsidRPr="00D6070D">
              <w:rPr>
                <w:rFonts w:ascii="Times New Roman" w:eastAsia="Times New Roman" w:hAnsi="Times New Roman" w:cs="Times New Roman"/>
                <w:b/>
                <w:color w:val="000000"/>
                <w:sz w:val="24"/>
                <w:szCs w:val="24"/>
                <w:lang w:eastAsia="sr-Cyrl-RS"/>
              </w:rPr>
              <w:t>Геомеханичка испитивања:</w:t>
            </w:r>
          </w:p>
        </w:tc>
      </w:tr>
      <w:tr w:rsidR="00195BF6" w:rsidRPr="00D6070D" w:rsidTr="00195BF6">
        <w:trPr>
          <w:trHeight w:val="271"/>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12) Пенетрационо испитивање електричним конусом и пијезоконусом, СРПС ЕН ИСО 22476-1,</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13) Динамичко пенетрационо испитивање СРПС ЕН ИСО 22476- 2,</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Испитивања шипова:</w:t>
            </w:r>
          </w:p>
        </w:tc>
      </w:tr>
      <w:tr w:rsidR="00195BF6" w:rsidRPr="00D6070D" w:rsidTr="00195BF6">
        <w:trPr>
          <w:trHeight w:val="352"/>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15) Одређивање интегритета шипова методом чекића према АСТМ Д5882-07,</w:t>
            </w:r>
          </w:p>
        </w:tc>
      </w:tr>
      <w:tr w:rsidR="00195BF6" w:rsidRPr="00D6070D" w:rsidTr="00195BF6">
        <w:trPr>
          <w:trHeight w:val="385"/>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16) Стандардно пенетрационо испитивање, СРПС ЕН ИСО 22476-3 или АСТМ 1586-11.</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17) Испитивање конструкција високоградње пробним оптерећењем и испитивање до лома СРПС У.М1.047,</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b/>
                <w:bCs/>
                <w:sz w:val="24"/>
                <w:szCs w:val="24"/>
                <w:lang w:eastAsia="sr-Cyrl-RS"/>
              </w:rPr>
            </w:pPr>
            <w:r w:rsidRPr="00D6070D">
              <w:rPr>
                <w:rFonts w:ascii="Times New Roman" w:eastAsia="Times New Roman" w:hAnsi="Times New Roman" w:cs="Times New Roman"/>
                <w:b/>
                <w:bCs/>
                <w:sz w:val="24"/>
                <w:szCs w:val="24"/>
                <w:lang w:eastAsia="sr-Cyrl-RS"/>
              </w:rPr>
              <w:t>Испитивања битумена и полимер модификованог битумена:</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22) Парафински број, СРПС Б.Х8.605,</w:t>
            </w:r>
          </w:p>
        </w:tc>
      </w:tr>
      <w:tr w:rsidR="00195BF6" w:rsidRPr="00D6070D" w:rsidTr="00195BF6">
        <w:trPr>
          <w:trHeight w:val="325"/>
        </w:trPr>
        <w:tc>
          <w:tcPr>
            <w:tcW w:w="9356" w:type="dxa"/>
            <w:tcBorders>
              <w:top w:val="nil"/>
              <w:left w:val="single" w:sz="4" w:space="0" w:color="auto"/>
              <w:bottom w:val="dotted" w:sz="4" w:space="0" w:color="auto"/>
              <w:right w:val="single" w:sz="4" w:space="0" w:color="auto"/>
            </w:tcBorders>
            <w:shd w:val="clear" w:color="auto" w:fill="auto"/>
            <w:noWrap/>
            <w:vAlign w:val="center"/>
          </w:tcPr>
          <w:p w:rsidR="00195BF6" w:rsidRPr="00D6070D" w:rsidRDefault="00195BF6" w:rsidP="007933D7">
            <w:pPr>
              <w:spacing w:after="0"/>
              <w:jc w:val="both"/>
              <w:rPr>
                <w:rFonts w:ascii="Times New Roman" w:hAnsi="Times New Roman" w:cs="Times New Roman"/>
                <w:color w:val="000000"/>
              </w:rPr>
            </w:pPr>
            <w:r w:rsidRPr="00D6070D">
              <w:rPr>
                <w:rFonts w:ascii="Times New Roman" w:hAnsi="Times New Roman" w:cs="Times New Roman"/>
                <w:color w:val="000000"/>
              </w:rPr>
              <w:t>24) Кинематичка вискозност на 135°С према СРПС ЕН 12595,</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25) Динамичка вискозност помоћу капиларног вискозиметра под вакумом на 60°С, СРПС ЕН 12596.</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b/>
                <w:sz w:val="24"/>
                <w:szCs w:val="24"/>
                <w:lang w:eastAsia="sr-Cyrl-RS"/>
              </w:rPr>
            </w:pPr>
            <w:r w:rsidRPr="00D6070D">
              <w:rPr>
                <w:rFonts w:ascii="Times New Roman" w:eastAsia="Times New Roman" w:hAnsi="Times New Roman" w:cs="Times New Roman"/>
                <w:b/>
                <w:sz w:val="24"/>
                <w:szCs w:val="24"/>
                <w:lang w:eastAsia="sr-Cyrl-RS"/>
              </w:rPr>
              <w:t>Испитивања асфалтне масе:</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32) Шупљине у асфалтном узорку, СРПС У.Е4.014 т.13.5.3, </w:t>
            </w:r>
          </w:p>
        </w:tc>
      </w:tr>
      <w:tr w:rsidR="00195BF6" w:rsidRPr="00D6070D" w:rsidTr="00195BF6">
        <w:trPr>
          <w:trHeight w:val="39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33) Шупљине у минералној мешавини испуњене везивом, СРПС У.Е4.014 т.13.5.5,</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34) Степен збијености изведеног слоја, СРПС У.Е4.014 т.13.5.6, </w:t>
            </w:r>
          </w:p>
        </w:tc>
      </w:tr>
      <w:tr w:rsidR="00195BF6" w:rsidRPr="00D6070D" w:rsidTr="00195BF6">
        <w:trPr>
          <w:trHeight w:val="189"/>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37) Припрема плочастих узорака у лабораторији, СРПС ЕН 12697-33,</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noWrap/>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39) Испитивање на основу колотрага точка на узорцима из коловоза — керновима, СРПС ЕН 12697-22.</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lastRenderedPageBreak/>
              <w:t>Испитивања површине изведених слојева коловоза:</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42) Неправилност површине слојева коловозне конструкције — испитивање равњачом, СРПС ЕН 13036-7,</w:t>
            </w:r>
          </w:p>
        </w:tc>
      </w:tr>
      <w:tr w:rsidR="00195BF6" w:rsidRPr="00D6070D" w:rsidTr="00195BF6">
        <w:trPr>
          <w:trHeight w:val="205"/>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43) Отпорност површине на проклизавање/клизање — Испитивање клатном, СРПС ЕН 13036-4, </w:t>
            </w:r>
          </w:p>
        </w:tc>
      </w:tr>
      <w:tr w:rsidR="00195BF6" w:rsidRPr="00D6070D" w:rsidTr="00195BF6">
        <w:trPr>
          <w:trHeight w:val="34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44) Показатељи попречне неравности методом помоћу летве, СРПС ЕН 13036-8,</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b/>
                <w:bCs/>
                <w:sz w:val="24"/>
                <w:szCs w:val="24"/>
                <w:lang w:eastAsia="sr-Cyrl-RS"/>
              </w:rPr>
            </w:pPr>
            <w:r w:rsidRPr="00D6070D">
              <w:rPr>
                <w:rFonts w:ascii="Times New Roman" w:eastAsia="Times New Roman" w:hAnsi="Times New Roman" w:cs="Times New Roman"/>
                <w:b/>
                <w:bCs/>
                <w:sz w:val="24"/>
                <w:szCs w:val="24"/>
                <w:lang w:eastAsia="sr-Cyrl-RS"/>
              </w:rPr>
              <w:t>Испитивање каменог брашна (филер):</w:t>
            </w:r>
          </w:p>
        </w:tc>
      </w:tr>
      <w:tr w:rsidR="00195BF6" w:rsidRPr="00D6070D" w:rsidTr="00195BF6">
        <w:trPr>
          <w:trHeight w:val="30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45) Гранулометријски састав каменог брашна СРПС Б.Б8.105 или СРПС ЕН 933-10,</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46) Одређивање стварне запреминске масе каменог брашна (пикнометарска метода) СРПС Б.Б8.101 или СРПС ЕН 1097-7,</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47) Одређивање удела шупљина пунила у суво сабијеном стању (шупљине према Rigden-у) СРПС Б.Б8.102 или СРПС ЕН 1097-4,</w:t>
            </w:r>
          </w:p>
        </w:tc>
      </w:tr>
      <w:tr w:rsidR="00195BF6" w:rsidRPr="00D6070D" w:rsidTr="00195BF6">
        <w:trPr>
          <w:trHeight w:val="191"/>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sz w:val="24"/>
                <w:szCs w:val="24"/>
                <w:lang w:eastAsia="sr-Cyrl-RS"/>
              </w:rPr>
            </w:pPr>
            <w:r w:rsidRPr="00D6070D">
              <w:rPr>
                <w:rFonts w:ascii="Times New Roman" w:eastAsia="Times New Roman" w:hAnsi="Times New Roman" w:cs="Times New Roman"/>
                <w:sz w:val="24"/>
                <w:szCs w:val="24"/>
                <w:lang w:eastAsia="sr-Cyrl-RS"/>
              </w:rPr>
              <w:t>48)</w:t>
            </w:r>
            <w:r w:rsidRPr="00D6070D">
              <w:rPr>
                <w:rFonts w:ascii="Times New Roman" w:eastAsia="Times New Roman" w:hAnsi="Times New Roman" w:cs="Times New Roman"/>
                <w:lang w:eastAsia="sr-Cyrl-RS"/>
              </w:rPr>
              <w:t xml:space="preserve"> </w:t>
            </w:r>
            <w:r w:rsidRPr="00D6070D">
              <w:rPr>
                <w:rFonts w:ascii="Times New Roman" w:eastAsia="Times New Roman" w:hAnsi="Times New Roman" w:cs="Times New Roman"/>
                <w:sz w:val="24"/>
                <w:szCs w:val="24"/>
                <w:lang w:eastAsia="sr-Cyrl-RS"/>
              </w:rPr>
              <w:t>Промена тачке размекшања (метода прстена и куглице), СРПС ЕН 13179-1,</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Испитивања хидроизолације:</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68) Пријањање откидањем (рull off тест), СРПС ЕН ИСО 4624.</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Испитивања метала — арматуре:</w:t>
            </w:r>
          </w:p>
        </w:tc>
      </w:tr>
      <w:tr w:rsidR="00195BF6" w:rsidRPr="00D6070D" w:rsidTr="00195BF6">
        <w:trPr>
          <w:trHeight w:val="400"/>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69) Испитивање затезањем бетонских челика и челика за преднапрезање бетона — арматурне шипке, ваљана жица и вучена жица, СРПС ЕН ИСО 15630-1, Тачка 5., </w:t>
            </w:r>
          </w:p>
        </w:tc>
      </w:tr>
      <w:tr w:rsidR="00195BF6" w:rsidRPr="00D6070D" w:rsidTr="00195BF6">
        <w:trPr>
          <w:trHeight w:val="40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70) Испитивање савијањем бетонских челика и челика за преднапрезање бетона — арматурне шипке, ваљана жица и вучена жица, СРПС ЕН ИСО 15630-1, Тачка 6., </w:t>
            </w:r>
          </w:p>
        </w:tc>
      </w:tr>
      <w:tr w:rsidR="00195BF6" w:rsidRPr="00D6070D" w:rsidTr="00195BF6">
        <w:trPr>
          <w:trHeight w:val="401"/>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71) Мерење геометријских карактеристика бетонских челика и челика за преднапрезање бетона — арматурне шипке, ваљана жица и вучена жица, СРПС ЕН ИСО 15630-1, Тачка 10.</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Испитивање мостова пробним оптерећењем</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72) Испитивање мостова пробним оптерећењем, СРПС У.М1.046.</w:t>
            </w:r>
          </w:p>
        </w:tc>
      </w:tr>
      <w:tr w:rsidR="00195BF6" w:rsidRPr="00D6070D" w:rsidTr="00195BF6">
        <w:trPr>
          <w:trHeight w:val="226"/>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Испитивања изведене хоризонталне и вертикалне саобраћајне сигнализације</w:t>
            </w:r>
          </w:p>
        </w:tc>
      </w:tr>
      <w:tr w:rsidR="00195BF6" w:rsidRPr="00D6070D" w:rsidTr="00195BF6">
        <w:trPr>
          <w:trHeight w:val="92"/>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73) Коефицијент сјајности при дифузној светлости - Qd, СРПС ЕН 1436,</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74) Коефицијент ретрорефлексије сјајности – Ri, СРПС ЕН 1436, </w:t>
            </w:r>
          </w:p>
        </w:tc>
      </w:tr>
      <w:tr w:rsidR="00195BF6" w:rsidRPr="00D6070D" w:rsidTr="00195BF6">
        <w:trPr>
          <w:trHeight w:val="211"/>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75) Отпор према клизању хоризонталне сигнализације на коловозу, СРПС ЕН 1436, </w:t>
            </w:r>
          </w:p>
        </w:tc>
      </w:tr>
      <w:tr w:rsidR="00195BF6" w:rsidRPr="00D6070D" w:rsidTr="00195BF6">
        <w:trPr>
          <w:trHeight w:val="202"/>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76) Ретрорефлексија — RA вертикалних ознака на коловозу, СРПС ЕН 12899-1.</w:t>
            </w:r>
          </w:p>
        </w:tc>
      </w:tr>
      <w:tr w:rsidR="00195BF6" w:rsidRPr="00D6070D" w:rsidTr="00195BF6">
        <w:trPr>
          <w:trHeight w:val="288"/>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rPr>
                <w:rFonts w:ascii="Times New Roman" w:eastAsia="Times New Roman" w:hAnsi="Times New Roman" w:cs="Times New Roman"/>
                <w:b/>
                <w:bCs/>
                <w:color w:val="000000"/>
                <w:sz w:val="24"/>
                <w:szCs w:val="24"/>
                <w:lang w:eastAsia="sr-Cyrl-RS"/>
              </w:rPr>
            </w:pPr>
            <w:r w:rsidRPr="00D6070D">
              <w:rPr>
                <w:rFonts w:ascii="Times New Roman" w:eastAsia="Times New Roman" w:hAnsi="Times New Roman" w:cs="Times New Roman"/>
                <w:b/>
                <w:bCs/>
                <w:color w:val="000000"/>
                <w:sz w:val="24"/>
                <w:szCs w:val="24"/>
                <w:lang w:eastAsia="sr-Cyrl-RS"/>
              </w:rPr>
              <w:t>Узорковање</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77) Асфалт - узимање узорака за физичко механичка испитивања према СРПС У.М3.090 или СРПС ЕН 12697-27, </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78) Камен - Узимање узорака за физичко-хемијска и механичка испитивања према СРПС.Б.Б0.001 или СРПС ЕН 932-1, </w:t>
            </w:r>
          </w:p>
        </w:tc>
      </w:tr>
      <w:tr w:rsidR="00195BF6" w:rsidRPr="00D6070D" w:rsidTr="00195BF6">
        <w:trPr>
          <w:trHeight w:val="577"/>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79) Битумен - Узимање узорака за физичко-хемијска и механичка испитивања према СРПС Б.Х8.610, </w:t>
            </w:r>
          </w:p>
        </w:tc>
      </w:tr>
      <w:tr w:rsidR="00195BF6" w:rsidRPr="00D6070D" w:rsidTr="00195BF6">
        <w:trPr>
          <w:trHeight w:val="619"/>
        </w:trPr>
        <w:tc>
          <w:tcPr>
            <w:tcW w:w="9356" w:type="dxa"/>
            <w:tcBorders>
              <w:top w:val="nil"/>
              <w:left w:val="single" w:sz="4" w:space="0" w:color="auto"/>
              <w:bottom w:val="dotted"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 xml:space="preserve">80) Бетон - Узимање узорака за физичко-механичка испитивања према СРПС ИСО 2736-1 или СРПС У.М1.005 или СРПС ЕН 12350-1, </w:t>
            </w:r>
          </w:p>
        </w:tc>
      </w:tr>
      <w:tr w:rsidR="00195BF6" w:rsidRPr="00D6070D" w:rsidTr="00195BF6">
        <w:trPr>
          <w:trHeight w:val="288"/>
        </w:trPr>
        <w:tc>
          <w:tcPr>
            <w:tcW w:w="9356" w:type="dxa"/>
            <w:tcBorders>
              <w:top w:val="nil"/>
              <w:left w:val="single" w:sz="4" w:space="0" w:color="auto"/>
              <w:bottom w:val="single" w:sz="4" w:space="0" w:color="auto"/>
              <w:right w:val="single" w:sz="4" w:space="0" w:color="auto"/>
            </w:tcBorders>
            <w:shd w:val="clear" w:color="auto" w:fill="auto"/>
            <w:vAlign w:val="center"/>
            <w:hideMark/>
          </w:tcPr>
          <w:p w:rsidR="00195BF6" w:rsidRPr="00D6070D" w:rsidRDefault="00195BF6" w:rsidP="007933D7">
            <w:pPr>
              <w:spacing w:after="0" w:line="240" w:lineRule="auto"/>
              <w:jc w:val="both"/>
              <w:rPr>
                <w:rFonts w:ascii="Times New Roman" w:eastAsia="Times New Roman" w:hAnsi="Times New Roman" w:cs="Times New Roman"/>
                <w:color w:val="000000"/>
                <w:sz w:val="24"/>
                <w:szCs w:val="24"/>
                <w:lang w:eastAsia="sr-Cyrl-RS"/>
              </w:rPr>
            </w:pPr>
            <w:r w:rsidRPr="00D6070D">
              <w:rPr>
                <w:rFonts w:ascii="Times New Roman" w:eastAsia="Times New Roman" w:hAnsi="Times New Roman" w:cs="Times New Roman"/>
                <w:color w:val="000000"/>
                <w:sz w:val="24"/>
                <w:szCs w:val="24"/>
                <w:lang w:eastAsia="sr-Cyrl-RS"/>
              </w:rPr>
              <w:t>81) Узимање узорака тла, СРПС У.Б1.010</w:t>
            </w:r>
          </w:p>
        </w:tc>
      </w:tr>
    </w:tbl>
    <w:p w:rsidR="00195BF6" w:rsidRPr="00D6070D" w:rsidRDefault="00195BF6" w:rsidP="00195BF6">
      <w:pPr>
        <w:shd w:val="clear" w:color="auto" w:fill="FFFFFF"/>
        <w:spacing w:after="0" w:line="240" w:lineRule="auto"/>
        <w:jc w:val="both"/>
        <w:textAlignment w:val="baseline"/>
        <w:rPr>
          <w:rFonts w:ascii="Times New Roman" w:hAnsi="Times New Roman" w:cs="Times New Roman"/>
          <w:sz w:val="24"/>
          <w:szCs w:val="24"/>
        </w:rPr>
      </w:pPr>
    </w:p>
    <w:p w:rsidR="00195BF6" w:rsidRDefault="00195BF6" w:rsidP="00195BF6">
      <w:pPr>
        <w:shd w:val="clear" w:color="auto" w:fill="FFFFFF"/>
        <w:spacing w:after="120" w:line="240" w:lineRule="auto"/>
        <w:jc w:val="both"/>
        <w:textAlignment w:val="baseline"/>
        <w:rPr>
          <w:rFonts w:ascii="Times New Roman" w:hAnsi="Times New Roman" w:cs="Times New Roman"/>
          <w:sz w:val="24"/>
          <w:szCs w:val="24"/>
        </w:rPr>
      </w:pPr>
      <w:r w:rsidRPr="00D6070D">
        <w:rPr>
          <w:rFonts w:ascii="Times New Roman" w:hAnsi="Times New Roman" w:cs="Times New Roman"/>
          <w:sz w:val="24"/>
          <w:szCs w:val="24"/>
        </w:rPr>
        <w:t>На основу претходног списка лабораторисјких испитивања може се јасно закључити да без испитивања која су додата</w:t>
      </w:r>
      <w:r w:rsidRPr="00D6070D">
        <w:rPr>
          <w:rFonts w:ascii="Times New Roman" w:hAnsi="Times New Roman" w:cs="Times New Roman"/>
          <w:sz w:val="24"/>
          <w:szCs w:val="24"/>
          <w:lang w:val="en-GB"/>
        </w:rPr>
        <w:t>,</w:t>
      </w:r>
      <w:r w:rsidRPr="00D6070D">
        <w:rPr>
          <w:rFonts w:ascii="Times New Roman" w:hAnsi="Times New Roman" w:cs="Times New Roman"/>
          <w:sz w:val="24"/>
          <w:szCs w:val="24"/>
        </w:rPr>
        <w:t xml:space="preserve"> није могуће извршити адекватну контролу изведених радова, јер се ради о основним испитивањима асфалтних радова, асфалтне мешавине</w:t>
      </w:r>
      <w:r w:rsidRPr="00D6070D">
        <w:rPr>
          <w:rFonts w:ascii="Times New Roman" w:hAnsi="Times New Roman" w:cs="Times New Roman"/>
          <w:sz w:val="24"/>
          <w:szCs w:val="24"/>
          <w:lang w:val="en-GB"/>
        </w:rPr>
        <w:t xml:space="preserve"> (</w:t>
      </w:r>
      <w:r w:rsidRPr="00D6070D">
        <w:rPr>
          <w:rFonts w:ascii="Times New Roman" w:hAnsi="Times New Roman" w:cs="Times New Roman"/>
          <w:sz w:val="24"/>
          <w:szCs w:val="24"/>
        </w:rPr>
        <w:t xml:space="preserve">са свим </w:t>
      </w:r>
      <w:r w:rsidRPr="00D6070D">
        <w:rPr>
          <w:rFonts w:ascii="Times New Roman" w:hAnsi="Times New Roman" w:cs="Times New Roman"/>
          <w:sz w:val="24"/>
          <w:szCs w:val="24"/>
        </w:rPr>
        <w:lastRenderedPageBreak/>
        <w:t xml:space="preserve">испитивањима компоненталних материјала), радова на металној конструкцији (за које </w:t>
      </w:r>
      <w:r w:rsidR="00AA45B2">
        <w:rPr>
          <w:rFonts w:ascii="Times New Roman" w:hAnsi="Times New Roman" w:cs="Times New Roman"/>
          <w:sz w:val="24"/>
          <w:szCs w:val="24"/>
          <w:lang w:val="sr-Cyrl-CS"/>
        </w:rPr>
        <w:t>је наведено у захтеву</w:t>
      </w:r>
      <w:bookmarkStart w:id="0" w:name="_GoBack"/>
      <w:bookmarkEnd w:id="0"/>
      <w:r w:rsidRPr="00D6070D">
        <w:rPr>
          <w:rFonts w:ascii="Times New Roman" w:hAnsi="Times New Roman" w:cs="Times New Roman"/>
          <w:sz w:val="24"/>
          <w:szCs w:val="24"/>
        </w:rPr>
        <w:t xml:space="preserve"> да су неопходна и да је грешка што нису захтевана у ранијим јавним набавкама), радова на саобраћајној сигнализацији, радов</w:t>
      </w:r>
      <w:r w:rsidRPr="00D6070D">
        <w:rPr>
          <w:rFonts w:ascii="Times New Roman" w:hAnsi="Times New Roman" w:cs="Times New Roman"/>
          <w:sz w:val="24"/>
          <w:szCs w:val="24"/>
          <w:lang w:val="en-GB"/>
        </w:rPr>
        <w:t>a</w:t>
      </w:r>
      <w:r w:rsidRPr="00D6070D">
        <w:rPr>
          <w:rFonts w:ascii="Times New Roman" w:hAnsi="Times New Roman" w:cs="Times New Roman"/>
          <w:sz w:val="24"/>
          <w:szCs w:val="24"/>
        </w:rPr>
        <w:t xml:space="preserve"> на хидроизолацији</w:t>
      </w:r>
      <w:r w:rsidRPr="00D6070D">
        <w:rPr>
          <w:rFonts w:ascii="Times New Roman" w:hAnsi="Times New Roman" w:cs="Times New Roman"/>
          <w:sz w:val="24"/>
          <w:szCs w:val="24"/>
          <w:lang w:val="en-GB"/>
        </w:rPr>
        <w:t>,</w:t>
      </w:r>
      <w:r w:rsidRPr="00D6070D">
        <w:rPr>
          <w:rFonts w:ascii="Times New Roman" w:hAnsi="Times New Roman" w:cs="Times New Roman"/>
          <w:sz w:val="24"/>
          <w:szCs w:val="24"/>
        </w:rPr>
        <w:t xml:space="preserve"> оцене стања површине изведених асфалтних слојева и на крају сет испитивања која се односе на узорковање. Наведена лабораторијска испитивања се примењују у уобичајној пракси приликом извођења радова на изградњи, рекоснтрукцији и рехабилитацији путева и путних објеката, а не само у специфичним случајевима. </w:t>
      </w:r>
      <w:r>
        <w:rPr>
          <w:rFonts w:ascii="Times New Roman" w:hAnsi="Times New Roman" w:cs="Times New Roman"/>
          <w:sz w:val="24"/>
          <w:szCs w:val="24"/>
        </w:rPr>
        <w:t>И</w:t>
      </w:r>
      <w:r w:rsidRPr="00D6070D">
        <w:rPr>
          <w:rFonts w:ascii="Times New Roman" w:hAnsi="Times New Roman" w:cs="Times New Roman"/>
          <w:sz w:val="24"/>
          <w:szCs w:val="24"/>
        </w:rPr>
        <w:t>мајући у виду опис лабораторијских испитивања, јасно је да не стоји тврдња да је за већину истих акредитована само једна лабораторија.</w:t>
      </w:r>
      <w:r>
        <w:rPr>
          <w:rFonts w:ascii="Times New Roman" w:hAnsi="Times New Roman" w:cs="Times New Roman"/>
          <w:sz w:val="24"/>
          <w:szCs w:val="24"/>
        </w:rPr>
        <w:t xml:space="preserve"> </w:t>
      </w:r>
    </w:p>
    <w:p w:rsidR="00195BF6" w:rsidRDefault="00195BF6" w:rsidP="00195BF6">
      <w:pPr>
        <w:shd w:val="clear" w:color="auto" w:fill="FFFFFF"/>
        <w:spacing w:after="120" w:line="240" w:lineRule="auto"/>
        <w:jc w:val="both"/>
        <w:textAlignment w:val="baseline"/>
        <w:rPr>
          <w:rFonts w:ascii="Times New Roman" w:hAnsi="Times New Roman" w:cs="Times New Roman"/>
          <w:b/>
          <w:bCs/>
          <w:sz w:val="24"/>
          <w:szCs w:val="24"/>
        </w:rPr>
      </w:pPr>
      <w:r>
        <w:rPr>
          <w:rFonts w:ascii="Times New Roman" w:hAnsi="Times New Roman" w:cs="Times New Roman"/>
          <w:sz w:val="24"/>
          <w:szCs w:val="24"/>
        </w:rPr>
        <w:t>Такође, уколико би се тражени минимални обим контролних испитивања умањио, како</w:t>
      </w:r>
      <w:r w:rsidR="001F6D4A">
        <w:rPr>
          <w:rFonts w:ascii="Times New Roman" w:hAnsi="Times New Roman" w:cs="Times New Roman"/>
          <w:sz w:val="24"/>
          <w:szCs w:val="24"/>
          <w:lang w:val="sr-Cyrl-CS"/>
        </w:rPr>
        <w:t xml:space="preserve"> се</w:t>
      </w:r>
      <w:r w:rsidR="001F6D4A">
        <w:rPr>
          <w:rFonts w:ascii="Times New Roman" w:hAnsi="Times New Roman" w:cs="Times New Roman"/>
          <w:sz w:val="24"/>
          <w:szCs w:val="24"/>
        </w:rPr>
        <w:t xml:space="preserve"> захтева</w:t>
      </w:r>
      <w:r>
        <w:rPr>
          <w:rFonts w:ascii="Times New Roman" w:hAnsi="Times New Roman" w:cs="Times New Roman"/>
          <w:sz w:val="24"/>
          <w:szCs w:val="24"/>
        </w:rPr>
        <w:t xml:space="preserve"> за 34 испитне методе, међу којима се налазе испитне методе које су веома важне за доношење битних одлука током вршења услуга Стручног Надзора, а чије извођење је комплексно и скупо, </w:t>
      </w:r>
      <w:r w:rsidRPr="008E6AF9">
        <w:rPr>
          <w:rFonts w:ascii="Times New Roman" w:hAnsi="Times New Roman" w:cs="Times New Roman"/>
          <w:b/>
          <w:bCs/>
          <w:sz w:val="24"/>
          <w:szCs w:val="24"/>
        </w:rPr>
        <w:t>Наручи</w:t>
      </w:r>
      <w:r>
        <w:rPr>
          <w:rFonts w:ascii="Times New Roman" w:hAnsi="Times New Roman" w:cs="Times New Roman"/>
          <w:b/>
          <w:bCs/>
          <w:sz w:val="24"/>
          <w:szCs w:val="24"/>
        </w:rPr>
        <w:t>лац</w:t>
      </w:r>
      <w:r w:rsidRPr="008E6AF9">
        <w:rPr>
          <w:rFonts w:ascii="Times New Roman" w:hAnsi="Times New Roman" w:cs="Times New Roman"/>
          <w:b/>
          <w:bCs/>
          <w:sz w:val="24"/>
          <w:szCs w:val="24"/>
        </w:rPr>
        <w:t xml:space="preserve"> може бити доведен у позицију да током извршења услуга </w:t>
      </w:r>
      <w:r>
        <w:rPr>
          <w:rFonts w:ascii="Times New Roman" w:hAnsi="Times New Roman" w:cs="Times New Roman"/>
          <w:b/>
          <w:bCs/>
          <w:sz w:val="24"/>
          <w:szCs w:val="24"/>
        </w:rPr>
        <w:t>Стручног надзора</w:t>
      </w:r>
      <w:r w:rsidRPr="008E6AF9">
        <w:rPr>
          <w:rFonts w:ascii="Times New Roman" w:hAnsi="Times New Roman" w:cs="Times New Roman"/>
          <w:b/>
          <w:bCs/>
          <w:sz w:val="24"/>
          <w:szCs w:val="24"/>
        </w:rPr>
        <w:t xml:space="preserve"> неће бити у могућности да захтева спровођење тих опита</w:t>
      </w:r>
      <w:r>
        <w:rPr>
          <w:rFonts w:ascii="Times New Roman" w:hAnsi="Times New Roman" w:cs="Times New Roman"/>
          <w:b/>
          <w:bCs/>
          <w:sz w:val="24"/>
          <w:szCs w:val="24"/>
        </w:rPr>
        <w:t xml:space="preserve"> </w:t>
      </w:r>
      <w:r w:rsidRPr="008E6AF9">
        <w:rPr>
          <w:rFonts w:ascii="Times New Roman" w:hAnsi="Times New Roman" w:cs="Times New Roman"/>
          <w:b/>
          <w:bCs/>
          <w:sz w:val="24"/>
          <w:szCs w:val="24"/>
        </w:rPr>
        <w:t>и самим тим обезбеди</w:t>
      </w:r>
      <w:r>
        <w:rPr>
          <w:rFonts w:ascii="Times New Roman" w:hAnsi="Times New Roman" w:cs="Times New Roman"/>
          <w:b/>
          <w:bCs/>
          <w:sz w:val="24"/>
          <w:szCs w:val="24"/>
        </w:rPr>
        <w:t xml:space="preserve"> пун капацитет </w:t>
      </w:r>
      <w:r w:rsidRPr="008E6AF9">
        <w:rPr>
          <w:rFonts w:ascii="Times New Roman" w:hAnsi="Times New Roman" w:cs="Times New Roman"/>
          <w:b/>
          <w:bCs/>
          <w:sz w:val="24"/>
          <w:szCs w:val="24"/>
        </w:rPr>
        <w:t>услуг</w:t>
      </w:r>
      <w:r>
        <w:rPr>
          <w:rFonts w:ascii="Times New Roman" w:hAnsi="Times New Roman" w:cs="Times New Roman"/>
          <w:b/>
          <w:bCs/>
          <w:sz w:val="24"/>
          <w:szCs w:val="24"/>
        </w:rPr>
        <w:t>е</w:t>
      </w:r>
      <w:r w:rsidRPr="008E6AF9">
        <w:rPr>
          <w:rFonts w:ascii="Times New Roman" w:hAnsi="Times New Roman" w:cs="Times New Roman"/>
          <w:b/>
          <w:bCs/>
          <w:sz w:val="24"/>
          <w:szCs w:val="24"/>
        </w:rPr>
        <w:t xml:space="preserve"> која је предмет ове јавне набавке</w:t>
      </w:r>
      <w:r>
        <w:rPr>
          <w:rFonts w:ascii="Times New Roman" w:hAnsi="Times New Roman" w:cs="Times New Roman"/>
          <w:b/>
          <w:bCs/>
          <w:sz w:val="24"/>
          <w:szCs w:val="24"/>
        </w:rPr>
        <w:t>, а са друге стране таква одлука може имати и утицај на поскупљење услуге у случају да морају да се спроведу испитивања из групе избачених</w:t>
      </w:r>
      <w:r w:rsidRPr="008E6AF9">
        <w:rPr>
          <w:rFonts w:ascii="Times New Roman" w:hAnsi="Times New Roman" w:cs="Times New Roman"/>
          <w:b/>
          <w:bCs/>
          <w:sz w:val="24"/>
          <w:szCs w:val="24"/>
        </w:rPr>
        <w:t>.</w:t>
      </w:r>
    </w:p>
    <w:p w:rsidR="00DF6D08" w:rsidRPr="00E11A3F" w:rsidRDefault="00DF6D08" w:rsidP="00DF6D08"/>
    <w:p w:rsidR="004B097F" w:rsidRDefault="004B097F" w:rsidP="00DF6D08">
      <w:pPr>
        <w:ind w:firstLine="720"/>
        <w:jc w:val="both"/>
        <w:rPr>
          <w:lang w:val="sr-Cyrl-CS"/>
        </w:rPr>
      </w:pPr>
    </w:p>
    <w:p w:rsidR="00195BF6" w:rsidRDefault="00195BF6" w:rsidP="00DF6D08">
      <w:pPr>
        <w:ind w:firstLine="720"/>
        <w:jc w:val="both"/>
        <w:rPr>
          <w:lang w:val="sr-Cyrl-CS"/>
        </w:rPr>
      </w:pPr>
      <w:r>
        <w:rPr>
          <w:lang w:val="sr-Cyrl-CS"/>
        </w:rPr>
        <w:br w:type="page"/>
      </w:r>
    </w:p>
    <w:p w:rsidR="00195BF6" w:rsidRDefault="00195BF6" w:rsidP="00DF6D08">
      <w:pPr>
        <w:ind w:firstLine="720"/>
        <w:jc w:val="both"/>
        <w:rPr>
          <w:lang w:val="sr-Cyrl-CS"/>
        </w:rPr>
        <w:sectPr w:rsidR="00195BF6">
          <w:headerReference w:type="default" r:id="rId11"/>
          <w:pgSz w:w="12240" w:h="15840"/>
          <w:pgMar w:top="1440" w:right="1440" w:bottom="1440" w:left="1440" w:header="720" w:footer="720" w:gutter="0"/>
          <w:cols w:space="720"/>
          <w:docGrid w:linePitch="360"/>
        </w:sectPr>
      </w:pPr>
    </w:p>
    <w:p w:rsidR="00195BF6" w:rsidRDefault="00195BF6" w:rsidP="00DF6D08">
      <w:pPr>
        <w:ind w:firstLine="720"/>
        <w:jc w:val="both"/>
        <w:rPr>
          <w:lang w:val="sr-Cyrl-CS"/>
        </w:rPr>
      </w:pPr>
      <w:r w:rsidRPr="00D6070D">
        <w:rPr>
          <w:rFonts w:ascii="Times New Roman" w:hAnsi="Times New Roman" w:cs="Times New Roman"/>
          <w:noProof/>
        </w:rPr>
        <w:lastRenderedPageBreak/>
        <w:drawing>
          <wp:inline distT="0" distB="0" distL="0" distR="0" wp14:anchorId="1C5B4DA9" wp14:editId="75BF10A7">
            <wp:extent cx="8578797" cy="667953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3504" cy="6706561"/>
                    </a:xfrm>
                    <a:prstGeom prst="rect">
                      <a:avLst/>
                    </a:prstGeom>
                    <a:noFill/>
                    <a:ln>
                      <a:noFill/>
                    </a:ln>
                  </pic:spPr>
                </pic:pic>
              </a:graphicData>
            </a:graphic>
          </wp:inline>
        </w:drawing>
      </w:r>
    </w:p>
    <w:p w:rsidR="00195BF6" w:rsidRDefault="00195BF6" w:rsidP="00F62AF3">
      <w:pPr>
        <w:ind w:firstLine="720"/>
        <w:jc w:val="both"/>
        <w:rPr>
          <w:lang w:val="sr-Cyrl-CS"/>
        </w:rPr>
      </w:pPr>
      <w:r w:rsidRPr="00D6070D">
        <w:rPr>
          <w:rFonts w:ascii="Times New Roman" w:hAnsi="Times New Roman" w:cs="Times New Roman"/>
          <w:noProof/>
        </w:rPr>
        <w:lastRenderedPageBreak/>
        <w:drawing>
          <wp:inline distT="0" distB="0" distL="0" distR="0" wp14:anchorId="77B267D9" wp14:editId="1246EE64">
            <wp:extent cx="8627986" cy="6495168"/>
            <wp:effectExtent l="0" t="0" r="190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0155" cy="6526913"/>
                    </a:xfrm>
                    <a:prstGeom prst="rect">
                      <a:avLst/>
                    </a:prstGeom>
                    <a:noFill/>
                    <a:ln>
                      <a:noFill/>
                    </a:ln>
                  </pic:spPr>
                </pic:pic>
              </a:graphicData>
            </a:graphic>
          </wp:inline>
        </w:drawing>
      </w:r>
    </w:p>
    <w:p w:rsidR="00195BF6" w:rsidRDefault="00195BF6">
      <w:pPr>
        <w:rPr>
          <w:lang w:val="sr-Cyrl-CS"/>
        </w:rPr>
      </w:pPr>
      <w:r w:rsidRPr="00D6070D">
        <w:rPr>
          <w:rFonts w:ascii="Times New Roman" w:hAnsi="Times New Roman" w:cs="Times New Roman"/>
          <w:noProof/>
        </w:rPr>
        <w:lastRenderedPageBreak/>
        <w:drawing>
          <wp:inline distT="0" distB="0" distL="0" distR="0" wp14:anchorId="06397936" wp14:editId="65EBB321">
            <wp:extent cx="8467725" cy="4638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8645" cy="4639179"/>
                    </a:xfrm>
                    <a:prstGeom prst="rect">
                      <a:avLst/>
                    </a:prstGeom>
                    <a:noFill/>
                    <a:ln>
                      <a:noFill/>
                    </a:ln>
                  </pic:spPr>
                </pic:pic>
              </a:graphicData>
            </a:graphic>
          </wp:inline>
        </w:drawing>
      </w:r>
    </w:p>
    <w:sectPr w:rsidR="00195BF6" w:rsidSect="00195B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6F" w:rsidRDefault="00B32B6F" w:rsidP="00A27FBF">
      <w:pPr>
        <w:spacing w:after="0" w:line="240" w:lineRule="auto"/>
      </w:pPr>
      <w:r>
        <w:separator/>
      </w:r>
    </w:p>
  </w:endnote>
  <w:endnote w:type="continuationSeparator" w:id="0">
    <w:p w:rsidR="00B32B6F" w:rsidRDefault="00B32B6F"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F Highway Sans Pro">
    <w:altName w:val="Candara"/>
    <w:charset w:val="EE"/>
    <w:family w:val="auto"/>
    <w:pitch w:val="variable"/>
    <w:sig w:usb0="00000001"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6F" w:rsidRDefault="00B32B6F" w:rsidP="00A27FBF">
      <w:pPr>
        <w:spacing w:after="0" w:line="240" w:lineRule="auto"/>
      </w:pPr>
      <w:r>
        <w:separator/>
      </w:r>
    </w:p>
  </w:footnote>
  <w:footnote w:type="continuationSeparator" w:id="0">
    <w:p w:rsidR="00B32B6F" w:rsidRDefault="00B32B6F" w:rsidP="00A2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6" w:rsidRDefault="00195BF6">
    <w:pPr>
      <w:pStyle w:val="Header"/>
    </w:pPr>
  </w:p>
  <w:p w:rsidR="00195BF6" w:rsidRDefault="00195BF6">
    <w:pPr>
      <w:pStyle w:val="Header"/>
    </w:pPr>
  </w:p>
  <w:p w:rsidR="00195BF6" w:rsidRDefault="0019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4"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1602"/>
    <w:rsid w:val="00122CA4"/>
    <w:rsid w:val="00124915"/>
    <w:rsid w:val="0012541A"/>
    <w:rsid w:val="001267CF"/>
    <w:rsid w:val="00126C1C"/>
    <w:rsid w:val="001270D4"/>
    <w:rsid w:val="0013134B"/>
    <w:rsid w:val="00134E8D"/>
    <w:rsid w:val="00137145"/>
    <w:rsid w:val="00137387"/>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1E14"/>
    <w:rsid w:val="001731B4"/>
    <w:rsid w:val="00173961"/>
    <w:rsid w:val="001747A5"/>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51E7"/>
    <w:rsid w:val="00205F33"/>
    <w:rsid w:val="00210F0B"/>
    <w:rsid w:val="00210F8C"/>
    <w:rsid w:val="00212AC1"/>
    <w:rsid w:val="002143B9"/>
    <w:rsid w:val="00215B0B"/>
    <w:rsid w:val="00216122"/>
    <w:rsid w:val="002166DA"/>
    <w:rsid w:val="00221585"/>
    <w:rsid w:val="002215CD"/>
    <w:rsid w:val="0022195E"/>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504C"/>
    <w:rsid w:val="002D5BAD"/>
    <w:rsid w:val="002D64B5"/>
    <w:rsid w:val="002D74A9"/>
    <w:rsid w:val="002E4D71"/>
    <w:rsid w:val="002F109B"/>
    <w:rsid w:val="002F1293"/>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905F0"/>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C3D"/>
    <w:rsid w:val="00454C85"/>
    <w:rsid w:val="004562E7"/>
    <w:rsid w:val="0046013F"/>
    <w:rsid w:val="0046248A"/>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CFC"/>
    <w:rsid w:val="005804FE"/>
    <w:rsid w:val="00582BB4"/>
    <w:rsid w:val="005832A7"/>
    <w:rsid w:val="00584481"/>
    <w:rsid w:val="005848DA"/>
    <w:rsid w:val="00591043"/>
    <w:rsid w:val="00592F5A"/>
    <w:rsid w:val="00593220"/>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6A9F"/>
    <w:rsid w:val="006423B5"/>
    <w:rsid w:val="006425E9"/>
    <w:rsid w:val="00647209"/>
    <w:rsid w:val="006500EA"/>
    <w:rsid w:val="00660C6A"/>
    <w:rsid w:val="00665C01"/>
    <w:rsid w:val="00665F35"/>
    <w:rsid w:val="00667A33"/>
    <w:rsid w:val="00670BDF"/>
    <w:rsid w:val="00670D4D"/>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F244F"/>
    <w:rsid w:val="006F2B2D"/>
    <w:rsid w:val="006F3090"/>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67222"/>
    <w:rsid w:val="007710A8"/>
    <w:rsid w:val="00772D29"/>
    <w:rsid w:val="00773986"/>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8059CD"/>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882"/>
    <w:rsid w:val="00A74A3E"/>
    <w:rsid w:val="00A74CF7"/>
    <w:rsid w:val="00A8322E"/>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6406"/>
    <w:rsid w:val="00C037D8"/>
    <w:rsid w:val="00C04CC4"/>
    <w:rsid w:val="00C065FA"/>
    <w:rsid w:val="00C104B2"/>
    <w:rsid w:val="00C10F0C"/>
    <w:rsid w:val="00C126CA"/>
    <w:rsid w:val="00C12D89"/>
    <w:rsid w:val="00C1360B"/>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5237"/>
    <w:rsid w:val="00C56390"/>
    <w:rsid w:val="00C57434"/>
    <w:rsid w:val="00C57847"/>
    <w:rsid w:val="00C62F0E"/>
    <w:rsid w:val="00C727AA"/>
    <w:rsid w:val="00C73391"/>
    <w:rsid w:val="00C804DD"/>
    <w:rsid w:val="00C80A16"/>
    <w:rsid w:val="00C831B7"/>
    <w:rsid w:val="00C866D4"/>
    <w:rsid w:val="00C874EF"/>
    <w:rsid w:val="00C913C6"/>
    <w:rsid w:val="00C914F3"/>
    <w:rsid w:val="00C927BA"/>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7F21"/>
    <w:rsid w:val="00D514D9"/>
    <w:rsid w:val="00D5440F"/>
    <w:rsid w:val="00D55BAB"/>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06A2"/>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546F"/>
    <w:rsid w:val="00E75BC9"/>
    <w:rsid w:val="00E821AF"/>
    <w:rsid w:val="00E8536E"/>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62AF3"/>
    <w:rsid w:val="00F62B93"/>
    <w:rsid w:val="00F630E0"/>
    <w:rsid w:val="00F63211"/>
    <w:rsid w:val="00F63A56"/>
    <w:rsid w:val="00F63C44"/>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AC1B"/>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uiPriority w:val="34"/>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E12E-6C43-479D-994B-85AD42B4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Milica Milosavljević</cp:lastModifiedBy>
  <cp:revision>3</cp:revision>
  <dcterms:created xsi:type="dcterms:W3CDTF">2020-09-24T11:38:00Z</dcterms:created>
  <dcterms:modified xsi:type="dcterms:W3CDTF">2020-09-24T11:44:00Z</dcterms:modified>
</cp:coreProperties>
</file>