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15" w:rsidRPr="00A61F15" w:rsidRDefault="00E355C4" w:rsidP="00A61F15">
      <w:pPr>
        <w:spacing w:after="0"/>
        <w:ind w:right="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 w:rsidR="00A61F15">
        <w:rPr>
          <w:sz w:val="24"/>
          <w:szCs w:val="24"/>
          <w:lang w:val="sr-Cyrl-CS"/>
        </w:rPr>
        <w:t xml:space="preserve">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A61F15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706F1F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A61F15" w:rsidTr="00627B5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A61F15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61F1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A61F15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A61F15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A61F15" w:rsidTr="00627B5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342D1B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A61F15" w:rsidTr="00627B5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A61F15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A61F15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533D" w:rsidRPr="00A61F15" w:rsidRDefault="00342D1B" w:rsidP="00342D1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en-GB"/>
              </w:rPr>
            </w:pP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слуге израде И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дејног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пројекта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са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студијом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оправданости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изградње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„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Прве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А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фазе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“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државног пута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I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 реда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на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траси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постојећег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државног пута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I-Б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реда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бр.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24 (раније М-1.11),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веза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оридор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10 –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Крагујевац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од км 0+000,00 (петља “Крагујевац“ на аутопуту Е-75 - раније петља “Баточина”) до км 5+000,00 (крај будуће петље „Баточина-исток“)</w:t>
            </w:r>
            <w:r w:rsidR="00E134C7" w:rsidRPr="00A61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4C7" w:rsidRPr="00A61F15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6533D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назив и ознака из општег речника набавке: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71320000-7 услуге техничког пројектовања</w:t>
            </w:r>
            <w:r w:rsidRPr="00A61F15">
              <w:rPr>
                <w:rFonts w:ascii="Times New Roman" w:eastAsia="MS Mincho" w:hAnsi="Times New Roman" w:cs="Times New Roman"/>
                <w:sz w:val="24"/>
                <w:szCs w:val="24"/>
                <w:lang w:val="sr-Cyrl-CS" w:eastAsia="en-GB"/>
              </w:rPr>
              <w:t>.</w:t>
            </w:r>
          </w:p>
          <w:p w:rsidR="00CA7FD3" w:rsidRPr="00A61F15" w:rsidRDefault="00C863FD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F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Предметна јавна набавка није обликована у више целина (партија).</w:t>
            </w:r>
          </w:p>
        </w:tc>
      </w:tr>
      <w:tr w:rsidR="00CA7FD3" w:rsidRPr="00A61F15" w:rsidTr="00627B5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533D" w:rsidRPr="00A61F15" w:rsidRDefault="00342D1B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9.642.000,00</w:t>
            </w:r>
            <w:r w:rsidR="0026533D" w:rsidRPr="00A61F15">
              <w:rPr>
                <w:rFonts w:ascii="Times New Roman" w:hAnsi="Times New Roman" w:cs="Times New Roman"/>
                <w:sz w:val="24"/>
                <w:szCs w:val="24"/>
              </w:rPr>
              <w:t xml:space="preserve"> динара без </w:t>
            </w:r>
            <w:r w:rsidR="0026533D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обрачунатог </w:t>
            </w:r>
            <w:r w:rsidR="0026533D" w:rsidRPr="00A61F15">
              <w:rPr>
                <w:rFonts w:ascii="Times New Roman" w:hAnsi="Times New Roman" w:cs="Times New Roman"/>
                <w:sz w:val="24"/>
                <w:szCs w:val="24"/>
              </w:rPr>
              <w:t>ПДВ-а,</w:t>
            </w:r>
          </w:p>
          <w:p w:rsidR="00CA7FD3" w:rsidRPr="00A61F15" w:rsidRDefault="0026533D" w:rsidP="0034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15">
              <w:rPr>
                <w:rFonts w:ascii="Times New Roman" w:hAnsi="Times New Roman" w:cs="Times New Roman"/>
                <w:sz w:val="24"/>
                <w:szCs w:val="24"/>
              </w:rPr>
              <w:t xml:space="preserve">односно </w:t>
            </w:r>
            <w:r w:rsidR="00342D1B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11.570.400,00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61F15">
              <w:rPr>
                <w:rFonts w:ascii="Times New Roman" w:hAnsi="Times New Roman" w:cs="Times New Roman"/>
                <w:sz w:val="24"/>
                <w:szCs w:val="24"/>
              </w:rPr>
              <w:t xml:space="preserve">динара са 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обрачунатим </w:t>
            </w:r>
            <w:r w:rsidRPr="00A61F15">
              <w:rPr>
                <w:rFonts w:ascii="Times New Roman" w:hAnsi="Times New Roman" w:cs="Times New Roman"/>
                <w:sz w:val="24"/>
                <w:szCs w:val="24"/>
              </w:rPr>
              <w:t>ПДВ-ом.</w:t>
            </w:r>
          </w:p>
        </w:tc>
      </w:tr>
      <w:tr w:rsidR="00CA7FD3" w:rsidRPr="00A61F15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61F1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4A413A" w:rsidP="00A6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="00A61F15" w:rsidRPr="00A61F15">
              <w:rPr>
                <w:rFonts w:ascii="Times New Roman" w:hAnsi="Times New Roman" w:cs="Times New Roman"/>
                <w:sz w:val="24"/>
                <w:szCs w:val="24"/>
              </w:rPr>
              <w:t>ајнижа понуђена цена</w:t>
            </w:r>
          </w:p>
        </w:tc>
      </w:tr>
      <w:tr w:rsidR="00CA7FD3" w:rsidRPr="00A61F15" w:rsidTr="00627B5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A61F15" w:rsidP="00A61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E134C7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једна</w:t>
            </w:r>
            <w:r w:rsidR="00E134C7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CA7FD3" w:rsidRPr="00A61F15" w:rsidTr="00627B5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A61F15" w:rsidRDefault="00A61F15" w:rsidP="00A61F15">
            <w:pPr>
              <w:pStyle w:val="Default"/>
              <w:jc w:val="center"/>
              <w:rPr>
                <w:lang w:val="sr-Cyrl-CS"/>
              </w:rPr>
            </w:pPr>
            <w:r w:rsidRPr="00A61F15">
              <w:rPr>
                <w:lang w:val="sr-Cyrl-RS"/>
              </w:rPr>
              <w:t>9.642.000,00</w:t>
            </w:r>
          </w:p>
        </w:tc>
      </w:tr>
      <w:tr w:rsidR="00CA7FD3" w:rsidRPr="00A61F15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A61F15" w:rsidP="00627B5D">
            <w:pPr>
              <w:pStyle w:val="Default"/>
              <w:jc w:val="center"/>
            </w:pPr>
            <w:r w:rsidRPr="00A61F15">
              <w:rPr>
                <w:lang w:val="sr-Cyrl-RS"/>
              </w:rPr>
              <w:t>9.642.000,00</w:t>
            </w:r>
          </w:p>
        </w:tc>
      </w:tr>
      <w:tr w:rsidR="00CA7FD3" w:rsidRPr="00A61F15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61F1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A61F15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</w:t>
            </w:r>
            <w:r w:rsidR="00E134C7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.04</w:t>
            </w:r>
            <w:r w:rsidR="0026533D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.2017</w:t>
            </w:r>
            <w:r w:rsidR="00CB310D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A61F15" w:rsidTr="00627B5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A61F15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15F98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</w:t>
            </w:r>
            <w:r w:rsidR="0026533D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.2017</w:t>
            </w:r>
            <w:r w:rsidR="00CB310D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A61F15" w:rsidTr="00627B5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A61F15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1F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понуђача: „ГЕОПУТ“ ДОО БЕОГРАД, ул. Томе Росандића бр. 2; „ИНСТИТУТ ЗА ПУТЕВЕ“ АД БЕОГРАД, ул. Кумодрашка 257.</w:t>
            </w:r>
          </w:p>
        </w:tc>
      </w:tr>
      <w:tr w:rsidR="00CA7FD3" w:rsidRPr="00A61F15" w:rsidTr="005566E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1F15" w:rsidRDefault="0026533D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  <w:r w:rsidR="00282829" w:rsidRPr="00A61F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CA7FD3" w:rsidRDefault="00CA7FD3" w:rsidP="00A61F1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9B" w:rsidRDefault="00336F9B" w:rsidP="00B20919">
      <w:pPr>
        <w:spacing w:after="0" w:line="240" w:lineRule="auto"/>
      </w:pPr>
      <w:r>
        <w:separator/>
      </w:r>
    </w:p>
  </w:endnote>
  <w:endnote w:type="continuationSeparator" w:id="0">
    <w:p w:rsidR="00336F9B" w:rsidRDefault="00336F9B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9B" w:rsidRDefault="00336F9B" w:rsidP="00B20919">
      <w:pPr>
        <w:spacing w:after="0" w:line="240" w:lineRule="auto"/>
      </w:pPr>
      <w:r>
        <w:separator/>
      </w:r>
    </w:p>
  </w:footnote>
  <w:footnote w:type="continuationSeparator" w:id="0">
    <w:p w:rsidR="00336F9B" w:rsidRDefault="00336F9B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26533D"/>
    <w:rsid w:val="00282829"/>
    <w:rsid w:val="00336F9B"/>
    <w:rsid w:val="00342D1B"/>
    <w:rsid w:val="00387D05"/>
    <w:rsid w:val="003E2916"/>
    <w:rsid w:val="00472160"/>
    <w:rsid w:val="004A413A"/>
    <w:rsid w:val="00530B57"/>
    <w:rsid w:val="005566E8"/>
    <w:rsid w:val="005A7C66"/>
    <w:rsid w:val="00627B5D"/>
    <w:rsid w:val="00674ED8"/>
    <w:rsid w:val="00706F1F"/>
    <w:rsid w:val="00743796"/>
    <w:rsid w:val="0077584A"/>
    <w:rsid w:val="00910A92"/>
    <w:rsid w:val="009D039B"/>
    <w:rsid w:val="00A61F15"/>
    <w:rsid w:val="00A914A0"/>
    <w:rsid w:val="00B16C6E"/>
    <w:rsid w:val="00B20919"/>
    <w:rsid w:val="00B35E0B"/>
    <w:rsid w:val="00BB01C8"/>
    <w:rsid w:val="00C15504"/>
    <w:rsid w:val="00C863FD"/>
    <w:rsid w:val="00CA7FD3"/>
    <w:rsid w:val="00CB310D"/>
    <w:rsid w:val="00CD06E7"/>
    <w:rsid w:val="00D45E5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27</cp:revision>
  <cp:lastPrinted>2017-04-28T06:59:00Z</cp:lastPrinted>
  <dcterms:created xsi:type="dcterms:W3CDTF">2015-10-02T06:42:00Z</dcterms:created>
  <dcterms:modified xsi:type="dcterms:W3CDTF">2017-05-10T13:09:00Z</dcterms:modified>
</cp:coreProperties>
</file>