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98" w:rsidRPr="00F55187" w:rsidRDefault="00150C98" w:rsidP="00F55187">
      <w:pPr>
        <w:spacing w:after="0" w:line="240" w:lineRule="auto"/>
        <w:ind w:firstLine="57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НАЦРТ</w:t>
      </w:r>
      <w:r w:rsidRPr="00F55187">
        <w:rPr>
          <w:rFonts w:ascii="Times New Roman" w:hAnsi="Times New Roman" w:cs="Times New Roman"/>
          <w:sz w:val="24"/>
          <w:szCs w:val="24"/>
          <w:lang w:val="sr-Cyrl-RS"/>
        </w:rPr>
        <w:t xml:space="preserve"> ЗАКОНА</w:t>
      </w:r>
    </w:p>
    <w:p w:rsidR="00150C98" w:rsidRPr="00F55187" w:rsidRDefault="00150C98" w:rsidP="00F55187">
      <w:pPr>
        <w:spacing w:after="0" w:line="240" w:lineRule="auto"/>
        <w:ind w:firstLine="57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55187">
        <w:rPr>
          <w:rFonts w:ascii="Times New Roman" w:hAnsi="Times New Roman" w:cs="Times New Roman"/>
          <w:sz w:val="24"/>
          <w:szCs w:val="24"/>
          <w:lang w:val="sr-Cyrl-RS"/>
        </w:rPr>
        <w:t>О ИЗМЕНАМА И ДОПУНАМА ЗАКОНА О ПЛОВИДБИ И ЛУКАМА</w:t>
      </w:r>
    </w:p>
    <w:p w:rsidR="00150C98" w:rsidRPr="00F55187" w:rsidRDefault="00150C98" w:rsidP="00F55187">
      <w:pPr>
        <w:spacing w:after="0" w:line="240" w:lineRule="auto"/>
        <w:ind w:firstLine="57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55187">
        <w:rPr>
          <w:rFonts w:ascii="Times New Roman" w:hAnsi="Times New Roman" w:cs="Times New Roman"/>
          <w:sz w:val="24"/>
          <w:szCs w:val="24"/>
          <w:lang w:val="sr-Cyrl-RS"/>
        </w:rPr>
        <w:t>НА УНУТРАШЊИМ ВОДАМА</w:t>
      </w:r>
    </w:p>
    <w:p w:rsidR="00150C98" w:rsidRPr="00F55187" w:rsidRDefault="00150C98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0C98" w:rsidRPr="00F55187" w:rsidRDefault="00150C98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55187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:rsidR="00BC45FF" w:rsidRPr="00F55187" w:rsidRDefault="00150C98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RS"/>
        </w:rPr>
        <w:t>У Закону о пловидби и лукама на унутрашњим водама („Службени гласник РС”, бр. 73/10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55187">
        <w:rPr>
          <w:rFonts w:ascii="Times New Roman" w:hAnsi="Times New Roman" w:cs="Times New Roman"/>
          <w:sz w:val="24"/>
          <w:szCs w:val="24"/>
          <w:lang w:val="sr-Cyrl-RS"/>
        </w:rPr>
        <w:t xml:space="preserve"> 121/12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, 18/15</w:t>
      </w:r>
      <w:r w:rsidR="00707962" w:rsidRPr="00F55187">
        <w:rPr>
          <w:rFonts w:ascii="Times New Roman" w:hAnsi="Times New Roman" w:cs="Times New Roman"/>
          <w:sz w:val="24"/>
          <w:szCs w:val="24"/>
        </w:rPr>
        <w:t xml:space="preserve">, 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96/15</w:t>
      </w:r>
      <w:r w:rsidR="00BD7AE1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др. закон</w:t>
      </w:r>
      <w:r w:rsidR="00192E54" w:rsidRPr="00F55187">
        <w:rPr>
          <w:rFonts w:ascii="Times New Roman" w:hAnsi="Times New Roman" w:cs="Times New Roman"/>
          <w:sz w:val="24"/>
          <w:szCs w:val="24"/>
        </w:rPr>
        <w:t>, 92/16,</w:t>
      </w:r>
      <w:r w:rsidR="00707962" w:rsidRPr="00F55187">
        <w:rPr>
          <w:rFonts w:ascii="Times New Roman" w:hAnsi="Times New Roman" w:cs="Times New Roman"/>
          <w:sz w:val="24"/>
          <w:szCs w:val="24"/>
        </w:rPr>
        <w:t xml:space="preserve"> 104/</w:t>
      </w:r>
      <w:r w:rsidR="00707962" w:rsidRPr="00F55187">
        <w:rPr>
          <w:rFonts w:ascii="Times New Roman" w:hAnsi="Times New Roman" w:cs="Times New Roman"/>
          <w:sz w:val="24"/>
          <w:szCs w:val="24"/>
          <w:lang w:val="sr-Latn-CS"/>
        </w:rPr>
        <w:t>16-</w:t>
      </w:r>
      <w:r w:rsidR="00707962" w:rsidRPr="00F55187">
        <w:rPr>
          <w:rFonts w:ascii="Times New Roman" w:hAnsi="Times New Roman" w:cs="Times New Roman"/>
          <w:sz w:val="24"/>
          <w:szCs w:val="24"/>
          <w:lang w:val="sr-Cyrl-CS"/>
        </w:rPr>
        <w:t>др. закон</w:t>
      </w:r>
      <w:r w:rsidR="00192E54" w:rsidRPr="00F55187">
        <w:rPr>
          <w:rFonts w:ascii="Times New Roman" w:hAnsi="Times New Roman" w:cs="Times New Roman"/>
          <w:sz w:val="24"/>
          <w:szCs w:val="24"/>
          <w:lang w:val="sr-Cyrl-CS"/>
        </w:rPr>
        <w:t>, 113/17 - др. закон, 41/18, 95/18 - др. закон</w:t>
      </w:r>
      <w:r w:rsidR="007440E1" w:rsidRPr="00F5518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D7AE1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37/19 - др. закон</w:t>
      </w:r>
      <w:r w:rsidR="007440E1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и 9/20</w:t>
      </w:r>
      <w:r w:rsidRPr="00F5518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у члану 4. </w:t>
      </w:r>
      <w:r w:rsidR="00400B21" w:rsidRPr="00F55187">
        <w:rPr>
          <w:rFonts w:ascii="Times New Roman" w:hAnsi="Times New Roman" w:cs="Times New Roman"/>
          <w:sz w:val="24"/>
          <w:szCs w:val="24"/>
          <w:lang w:val="sr-Cyrl-CS"/>
        </w:rPr>
        <w:t>тачка 23а</w:t>
      </w:r>
      <w:r w:rsidR="00D0361B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400B21" w:rsidRPr="00F55187">
        <w:rPr>
          <w:rFonts w:ascii="Times New Roman" w:hAnsi="Times New Roman" w:cs="Times New Roman"/>
          <w:sz w:val="24"/>
          <w:szCs w:val="24"/>
          <w:lang w:val="sr-Cyrl-CS"/>
        </w:rPr>
        <w:t>после речи: „комерцијално коришћење предмета концесије.</w:t>
      </w:r>
      <w:r w:rsidR="0085758E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400B21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361B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додаје се </w:t>
      </w:r>
      <w:r w:rsidR="00192E54" w:rsidRPr="00F55187">
        <w:rPr>
          <w:rFonts w:ascii="Times New Roman" w:hAnsi="Times New Roman" w:cs="Times New Roman"/>
          <w:sz w:val="24"/>
          <w:szCs w:val="24"/>
          <w:lang w:val="sr-Cyrl-CS"/>
        </w:rPr>
        <w:t>нова</w:t>
      </w:r>
      <w:r w:rsidR="00400B21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реченица која гласи: „Предмет концесије може да буде истовремено обављање лучке услуге и изградња лучких грађевина и објеката, уз обавезу одржавања лучке инфраструктуре.</w:t>
      </w:r>
      <w:r w:rsidR="0085758E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</w:p>
    <w:p w:rsidR="000B0097" w:rsidRPr="00F55187" w:rsidRDefault="000B0097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0B0097" w:rsidRPr="00F55187" w:rsidRDefault="000B0097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85758E" w:rsidRPr="00F55187" w:rsidRDefault="000B0097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У члану </w:t>
      </w:r>
      <w:r w:rsidR="0085758E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11. после става </w:t>
      </w:r>
      <w:r w:rsidR="00E47635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 w:rsidR="0085758E" w:rsidRPr="00F55187">
        <w:rPr>
          <w:rFonts w:ascii="Times New Roman" w:hAnsi="Times New Roman" w:cs="Times New Roman"/>
          <w:sz w:val="24"/>
          <w:szCs w:val="24"/>
          <w:lang w:val="sr-Cyrl-CS"/>
        </w:rPr>
        <w:t>додају се нови ст. 6. и 7. који гласе:</w:t>
      </w:r>
    </w:p>
    <w:p w:rsidR="0085758E" w:rsidRPr="00F55187" w:rsidRDefault="0085758E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„Одређени сектор водног пута из става 2. овог члана, категорише</w:t>
      </w:r>
      <w:r w:rsidR="008438BD" w:rsidRPr="00F55187">
        <w:rPr>
          <w:rFonts w:ascii="Times New Roman" w:hAnsi="Times New Roman" w:cs="Times New Roman"/>
          <w:sz w:val="24"/>
          <w:szCs w:val="24"/>
        </w:rPr>
        <w:t xml:space="preserve"> </w:t>
      </w:r>
      <w:r w:rsidR="008438BD" w:rsidRPr="00F55187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као водни пут поморског карактера ако је испуњен један од следећих услова:</w:t>
      </w:r>
    </w:p>
    <w:p w:rsidR="0085758E" w:rsidRPr="00F55187" w:rsidRDefault="0085758E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1) да се на том сектору водног пута примењује Конвенција о међународним правилима о избегавању судара на мору из 1972. године</w:t>
      </w:r>
      <w:r w:rsidR="00B21CF0" w:rsidRPr="00F55187">
        <w:rPr>
          <w:rFonts w:ascii="Times New Roman" w:hAnsi="Times New Roman" w:cs="Times New Roman"/>
          <w:sz w:val="24"/>
          <w:szCs w:val="24"/>
        </w:rPr>
        <w:t xml:space="preserve">, </w:t>
      </w:r>
      <w:r w:rsidR="00B21CF0" w:rsidRPr="00F55187">
        <w:rPr>
          <w:rFonts w:ascii="Times New Roman" w:hAnsi="Times New Roman" w:cs="Times New Roman"/>
          <w:sz w:val="24"/>
          <w:szCs w:val="24"/>
          <w:lang w:val="sr-Cyrl-CS"/>
        </w:rPr>
        <w:t>са накнадним изменама и допунама („С</w:t>
      </w:r>
      <w:r w:rsidR="00B23D6A">
        <w:rPr>
          <w:rFonts w:ascii="Times New Roman" w:hAnsi="Times New Roman" w:cs="Times New Roman"/>
          <w:sz w:val="24"/>
          <w:szCs w:val="24"/>
          <w:lang w:val="sr-Cyrl-CS"/>
        </w:rPr>
        <w:t>л</w:t>
      </w:r>
      <w:bookmarkStart w:id="0" w:name="_GoBack"/>
      <w:bookmarkEnd w:id="0"/>
      <w:r w:rsidR="00B21CF0" w:rsidRPr="00F55187">
        <w:rPr>
          <w:rFonts w:ascii="Times New Roman" w:hAnsi="Times New Roman" w:cs="Times New Roman"/>
          <w:sz w:val="24"/>
          <w:szCs w:val="24"/>
          <w:lang w:val="sr-Cyrl-CS"/>
        </w:rPr>
        <w:t>ужбени лист СФРЈ”, број 60/75);</w:t>
      </w:r>
    </w:p>
    <w:p w:rsidR="0085758E" w:rsidRPr="00F55187" w:rsidRDefault="0085758E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2) да су навигационе бове и знакови на том сектору водног пута постављени у складу са поморским системом обележавања;</w:t>
      </w:r>
    </w:p>
    <w:p w:rsidR="0085758E" w:rsidRPr="00F55187" w:rsidRDefault="0085758E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3) да је на том сектору водног пута потребна терестричка навигација, или да је за пловидбу на том сектору водног пута потребна поморска опрема за чију употребу је потребно посебно знање.</w:t>
      </w:r>
    </w:p>
    <w:p w:rsidR="0085758E" w:rsidRPr="00F55187" w:rsidRDefault="0085758E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Министарство ће обавестити Европску комисију о категоризацији одређеног сектора водног пута као водног пута поморског ка</w:t>
      </w:r>
      <w:r w:rsidR="00945638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актера уз навођење испуњености услова из става 6. овог члана.”</w:t>
      </w:r>
    </w:p>
    <w:p w:rsidR="0085758E" w:rsidRPr="00F55187" w:rsidRDefault="0085758E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Досадашњи ст. 6. и 7. постају ст. 8. и 9.</w:t>
      </w:r>
    </w:p>
    <w:p w:rsidR="00A41C67" w:rsidRPr="00F55187" w:rsidRDefault="00A41C67" w:rsidP="00F55187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0BC3" w:rsidRPr="00F55187" w:rsidRDefault="0094116B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0273A6" w:rsidRPr="00F55187">
        <w:rPr>
          <w:rFonts w:ascii="Times New Roman" w:hAnsi="Times New Roman" w:cs="Times New Roman"/>
          <w:sz w:val="24"/>
          <w:szCs w:val="24"/>
          <w:lang w:val="sr-Cyrl-CS"/>
        </w:rPr>
        <w:t>3.</w:t>
      </w:r>
    </w:p>
    <w:p w:rsidR="008379B1" w:rsidRPr="00F55187" w:rsidRDefault="00E47635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 ч</w:t>
      </w:r>
      <w:r w:rsidR="00CC0BC3" w:rsidRPr="00F55187">
        <w:rPr>
          <w:rFonts w:ascii="Times New Roman" w:hAnsi="Times New Roman" w:cs="Times New Roman"/>
          <w:sz w:val="24"/>
          <w:szCs w:val="24"/>
          <w:lang w:val="sr-Cyrl-CS"/>
        </w:rPr>
        <w:t>лан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D53676" w:rsidRPr="00F55187">
        <w:rPr>
          <w:rFonts w:ascii="Times New Roman" w:hAnsi="Times New Roman" w:cs="Times New Roman"/>
          <w:sz w:val="24"/>
          <w:szCs w:val="24"/>
        </w:rPr>
        <w:t xml:space="preserve">36. </w:t>
      </w:r>
      <w:r w:rsidR="00D53676" w:rsidRPr="00F55187">
        <w:rPr>
          <w:rFonts w:ascii="Times New Roman" w:hAnsi="Times New Roman" w:cs="Times New Roman"/>
          <w:sz w:val="24"/>
          <w:szCs w:val="24"/>
          <w:lang w:val="sr-Cyrl-CS"/>
        </w:rPr>
        <w:t>став</w:t>
      </w:r>
      <w:r w:rsidR="00D53676" w:rsidRPr="00F55187">
        <w:rPr>
          <w:rFonts w:ascii="Times New Roman" w:hAnsi="Times New Roman" w:cs="Times New Roman"/>
          <w:sz w:val="24"/>
          <w:szCs w:val="24"/>
        </w:rPr>
        <w:t xml:space="preserve"> 1.</w:t>
      </w:r>
      <w:r w:rsidR="00D53676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после речи: „у складу са” додају се речи: „законом којим се уређује хидрографска делатност и</w:t>
      </w:r>
      <w:r w:rsidR="00A9139A" w:rsidRPr="00F55187">
        <w:rPr>
          <w:rFonts w:ascii="Times New Roman" w:hAnsi="Times New Roman" w:cs="Times New Roman"/>
          <w:sz w:val="24"/>
          <w:szCs w:val="24"/>
        </w:rPr>
        <w:t>”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53676" w:rsidRPr="00F55187" w:rsidRDefault="00D53676" w:rsidP="00F55187">
      <w:pPr>
        <w:spacing w:after="0" w:line="240" w:lineRule="auto"/>
        <w:ind w:firstLine="576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1984" w:rsidRPr="00F55187" w:rsidRDefault="00A37B9C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0273A6" w:rsidRPr="00F55187">
        <w:rPr>
          <w:rFonts w:ascii="Times New Roman" w:hAnsi="Times New Roman" w:cs="Times New Roman"/>
          <w:sz w:val="24"/>
          <w:szCs w:val="24"/>
          <w:lang w:val="sr-Cyrl-CS"/>
        </w:rPr>
        <w:t>4.</w:t>
      </w:r>
    </w:p>
    <w:p w:rsidR="000C2741" w:rsidRPr="00F55187" w:rsidRDefault="00311984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У члану </w:t>
      </w:r>
      <w:r w:rsidR="00D53676" w:rsidRPr="00F55187">
        <w:rPr>
          <w:rFonts w:ascii="Times New Roman" w:hAnsi="Times New Roman" w:cs="Times New Roman"/>
          <w:sz w:val="24"/>
          <w:szCs w:val="24"/>
          <w:lang w:val="sr-Cyrl-CS"/>
        </w:rPr>
        <w:t>37а став 1.</w:t>
      </w:r>
      <w:r w:rsidR="00E47635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3676" w:rsidRPr="00F55187">
        <w:rPr>
          <w:rFonts w:ascii="Times New Roman" w:hAnsi="Times New Roman" w:cs="Times New Roman"/>
          <w:sz w:val="24"/>
          <w:szCs w:val="24"/>
          <w:lang w:val="sr-Cyrl-CS"/>
        </w:rPr>
        <w:t>речи: „Агенцијa за управљање лукама</w:t>
      </w:r>
      <w:r w:rsidR="0071242E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D53676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замењују се речима: „министарство, односно Агенцијa за управљање лукама у зависности од процењене вредности изградње лучких грађевина и објеката у складу са чланом 216а </w:t>
      </w:r>
      <w:r w:rsidR="00B21CF0" w:rsidRPr="00F55187">
        <w:rPr>
          <w:rFonts w:ascii="Times New Roman" w:hAnsi="Times New Roman" w:cs="Times New Roman"/>
          <w:sz w:val="24"/>
          <w:szCs w:val="24"/>
          <w:lang w:val="sr-Cyrl-CS"/>
        </w:rPr>
        <w:t>став 1.</w:t>
      </w:r>
      <w:r w:rsidR="00B21CF0" w:rsidRPr="00F55187">
        <w:rPr>
          <w:rFonts w:ascii="Times New Roman" w:hAnsi="Times New Roman" w:cs="Times New Roman"/>
          <w:sz w:val="24"/>
          <w:szCs w:val="24"/>
        </w:rPr>
        <w:t xml:space="preserve"> </w:t>
      </w:r>
      <w:r w:rsidR="00D53676" w:rsidRPr="00F55187">
        <w:rPr>
          <w:rFonts w:ascii="Times New Roman" w:hAnsi="Times New Roman" w:cs="Times New Roman"/>
          <w:sz w:val="24"/>
          <w:szCs w:val="24"/>
          <w:lang w:val="sr-Cyrl-CS"/>
        </w:rPr>
        <w:t>овог закона</w:t>
      </w:r>
      <w:r w:rsidRPr="00F55187">
        <w:rPr>
          <w:rFonts w:ascii="Times New Roman" w:hAnsi="Times New Roman" w:cs="Times New Roman"/>
          <w:sz w:val="24"/>
          <w:szCs w:val="24"/>
        </w:rPr>
        <w:t>”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00B5A" w:rsidRPr="00F55187" w:rsidRDefault="00E00B5A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C2741" w:rsidRPr="00F55187" w:rsidRDefault="0094116B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0273A6" w:rsidRPr="00F55187">
        <w:rPr>
          <w:rFonts w:ascii="Times New Roman" w:hAnsi="Times New Roman" w:cs="Times New Roman"/>
          <w:sz w:val="24"/>
          <w:szCs w:val="24"/>
          <w:lang w:val="sr-Cyrl-CS"/>
        </w:rPr>
        <w:t>5.</w:t>
      </w:r>
    </w:p>
    <w:p w:rsidR="000C2741" w:rsidRPr="00F55187" w:rsidRDefault="000C2741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 члану 3</w:t>
      </w:r>
      <w:r w:rsidR="00D53676" w:rsidRPr="00F55187">
        <w:rPr>
          <w:rFonts w:ascii="Times New Roman" w:hAnsi="Times New Roman" w:cs="Times New Roman"/>
          <w:sz w:val="24"/>
          <w:szCs w:val="24"/>
          <w:lang w:val="sr-Cyrl-CS"/>
        </w:rPr>
        <w:t>8. став 1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53676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после речи: „(бродске преводнице, пловни канали, обалоутврде, напери, паралелне грађевине са траверзама, преграде, прагови, каскаде, шеврони, кејски зидови и мостови)</w:t>
      </w:r>
      <w:r w:rsidR="0071242E" w:rsidRPr="00F55187">
        <w:rPr>
          <w:rFonts w:ascii="Times New Roman" w:hAnsi="Times New Roman" w:cs="Times New Roman"/>
          <w:sz w:val="24"/>
          <w:szCs w:val="24"/>
          <w:lang w:val="sr-Cyrl-CS"/>
        </w:rPr>
        <w:t>” додају се речи: „и марине”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1242E" w:rsidRPr="00F55187" w:rsidRDefault="0071242E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 ставу 6. после речи: „за потребе” додају се речи: „изградње марине, односно”</w:t>
      </w:r>
      <w:r w:rsidR="008537BB"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30CF" w:rsidRPr="00F55187" w:rsidRDefault="00F430CF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1984" w:rsidRPr="00F55187" w:rsidRDefault="00A37B9C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0273A6" w:rsidRPr="00F55187">
        <w:rPr>
          <w:rFonts w:ascii="Times New Roman" w:hAnsi="Times New Roman" w:cs="Times New Roman"/>
          <w:sz w:val="24"/>
          <w:szCs w:val="24"/>
          <w:lang w:val="sr-Cyrl-CS"/>
        </w:rPr>
        <w:t>6.</w:t>
      </w:r>
    </w:p>
    <w:p w:rsidR="0071242E" w:rsidRPr="00F55187" w:rsidRDefault="005D0FAD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 ч</w:t>
      </w:r>
      <w:r w:rsidR="000C2741" w:rsidRPr="00F55187">
        <w:rPr>
          <w:rFonts w:ascii="Times New Roman" w:hAnsi="Times New Roman" w:cs="Times New Roman"/>
          <w:sz w:val="24"/>
          <w:szCs w:val="24"/>
          <w:lang w:val="sr-Cyrl-CS"/>
        </w:rPr>
        <w:t>лан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1772D0" w:rsidRPr="00F55187">
        <w:rPr>
          <w:rFonts w:ascii="Times New Roman" w:hAnsi="Times New Roman" w:cs="Times New Roman"/>
          <w:sz w:val="24"/>
          <w:szCs w:val="24"/>
          <w:lang w:val="sr-Cyrl-CS"/>
        </w:rPr>
        <w:t>40. додају се ст. 4-7</w:t>
      </w:r>
      <w:r w:rsidR="0071242E" w:rsidRPr="00F55187">
        <w:rPr>
          <w:rFonts w:ascii="Times New Roman" w:hAnsi="Times New Roman" w:cs="Times New Roman"/>
          <w:sz w:val="24"/>
          <w:szCs w:val="24"/>
          <w:lang w:val="sr-Cyrl-CS"/>
        </w:rPr>
        <w:t>. који гласе:</w:t>
      </w:r>
    </w:p>
    <w:p w:rsidR="0071242E" w:rsidRPr="00F55187" w:rsidRDefault="0071242E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„Министарство прописује посебне секторе водних путева на којима пос</w:t>
      </w:r>
      <w:r w:rsidR="00D73238" w:rsidRPr="00F55187">
        <w:rPr>
          <w:rFonts w:ascii="Times New Roman" w:hAnsi="Times New Roman" w:cs="Times New Roman"/>
          <w:sz w:val="24"/>
          <w:szCs w:val="24"/>
          <w:lang w:val="sr-Cyrl-CS"/>
        </w:rPr>
        <w:t>тоје посебни ризици за пловидбу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73238" w:rsidRPr="00F55187" w:rsidRDefault="00D73238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Посебни ризици на секторима водних путева из става 1. овог члана, постоје у следећим случајевима:</w:t>
      </w:r>
    </w:p>
    <w:p w:rsidR="00D73238" w:rsidRPr="00F55187" w:rsidRDefault="00D73238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1) честих промена смера и брзине тока;</w:t>
      </w:r>
    </w:p>
    <w:p w:rsidR="00D73238" w:rsidRPr="00F55187" w:rsidRDefault="00D73238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2) хидроморфолошких карактеристика водног пута и непостојања одговарајућих информација о водном путу или одговарајућих пловидбених карата;</w:t>
      </w:r>
    </w:p>
    <w:p w:rsidR="00D73238" w:rsidRPr="00F55187" w:rsidRDefault="00D73238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3) постојања посебних правила пловидбе на одређеном сектору водног пута због посебних хидроморфолошких карактеристика;</w:t>
      </w:r>
    </w:p>
    <w:p w:rsidR="00D73238" w:rsidRPr="00F55187" w:rsidRDefault="00D73238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4) високе учесталости несрећа на одређеном сектору водног пута кој</w:t>
      </w:r>
      <w:r w:rsidR="00D40556" w:rsidRPr="00903C90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се приписује недостатку прописане компетенције заповедника.</w:t>
      </w:r>
    </w:p>
    <w:p w:rsidR="0071242E" w:rsidRPr="00F55187" w:rsidRDefault="00B21CF0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Пре доношења прописа из става 4</w:t>
      </w:r>
      <w:r w:rsidR="0071242E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. овог члана, министарство ће </w:t>
      </w:r>
      <w:r w:rsidR="001772D0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спровести поступак консултација са надлежном међународном комисијом за пловидбу у циљу осигурања безбедности и испуњености свих услова из става 5. овог члана, и </w:t>
      </w:r>
      <w:r w:rsidR="009B6248" w:rsidRPr="00F55187">
        <w:rPr>
          <w:rFonts w:ascii="Times New Roman" w:hAnsi="Times New Roman" w:cs="Times New Roman"/>
          <w:sz w:val="24"/>
          <w:szCs w:val="24"/>
          <w:lang w:val="sr-Cyrl-CS"/>
        </w:rPr>
        <w:t>обавести</w:t>
      </w:r>
      <w:r w:rsidR="001772D0" w:rsidRPr="00F55187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="009B6248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Европску комисију </w:t>
      </w:r>
      <w:r w:rsidR="0071242E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D73238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секторима </w:t>
      </w:r>
      <w:r w:rsidR="0029768F" w:rsidRPr="00F55187">
        <w:rPr>
          <w:rFonts w:ascii="Times New Roman" w:hAnsi="Times New Roman" w:cs="Times New Roman"/>
          <w:sz w:val="24"/>
          <w:szCs w:val="24"/>
          <w:lang w:val="sr-Cyrl-CS"/>
        </w:rPr>
        <w:t>из става 4. овог члана</w:t>
      </w:r>
      <w:r w:rsidR="00D73238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B6248" w:rsidRPr="00F55187">
        <w:rPr>
          <w:rFonts w:ascii="Times New Roman" w:hAnsi="Times New Roman" w:cs="Times New Roman"/>
          <w:sz w:val="24"/>
          <w:szCs w:val="24"/>
          <w:lang w:val="sr-Cyrl-CS"/>
        </w:rPr>
        <w:t>додатним компетенцијама које се захтевају од заповедника који плове на тим секторима водних путева, као и начину на који се доказује да су ти захтеви испуњени</w:t>
      </w:r>
      <w:r w:rsidR="0071242E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, најкасније шест месеци пре ступања на снагу овог прописа. </w:t>
      </w:r>
    </w:p>
    <w:p w:rsidR="000C2741" w:rsidRPr="00F55187" w:rsidRDefault="0071242E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Ако </w:t>
      </w:r>
      <w:r w:rsidR="00B21CF0" w:rsidRPr="00F55187">
        <w:rPr>
          <w:rFonts w:ascii="Times New Roman" w:hAnsi="Times New Roman" w:cs="Times New Roman"/>
          <w:sz w:val="24"/>
          <w:szCs w:val="24"/>
          <w:lang w:val="sr-Cyrl-CS"/>
        </w:rPr>
        <w:t>сектори водних путева из става 4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. овог члана чине заједнички водни пут са суседном државом, заједнички сектори водних путева са посебним ризицима одређују се у сарадњи са суседном државом</w:t>
      </w:r>
      <w:r w:rsidR="00B21CF0" w:rsidRPr="00F55187">
        <w:rPr>
          <w:rFonts w:ascii="Times New Roman" w:hAnsi="Times New Roman" w:cs="Times New Roman"/>
          <w:sz w:val="24"/>
          <w:szCs w:val="24"/>
        </w:rPr>
        <w:t xml:space="preserve"> </w:t>
      </w:r>
      <w:r w:rsidR="00B21CF0" w:rsidRPr="00F55187">
        <w:rPr>
          <w:rFonts w:ascii="Times New Roman" w:hAnsi="Times New Roman" w:cs="Times New Roman"/>
          <w:sz w:val="24"/>
          <w:szCs w:val="24"/>
          <w:lang w:val="sr-Cyrl-CS"/>
        </w:rPr>
        <w:t>и заједнички обавештавају Европску комисију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14ACD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</w:p>
    <w:p w:rsidR="00A02D55" w:rsidRPr="00F55187" w:rsidRDefault="00A02D55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3914" w:rsidRPr="00F55187" w:rsidRDefault="00A37B9C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0273A6" w:rsidRPr="00F55187">
        <w:rPr>
          <w:rFonts w:ascii="Times New Roman" w:hAnsi="Times New Roman" w:cs="Times New Roman"/>
          <w:sz w:val="24"/>
          <w:szCs w:val="24"/>
          <w:lang w:val="sr-Cyrl-CS"/>
        </w:rPr>
        <w:t>7.</w:t>
      </w:r>
    </w:p>
    <w:p w:rsidR="00593914" w:rsidRPr="00F55187" w:rsidRDefault="0071242E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 члану 122. после речи: „као и начин вођења и садржину</w:t>
      </w:r>
      <w:r w:rsidR="008537BB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додају се речи: „регистра издатих бродских дневника</w:t>
      </w:r>
      <w:r w:rsidR="00593914" w:rsidRPr="00F55187">
        <w:rPr>
          <w:rFonts w:ascii="Times New Roman" w:hAnsi="Times New Roman" w:cs="Times New Roman"/>
          <w:bCs/>
          <w:sz w:val="24"/>
          <w:szCs w:val="24"/>
        </w:rPr>
        <w:t>”</w:t>
      </w:r>
      <w:r w:rsidR="008537BB" w:rsidRPr="00F55187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2F47DC" w:rsidRPr="00F55187" w:rsidRDefault="002F47DC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5C2E" w:rsidRPr="00F55187" w:rsidRDefault="00135C2E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A37B9C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73A6" w:rsidRPr="00F55187">
        <w:rPr>
          <w:rFonts w:ascii="Times New Roman" w:hAnsi="Times New Roman" w:cs="Times New Roman"/>
          <w:sz w:val="24"/>
          <w:szCs w:val="24"/>
          <w:lang w:val="sr-Cyrl-CS"/>
        </w:rPr>
        <w:t>8.</w:t>
      </w:r>
    </w:p>
    <w:p w:rsidR="00B21CF0" w:rsidRPr="00F55187" w:rsidRDefault="004968E9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135C2E" w:rsidRPr="00F55187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35C2E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242E" w:rsidRPr="00F55187">
        <w:rPr>
          <w:rFonts w:ascii="Times New Roman" w:hAnsi="Times New Roman" w:cs="Times New Roman"/>
          <w:sz w:val="24"/>
          <w:szCs w:val="24"/>
          <w:lang w:val="sr-Cyrl-CS"/>
        </w:rPr>
        <w:t>124. став 1. реч: „три</w:t>
      </w:r>
      <w:r w:rsidR="00945638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71242E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замењује се речима: „два и по</w:t>
      </w:r>
      <w:r w:rsidR="008537BB" w:rsidRPr="00F55187">
        <w:rPr>
          <w:rFonts w:ascii="Times New Roman" w:hAnsi="Times New Roman" w:cs="Times New Roman"/>
          <w:sz w:val="24"/>
          <w:szCs w:val="24"/>
          <w:lang w:val="sr-Cyrl-CS"/>
        </w:rPr>
        <w:t>”.</w:t>
      </w:r>
    </w:p>
    <w:p w:rsidR="005F2C91" w:rsidRPr="00F55187" w:rsidRDefault="00B21CF0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 ставу 2. реч: „три” замењује се речима: „два и по”.</w:t>
      </w:r>
    </w:p>
    <w:p w:rsidR="00963404" w:rsidRPr="00F55187" w:rsidRDefault="00963404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5C2E" w:rsidRPr="00F55187" w:rsidRDefault="00135C2E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A37B9C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7746" w:rsidRPr="00F55187">
        <w:rPr>
          <w:rFonts w:ascii="Times New Roman" w:hAnsi="Times New Roman" w:cs="Times New Roman"/>
          <w:sz w:val="24"/>
          <w:szCs w:val="24"/>
          <w:lang w:val="sr-Cyrl-CS"/>
        </w:rPr>
        <w:t>9.</w:t>
      </w:r>
    </w:p>
    <w:p w:rsidR="00C4587B" w:rsidRPr="00F55187" w:rsidRDefault="00C4587B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135C2E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242E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132. 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мења се и гласи:</w:t>
      </w:r>
    </w:p>
    <w:p w:rsidR="00C4587B" w:rsidRPr="00F55187" w:rsidRDefault="00C4587B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„Члан 132.</w:t>
      </w:r>
    </w:p>
    <w:p w:rsidR="00C4587B" w:rsidRPr="00F55187" w:rsidRDefault="00C4587B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Члан посаде брода трговачке морнарице који врши послове којима се обезбеђује пловидба, може да буде лице које је стекло одговарајуће звање и које за вршење послова тог звања на броду има одговарајуће овлашћење, као и приправник за стицање звања.</w:t>
      </w:r>
    </w:p>
    <w:p w:rsidR="00C4587B" w:rsidRPr="00F55187" w:rsidRDefault="00C4587B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Звање чланова посаде брода стиче се полагањем стручног испита за стицање овлашћења за вршење послова одговарајућег звања, а доказује се овлашћењем за вршење послова на броду.</w:t>
      </w:r>
    </w:p>
    <w:p w:rsidR="00C4587B" w:rsidRPr="00F55187" w:rsidRDefault="00C4587B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Поред овлашћења за вршење послова одговарајућег звања из става 2. овог члана, чланови посаде могу да стичу посебна овлашћења о оспособљености, која се стичу положеним одговарајућим испитом.</w:t>
      </w:r>
    </w:p>
    <w:p w:rsidR="00C4587B" w:rsidRPr="00F55187" w:rsidRDefault="00C4587B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Стручни испит полаже се пред комисијом коју образује Центар за обуку чланова посаде на период од четири године.</w:t>
      </w:r>
    </w:p>
    <w:p w:rsidR="00C4587B" w:rsidRPr="00F55187" w:rsidRDefault="00C4587B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Овлашћења о оспособљености, односно посебној оспособљености издаје лучка капетанија на основу уверења о положеном стручном испиту које издаје Центар за обуку чланова посаде.</w:t>
      </w:r>
    </w:p>
    <w:p w:rsidR="00C4587B" w:rsidRPr="00F55187" w:rsidRDefault="00C4587B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За издавање овлашћења плаћа се републичка административна такса.</w:t>
      </w:r>
    </w:p>
    <w:p w:rsidR="00C4587B" w:rsidRPr="00F55187" w:rsidRDefault="00C4587B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Овлашћење о оспособљености, односно посебној оспособљености члана посаде брода које је издато супротно прописаним условима ништаво је.</w:t>
      </w:r>
    </w:p>
    <w:p w:rsidR="00C4587B" w:rsidRPr="00F55187" w:rsidRDefault="00C4587B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Министарство води регистар издатих овлашћења о оспособљености, односно посебној оспособљености чланова посаде бродова трговачке морнарице.</w:t>
      </w:r>
    </w:p>
    <w:p w:rsidR="00C4587B" w:rsidRPr="00F55187" w:rsidRDefault="00C4587B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 циљу размене информација министарство електронским приступом доставља Европској комисији податке о издатим овлашћењима о оспособљености, односно посебној оспособљености и њиховом статусу из регистра издатих овлашћења.</w:t>
      </w:r>
    </w:p>
    <w:p w:rsidR="00C4587B" w:rsidRPr="00F55187" w:rsidRDefault="00C4587B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Министар прописује звања, услове и начин стицања звања, односно овлашћења о оспособљености и посебној оспособљености чланова посаде трговачке морнарице са роковима важења овлашћења, врсте бродских делатности које обављају чланови посаде, нивое одговорности чланова посаде, програм и начин полагања испита за стицање овлашћења о оспособљености, односно посебној оспособљености, поступак издавања овлaшћења o оспособљености, односно посебној оспособљености, начин обрачунавања пловидбеног стажа, услове које морају да испуне центри за обуку чланова посаде, инструктори, односно процењивачи центра за обуку, као и испитивачи, програм обуке, односно наставних предмета/курсева за стицање овлашћења о оспособљености и посебној оспособљености, начин вођења и обрасце дневника о завршеној обуци и стеченој пракси, обавезе инструктора, односно процењивача, као и обавезе испитивача и кандидата у оквиру практичне обуке, начин и услове за избор испитивача у испитну комисију, обавезе руководиоца центра за обуку, образац уверења о завршеној обуци, вођење евиденције центра за обуку о кандидатима за обуку, обавезе чланова посаде одговорних за обуку, вођење евиденције о стручним испитима, образац  уверења о положеном стручном испиту, обавезе руководиоца центра за обуку, образац уверења о завршеној обуци, вођење евиденције центра за обуку о кандидатима за обуку, обавезе чланова посаде одговорних за обуку, вођење евиденције о стручним испитима, образац  уверења о положеном стручном испиту, услове и начин признавања, обнове и замене овлашћења о оспособљености, односно посебној оспособљености, садржину и образац овлашћења, као и образац, садржину, начин издавања и вођења регистра издатих овлашћења, као и регистар издатих одобрења центрима за обуку чланова посаде.”</w:t>
      </w:r>
    </w:p>
    <w:p w:rsidR="00D0551A" w:rsidRPr="00F55187" w:rsidRDefault="00D0551A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4E42" w:rsidRPr="00F55187" w:rsidRDefault="00154E42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0273A6" w:rsidRPr="00F55187">
        <w:rPr>
          <w:rFonts w:ascii="Times New Roman" w:hAnsi="Times New Roman" w:cs="Times New Roman"/>
          <w:sz w:val="24"/>
          <w:szCs w:val="24"/>
          <w:lang w:val="sr-Cyrl-CS"/>
        </w:rPr>
        <w:t>10.</w:t>
      </w:r>
    </w:p>
    <w:p w:rsidR="00A04A21" w:rsidRPr="00F55187" w:rsidRDefault="00154E42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У члану </w:t>
      </w:r>
      <w:r w:rsidR="00A04A21" w:rsidRPr="00F55187">
        <w:rPr>
          <w:rFonts w:ascii="Times New Roman" w:hAnsi="Times New Roman" w:cs="Times New Roman"/>
          <w:sz w:val="24"/>
          <w:szCs w:val="24"/>
          <w:lang w:val="sr-Cyrl-CS"/>
        </w:rPr>
        <w:t>133а став 1. речи: „врше центри</w:t>
      </w:r>
      <w:r w:rsidR="00361355" w:rsidRPr="00F55187">
        <w:rPr>
          <w:rFonts w:ascii="Times New Roman" w:hAnsi="Times New Roman" w:cs="Times New Roman"/>
          <w:sz w:val="24"/>
          <w:szCs w:val="24"/>
        </w:rPr>
        <w:t xml:space="preserve"> </w:t>
      </w:r>
      <w:r w:rsidR="00361355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за обуку чланова посаде </w:t>
      </w:r>
      <w:r w:rsidR="003F7D74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A04A21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замењује се речима: „врши Центар</w:t>
      </w:r>
      <w:r w:rsidR="00B21CF0" w:rsidRPr="00F55187">
        <w:rPr>
          <w:rFonts w:ascii="Times New Roman" w:hAnsi="Times New Roman" w:cs="Times New Roman"/>
          <w:sz w:val="24"/>
          <w:szCs w:val="24"/>
        </w:rPr>
        <w:t xml:space="preserve"> </w:t>
      </w:r>
      <w:r w:rsidR="00B21CF0" w:rsidRPr="00F55187">
        <w:rPr>
          <w:rFonts w:ascii="Times New Roman" w:hAnsi="Times New Roman" w:cs="Times New Roman"/>
          <w:sz w:val="24"/>
          <w:szCs w:val="24"/>
          <w:lang w:val="sr-Cyrl-CS"/>
        </w:rPr>
        <w:t>за обуку ч</w:t>
      </w:r>
      <w:r w:rsidR="00903C90">
        <w:rPr>
          <w:rFonts w:ascii="Times New Roman" w:hAnsi="Times New Roman" w:cs="Times New Roman"/>
          <w:sz w:val="24"/>
          <w:szCs w:val="24"/>
          <w:lang w:val="sr-Cyrl-CS"/>
        </w:rPr>
        <w:t>ланова посаде (у даљем тексту: Ц</w:t>
      </w:r>
      <w:r w:rsidR="00B21CF0" w:rsidRPr="00F55187">
        <w:rPr>
          <w:rFonts w:ascii="Times New Roman" w:hAnsi="Times New Roman" w:cs="Times New Roman"/>
          <w:sz w:val="24"/>
          <w:szCs w:val="24"/>
          <w:lang w:val="sr-Cyrl-CS"/>
        </w:rPr>
        <w:t>ентар)</w:t>
      </w:r>
      <w:r w:rsidR="003F7D74" w:rsidRPr="00F55187">
        <w:rPr>
          <w:rFonts w:ascii="Times New Roman" w:hAnsi="Times New Roman" w:cs="Times New Roman"/>
          <w:sz w:val="24"/>
          <w:szCs w:val="24"/>
          <w:lang w:val="sr-Cyrl-CS"/>
        </w:rPr>
        <w:t>”.</w:t>
      </w:r>
    </w:p>
    <w:p w:rsidR="00A04A21" w:rsidRPr="00F55187" w:rsidRDefault="00A04A21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У ставу 2. тачка </w:t>
      </w:r>
      <w:r w:rsidR="00104E7D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="00361355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иза </w:t>
      </w:r>
      <w:r w:rsidR="00104E7D" w:rsidRPr="00F55187">
        <w:rPr>
          <w:rFonts w:ascii="Times New Roman" w:hAnsi="Times New Roman" w:cs="Times New Roman"/>
          <w:sz w:val="24"/>
          <w:szCs w:val="24"/>
          <w:lang w:val="sr-Cyrl-CS"/>
        </w:rPr>
        <w:t>речи: „из члана 132. став 9. овог закона</w:t>
      </w:r>
      <w:r w:rsidR="00D40556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” </w:t>
      </w:r>
      <w:r w:rsidR="00361355" w:rsidRPr="00F55187">
        <w:rPr>
          <w:rFonts w:ascii="Times New Roman" w:hAnsi="Times New Roman" w:cs="Times New Roman"/>
          <w:sz w:val="24"/>
          <w:szCs w:val="24"/>
          <w:lang w:val="sr-Cyrl-CS"/>
        </w:rPr>
        <w:t>додају се речи</w:t>
      </w:r>
      <w:r w:rsidR="00104E7D" w:rsidRPr="00F55187">
        <w:rPr>
          <w:rFonts w:ascii="Times New Roman" w:hAnsi="Times New Roman" w:cs="Times New Roman"/>
          <w:sz w:val="24"/>
          <w:szCs w:val="24"/>
          <w:lang w:val="sr-Cyrl-CS"/>
        </w:rPr>
        <w:t>: „и који су одобрени од стране министарства</w:t>
      </w:r>
      <w:r w:rsidR="008537BB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104E7D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, док се у тачки 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4) речи: „квалификоване инструкторе и процењиваче</w:t>
      </w:r>
      <w:r w:rsidR="008537BB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замењују се речима: „потребан број квалификованих инструктора, процењивача и испитивача како би се обезбедило да се спровођењем обуке постигну циљеви утврђени одобреним програмима и плановима обуке</w:t>
      </w:r>
      <w:r w:rsidR="003F7D74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04A21" w:rsidRPr="00F55187" w:rsidRDefault="00A04A21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Додају се ст. 7. и 8. који гласе:</w:t>
      </w:r>
    </w:p>
    <w:p w:rsidR="00A04A21" w:rsidRPr="00F55187" w:rsidRDefault="00A04A21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„Министарство води регистар издатих и одузетих одобрења из ставa 1. овог члана.</w:t>
      </w:r>
    </w:p>
    <w:p w:rsidR="00A04A21" w:rsidRPr="00F55187" w:rsidRDefault="009310D1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Овлашћење</w:t>
      </w:r>
      <w:r w:rsidR="00A04A21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о оспособљености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за звање крмара стиче лице које је стекло одговарајуће средње образовање у школској установи која има</w:t>
      </w:r>
      <w:r w:rsidR="00A04A21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квалификоване наставнике и чији су наставни планови и програми по којима ће се изводити обука у складу са стандардима за стицање квалификација и компетенција који су прописани од стране Европског комитета за израду стандарда у унутрашњој пловидби (CESNI) и подзако</w:t>
      </w:r>
      <w:r w:rsidR="00FE3547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нским актом из члана 132. </w:t>
      </w:r>
      <w:r w:rsidR="00443AA8" w:rsidRPr="00F55187">
        <w:rPr>
          <w:rFonts w:ascii="Times New Roman" w:hAnsi="Times New Roman" w:cs="Times New Roman"/>
          <w:sz w:val="24"/>
          <w:szCs w:val="24"/>
          <w:lang w:val="sr-Cyrl-CS"/>
        </w:rPr>
        <w:t>став 9</w:t>
      </w:r>
      <w:r w:rsidR="00A04A21" w:rsidRPr="00F55187">
        <w:rPr>
          <w:rFonts w:ascii="Times New Roman" w:hAnsi="Times New Roman" w:cs="Times New Roman"/>
          <w:sz w:val="24"/>
          <w:szCs w:val="24"/>
          <w:lang w:val="sr-Cyrl-CS"/>
        </w:rPr>
        <w:t>. овог закона и који су одобрени од стране министарства.”</w:t>
      </w:r>
    </w:p>
    <w:p w:rsidR="002B219D" w:rsidRPr="00F55187" w:rsidRDefault="002B219D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19D" w:rsidRPr="00F55187" w:rsidRDefault="002B219D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Члан </w:t>
      </w:r>
      <w:r w:rsidR="000273A6" w:rsidRPr="00F55187">
        <w:rPr>
          <w:rFonts w:ascii="Times New Roman" w:hAnsi="Times New Roman" w:cs="Times New Roman"/>
          <w:sz w:val="24"/>
          <w:szCs w:val="24"/>
          <w:lang w:val="sr-Cyrl-CS"/>
        </w:rPr>
        <w:t>11.</w:t>
      </w:r>
    </w:p>
    <w:p w:rsidR="002B219D" w:rsidRPr="00F55187" w:rsidRDefault="005D20A8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2B219D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133д 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мења се и </w:t>
      </w:r>
      <w:r w:rsidR="002B219D" w:rsidRPr="00F55187">
        <w:rPr>
          <w:rFonts w:ascii="Times New Roman" w:hAnsi="Times New Roman" w:cs="Times New Roman"/>
          <w:sz w:val="24"/>
          <w:szCs w:val="24"/>
          <w:lang w:val="sr-Cyrl-CS"/>
        </w:rPr>
        <w:t>гласи:</w:t>
      </w:r>
    </w:p>
    <w:p w:rsidR="005D20A8" w:rsidRPr="00F55187" w:rsidRDefault="002B219D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5D20A8" w:rsidRPr="00F55187">
        <w:rPr>
          <w:rFonts w:ascii="Times New Roman" w:hAnsi="Times New Roman" w:cs="Times New Roman"/>
          <w:sz w:val="24"/>
          <w:szCs w:val="24"/>
          <w:lang w:val="sr-Cyrl-CS"/>
        </w:rPr>
        <w:t>Министарство и Центар дужни су да успоставе, докум</w:t>
      </w:r>
      <w:r w:rsidR="003E6FD8" w:rsidRPr="00F5518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5D20A8" w:rsidRPr="00F55187">
        <w:rPr>
          <w:rFonts w:ascii="Times New Roman" w:hAnsi="Times New Roman" w:cs="Times New Roman"/>
          <w:sz w:val="24"/>
          <w:szCs w:val="24"/>
          <w:lang w:val="sr-Cyrl-CS"/>
        </w:rPr>
        <w:t>нтују и сертификују стандард квалитета серије SRPS ISO 9001</w:t>
      </w:r>
      <w:r w:rsidR="005D20A8" w:rsidRPr="00F55187">
        <w:rPr>
          <w:rFonts w:ascii="Times New Roman" w:hAnsi="Times New Roman" w:cs="Times New Roman"/>
          <w:sz w:val="24"/>
          <w:szCs w:val="24"/>
        </w:rPr>
        <w:t xml:space="preserve"> </w:t>
      </w:r>
      <w:r w:rsidR="005D20A8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или </w:t>
      </w:r>
      <w:r w:rsidR="003E6FD8" w:rsidRPr="00F55187">
        <w:rPr>
          <w:rFonts w:ascii="Times New Roman" w:hAnsi="Times New Roman" w:cs="Times New Roman"/>
          <w:sz w:val="24"/>
          <w:szCs w:val="24"/>
          <w:lang w:val="sr-Cyrl-CS"/>
        </w:rPr>
        <w:t>други одговарајући ISO стандард</w:t>
      </w:r>
      <w:r w:rsidR="005D20A8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који</w:t>
      </w:r>
      <w:r w:rsidR="003E6FD8" w:rsidRPr="00F55187">
        <w:rPr>
          <w:rFonts w:ascii="Times New Roman" w:hAnsi="Times New Roman" w:cs="Times New Roman"/>
          <w:sz w:val="24"/>
          <w:szCs w:val="24"/>
          <w:lang w:val="sr-Cyrl-CS"/>
        </w:rPr>
        <w:t>м се документује и потврђује</w:t>
      </w:r>
      <w:r w:rsidR="005D20A8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6FD8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усклађеност са </w:t>
      </w:r>
      <w:r w:rsidR="005D20A8" w:rsidRPr="00F55187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3E6FD8" w:rsidRPr="00F55187">
        <w:rPr>
          <w:rFonts w:ascii="Times New Roman" w:hAnsi="Times New Roman" w:cs="Times New Roman"/>
          <w:sz w:val="24"/>
          <w:szCs w:val="24"/>
          <w:lang w:val="sr-Cyrl-CS"/>
        </w:rPr>
        <w:t>ахтевима</w:t>
      </w:r>
      <w:r w:rsidR="005D20A8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међународних и домаћих прописа којима се уређују услови и поступак за издавање, продужење важности, суспензију и поништавање овлашћења о оспособљености и посебној оспособљености, бродарских књижица и бродских дневника </w:t>
      </w:r>
      <w:r w:rsidR="003E6FD8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бродова </w:t>
      </w:r>
      <w:r w:rsidR="005D20A8" w:rsidRPr="00F55187">
        <w:rPr>
          <w:rFonts w:ascii="Times New Roman" w:hAnsi="Times New Roman" w:cs="Times New Roman"/>
          <w:sz w:val="24"/>
          <w:szCs w:val="24"/>
          <w:lang w:val="sr-Cyrl-CS"/>
        </w:rPr>
        <w:t>унутрашње пловидбе.</w:t>
      </w:r>
    </w:p>
    <w:p w:rsidR="002B219D" w:rsidRPr="00F55187" w:rsidRDefault="002B219D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Стандард квалитета из става 1. овог члана обавезно обухвата:</w:t>
      </w:r>
    </w:p>
    <w:p w:rsidR="002B219D" w:rsidRPr="00F55187" w:rsidRDefault="002B219D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1) издавање, продужење важности, суспензију и поништавање овлашћења о оспособљености и посебној оспособљености, бродарских књижица и бродских дневника;</w:t>
      </w:r>
    </w:p>
    <w:p w:rsidR="002B219D" w:rsidRPr="00F55187" w:rsidRDefault="002B219D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2) програме обуке, односно курсева;</w:t>
      </w:r>
    </w:p>
    <w:p w:rsidR="002B219D" w:rsidRPr="00F55187" w:rsidRDefault="002B219D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3) испитивања и процене;</w:t>
      </w:r>
    </w:p>
    <w:p w:rsidR="002B219D" w:rsidRPr="00F55187" w:rsidRDefault="002B219D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4) квалификације и искуство који се захтевају од инструктора, процењивача</w:t>
      </w:r>
      <w:r w:rsidRPr="00F55187">
        <w:rPr>
          <w:rFonts w:ascii="Times New Roman" w:hAnsi="Times New Roman" w:cs="Times New Roman"/>
          <w:sz w:val="24"/>
          <w:szCs w:val="24"/>
        </w:rPr>
        <w:t xml:space="preserve"> </w:t>
      </w:r>
      <w:r w:rsidR="00D40556" w:rsidRPr="00F55187">
        <w:rPr>
          <w:rFonts w:ascii="Times New Roman" w:hAnsi="Times New Roman" w:cs="Times New Roman"/>
          <w:sz w:val="24"/>
          <w:szCs w:val="24"/>
          <w:lang w:val="sr-Cyrl-CS"/>
        </w:rPr>
        <w:t>и испитивача.</w:t>
      </w:r>
    </w:p>
    <w:p w:rsidR="0015367D" w:rsidRPr="00F55187" w:rsidRDefault="003E6FD8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Тело за оцењивање усаглашености</w:t>
      </w:r>
      <w:r w:rsidRPr="00F55187">
        <w:rPr>
          <w:rFonts w:ascii="Times New Roman" w:hAnsi="Times New Roman" w:cs="Times New Roman"/>
          <w:sz w:val="24"/>
          <w:szCs w:val="24"/>
        </w:rPr>
        <w:t xml:space="preserve"> </w:t>
      </w:r>
      <w:r w:rsidR="0015367D" w:rsidRPr="00F55187">
        <w:rPr>
          <w:rFonts w:ascii="Times New Roman" w:hAnsi="Times New Roman" w:cs="Times New Roman"/>
          <w:sz w:val="24"/>
          <w:szCs w:val="24"/>
          <w:lang w:val="sr-Cyrl-CS"/>
        </w:rPr>
        <w:t>врши процену усклађености у погледу спровођења активности које се односе на стицање и оцењивање звања и компетенција</w:t>
      </w:r>
      <w:r w:rsidR="0015367D" w:rsidRPr="00F55187">
        <w:rPr>
          <w:rFonts w:ascii="Times New Roman" w:hAnsi="Times New Roman" w:cs="Times New Roman"/>
          <w:sz w:val="24"/>
          <w:szCs w:val="24"/>
        </w:rPr>
        <w:t xml:space="preserve">, спровођење поступка издавања овлашћења о оспособљености </w:t>
      </w:r>
      <w:r w:rsidR="0015367D" w:rsidRPr="00F5518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5367D" w:rsidRPr="00F55187">
        <w:rPr>
          <w:rFonts w:ascii="Times New Roman" w:hAnsi="Times New Roman" w:cs="Times New Roman"/>
          <w:sz w:val="24"/>
          <w:szCs w:val="24"/>
        </w:rPr>
        <w:t xml:space="preserve"> посебној оспособљености</w:t>
      </w:r>
      <w:r w:rsidR="0015367D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, бродарских књижица и бродских дневника </w:t>
      </w:r>
      <w:r w:rsidR="0015367D" w:rsidRPr="00F55187">
        <w:rPr>
          <w:rFonts w:ascii="Times New Roman" w:hAnsi="Times New Roman" w:cs="Times New Roman"/>
          <w:sz w:val="24"/>
          <w:szCs w:val="24"/>
        </w:rPr>
        <w:t>на сваких 10 година</w:t>
      </w:r>
      <w:r w:rsidR="0015367D"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12D6F" w:rsidRPr="00F55187" w:rsidRDefault="00412D6F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Тело за оцењивање усаглашености дужно је да резултате процене усклађености из става 3. овог члана документује и достави министарству</w:t>
      </w:r>
      <w:r w:rsidRPr="00F55187">
        <w:rPr>
          <w:rFonts w:ascii="Times New Roman" w:hAnsi="Times New Roman" w:cs="Times New Roman"/>
          <w:sz w:val="24"/>
          <w:szCs w:val="24"/>
        </w:rPr>
        <w:t>, Центру,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</w:t>
      </w:r>
      <w:r w:rsidRPr="00F55187">
        <w:rPr>
          <w:rFonts w:ascii="Times New Roman" w:hAnsi="Times New Roman" w:cs="Times New Roman"/>
          <w:sz w:val="24"/>
          <w:szCs w:val="24"/>
        </w:rPr>
        <w:t xml:space="preserve"> 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министарству надлежном за послове здравља, који предузимају одговарајуће мере за исправљање недостатака ако се њихово постојање утврди током процене усклађености из става 3. овог члана</w:t>
      </w:r>
      <w:r w:rsidR="008537BB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12D6F" w:rsidRPr="00F55187" w:rsidRDefault="00412D6F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4E42" w:rsidRPr="00F55187" w:rsidRDefault="000C230F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0273A6" w:rsidRPr="00F55187">
        <w:rPr>
          <w:rFonts w:ascii="Times New Roman" w:hAnsi="Times New Roman" w:cs="Times New Roman"/>
          <w:sz w:val="24"/>
          <w:szCs w:val="24"/>
          <w:lang w:val="sr-Cyrl-CS"/>
        </w:rPr>
        <w:t>12.</w:t>
      </w:r>
    </w:p>
    <w:p w:rsidR="00A04A21" w:rsidRPr="00F55187" w:rsidRDefault="00633226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После члана 133д дода</w:t>
      </w:r>
      <w:r w:rsidR="00392CA0" w:rsidRPr="00F55187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D40556" w:rsidRPr="00F5518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се чл.</w:t>
      </w:r>
      <w:r w:rsidR="00A04A21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133ђ</w:t>
      </w:r>
      <w:r w:rsidR="00F27746" w:rsidRPr="00F55187">
        <w:rPr>
          <w:rFonts w:ascii="Times New Roman" w:hAnsi="Times New Roman" w:cs="Times New Roman"/>
          <w:sz w:val="24"/>
          <w:szCs w:val="24"/>
          <w:lang w:val="sr-Cyrl-CS"/>
        </w:rPr>
        <w:t>, 133е и 133ж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који гласе</w:t>
      </w:r>
      <w:r w:rsidR="00A04A21" w:rsidRPr="00F5518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F27746" w:rsidRPr="00F55187" w:rsidRDefault="00F27746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4A21" w:rsidRPr="00F55187" w:rsidRDefault="00A04A21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„Члан 133 ђ</w:t>
      </w:r>
    </w:p>
    <w:p w:rsidR="00A04A21" w:rsidRPr="00F55187" w:rsidRDefault="00A04A21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Центар именује руководиоца обуке који је дужан да обезбеди усаглашеност са прописаним захтевима, као и да врши интерни надзор над вршењем обуке.</w:t>
      </w:r>
    </w:p>
    <w:p w:rsidR="00A04A21" w:rsidRPr="00F55187" w:rsidRDefault="00A04A21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Центар води евиденцију о кандидатима, успеху и остваривању програма. </w:t>
      </w:r>
    </w:p>
    <w:p w:rsidR="00A04A21" w:rsidRPr="00F55187" w:rsidRDefault="00903C90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Након завршене обуке Ц</w:t>
      </w:r>
      <w:r w:rsidR="00A04A21" w:rsidRPr="00F55187">
        <w:rPr>
          <w:rFonts w:ascii="Times New Roman" w:hAnsi="Times New Roman" w:cs="Times New Roman"/>
          <w:sz w:val="24"/>
          <w:szCs w:val="24"/>
          <w:lang w:val="sr-Cyrl-CS"/>
        </w:rPr>
        <w:t>ентар издаје уверење о завршеној обуци.</w:t>
      </w:r>
    </w:p>
    <w:p w:rsidR="00633226" w:rsidRPr="00F55187" w:rsidRDefault="00A04A21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Након положеног струч</w:t>
      </w:r>
      <w:r w:rsidR="00903C90">
        <w:rPr>
          <w:rFonts w:ascii="Times New Roman" w:hAnsi="Times New Roman" w:cs="Times New Roman"/>
          <w:sz w:val="24"/>
          <w:szCs w:val="24"/>
          <w:lang w:val="sr-Cyrl-CS"/>
        </w:rPr>
        <w:t>ног испита Ц</w:t>
      </w:r>
      <w:r w:rsidR="00361355" w:rsidRPr="00F55187">
        <w:rPr>
          <w:rFonts w:ascii="Times New Roman" w:hAnsi="Times New Roman" w:cs="Times New Roman"/>
          <w:sz w:val="24"/>
          <w:szCs w:val="24"/>
          <w:lang w:val="sr-Cyrl-CS"/>
        </w:rPr>
        <w:t>ентар издаје уверење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о положеном стручном испиту.</w:t>
      </w:r>
    </w:p>
    <w:p w:rsidR="00443AA8" w:rsidRPr="00F55187" w:rsidRDefault="00443AA8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3AA8" w:rsidRPr="00F55187" w:rsidRDefault="00443AA8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0273A6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133е</w:t>
      </w:r>
    </w:p>
    <w:p w:rsidR="00443AA8" w:rsidRPr="00F55187" w:rsidRDefault="00443AA8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Центар је дужан да доставља министарству:</w:t>
      </w:r>
    </w:p>
    <w:p w:rsidR="00443AA8" w:rsidRPr="00F55187" w:rsidRDefault="00443AA8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1) извештај о броју уписаних кандидата, броју, датуму почетка и завршетка спроведених обука на годишњем нивоу, најкасније до 1. децембра текуће године за ту годину;</w:t>
      </w:r>
    </w:p>
    <w:p w:rsidR="00443AA8" w:rsidRPr="00F55187" w:rsidRDefault="00443AA8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2) извештај о провери система управљања квалитетом, у року од 15 дана од дана извршене контроле;</w:t>
      </w:r>
    </w:p>
    <w:p w:rsidR="00443AA8" w:rsidRPr="00F55187" w:rsidRDefault="00443AA8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3) анализу рада, као и извештај о постигнутим резултатима у обуци чланова посаде сваке године;</w:t>
      </w:r>
    </w:p>
    <w:p w:rsidR="00443AA8" w:rsidRPr="00F55187" w:rsidRDefault="00443AA8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4) извештај о свакој промени инструктора без одлагања.</w:t>
      </w:r>
    </w:p>
    <w:p w:rsidR="00633226" w:rsidRPr="00F55187" w:rsidRDefault="00633226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3226" w:rsidRPr="00F55187" w:rsidRDefault="000273A6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133ж</w:t>
      </w:r>
    </w:p>
    <w:p w:rsidR="001E469E" w:rsidRPr="00F55187" w:rsidRDefault="001E469E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Министарство одобрава с</w:t>
      </w:r>
      <w:r w:rsidRPr="00F55187">
        <w:rPr>
          <w:rFonts w:ascii="Times New Roman" w:hAnsi="Times New Roman" w:cs="Times New Roman"/>
          <w:sz w:val="24"/>
          <w:szCs w:val="24"/>
          <w:lang w:val="sr-Cyrl-RS"/>
        </w:rPr>
        <w:t>имулаторе који се употребљавају за процену стечених компетенција.</w:t>
      </w:r>
    </w:p>
    <w:p w:rsidR="001E469E" w:rsidRPr="00F55187" w:rsidRDefault="001E469E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5187">
        <w:rPr>
          <w:rFonts w:ascii="Times New Roman" w:hAnsi="Times New Roman" w:cs="Times New Roman"/>
          <w:sz w:val="24"/>
          <w:szCs w:val="24"/>
          <w:lang w:val="sr-Cyrl-RS"/>
        </w:rPr>
        <w:t>Одобрење из става 1. овог члана издаје на захтев Центра.</w:t>
      </w:r>
    </w:p>
    <w:p w:rsidR="001E469E" w:rsidRPr="00F55187" w:rsidRDefault="001E469E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5187">
        <w:rPr>
          <w:rFonts w:ascii="Times New Roman" w:hAnsi="Times New Roman" w:cs="Times New Roman"/>
          <w:sz w:val="24"/>
          <w:szCs w:val="24"/>
          <w:lang w:val="sr-Cyrl-RS"/>
        </w:rPr>
        <w:t>Центар који користи симулатор, подноси захтев из става 2. овог члана у коме наводи:</w:t>
      </w:r>
    </w:p>
    <w:p w:rsidR="001E469E" w:rsidRPr="00F55187" w:rsidRDefault="001E469E" w:rsidP="00F55187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5187">
        <w:rPr>
          <w:rFonts w:ascii="Times New Roman" w:hAnsi="Times New Roman" w:cs="Times New Roman"/>
          <w:sz w:val="24"/>
          <w:szCs w:val="24"/>
          <w:lang w:val="sr-Cyrl-RS"/>
        </w:rPr>
        <w:t>да ли се тражи одобрење за практични испит за добијање овлашћења о оспособљености заповедника (симулатор за руковање пловилом) или практични испит за добијање овлашћења о посебној оспособљености за пловидбу уз помоћ радара (симулатор за радар) или оба овлашћења;</w:t>
      </w:r>
    </w:p>
    <w:p w:rsidR="001E469E" w:rsidRPr="00F55187" w:rsidRDefault="001E469E" w:rsidP="00F55187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5187">
        <w:rPr>
          <w:rFonts w:ascii="Times New Roman" w:hAnsi="Times New Roman" w:cs="Times New Roman"/>
          <w:sz w:val="24"/>
          <w:szCs w:val="24"/>
          <w:lang w:val="sr-Cyrl-RS"/>
        </w:rPr>
        <w:t xml:space="preserve">да је обезбеђена потпуна усклађеност симулатора са минималним техничким и функционалним захтевима из релевантног стандарда или релевантних стандарда за симулаторе који су утврђени подзаконским актом из члана 132. </w:t>
      </w:r>
      <w:r w:rsidR="008438BD" w:rsidRPr="00F55187">
        <w:rPr>
          <w:rFonts w:ascii="Times New Roman" w:hAnsi="Times New Roman" w:cs="Times New Roman"/>
          <w:sz w:val="24"/>
          <w:szCs w:val="24"/>
          <w:lang w:val="sr-Cyrl-RS"/>
        </w:rPr>
        <w:t>став 9</w:t>
      </w:r>
      <w:r w:rsidRPr="00F55187">
        <w:rPr>
          <w:rFonts w:ascii="Times New Roman" w:hAnsi="Times New Roman" w:cs="Times New Roman"/>
          <w:sz w:val="24"/>
          <w:szCs w:val="24"/>
          <w:lang w:val="sr-Cyrl-RS"/>
        </w:rPr>
        <w:t>. овог закона.</w:t>
      </w:r>
    </w:p>
    <w:p w:rsidR="001E469E" w:rsidRPr="00F55187" w:rsidRDefault="001E469E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5187">
        <w:rPr>
          <w:rFonts w:ascii="Times New Roman" w:hAnsi="Times New Roman" w:cs="Times New Roman"/>
          <w:sz w:val="24"/>
          <w:szCs w:val="24"/>
          <w:lang w:val="sr-Cyrl-RS"/>
        </w:rPr>
        <w:t>Министарство проверава испуњеност минималних захтева утврђених у стандарду за функционалне и техничке захтеве за симулаторе у складу са поступком испитивања за сваки елемент, за чије спровођење министарство ангажује стручњ</w:t>
      </w:r>
      <w:r w:rsidR="00543C22">
        <w:rPr>
          <w:rFonts w:ascii="Times New Roman" w:hAnsi="Times New Roman" w:cs="Times New Roman"/>
          <w:sz w:val="24"/>
          <w:szCs w:val="24"/>
          <w:lang w:val="sr-Cyrl-RS"/>
        </w:rPr>
        <w:t>аке који су независни од Центра.</w:t>
      </w:r>
    </w:p>
    <w:p w:rsidR="001E469E" w:rsidRPr="00F55187" w:rsidRDefault="001E469E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5187">
        <w:rPr>
          <w:rFonts w:ascii="Times New Roman" w:hAnsi="Times New Roman" w:cs="Times New Roman"/>
          <w:sz w:val="24"/>
          <w:szCs w:val="24"/>
          <w:lang w:val="sr-Cyrl-RS"/>
        </w:rPr>
        <w:t xml:space="preserve">Стручњаци из става 4. овог члана дужни су да документују поступак провере усклађености за сваки елемент. </w:t>
      </w:r>
    </w:p>
    <w:p w:rsidR="001E469E" w:rsidRPr="00F55187" w:rsidRDefault="001E469E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5187">
        <w:rPr>
          <w:rFonts w:ascii="Times New Roman" w:hAnsi="Times New Roman" w:cs="Times New Roman"/>
          <w:sz w:val="24"/>
          <w:szCs w:val="24"/>
          <w:lang w:val="sr-Cyrl-RS"/>
        </w:rPr>
        <w:t>Ако се поступцима испитивања потврди да су захтеви испуњени, министарство издаје одобрење симулатора у коме се наводи за коју је конкретну процену компетенције симулатор одобрен.</w:t>
      </w:r>
    </w:p>
    <w:p w:rsidR="001E469E" w:rsidRPr="00F55187" w:rsidRDefault="001E469E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5187">
        <w:rPr>
          <w:rFonts w:ascii="Times New Roman" w:hAnsi="Times New Roman" w:cs="Times New Roman"/>
          <w:sz w:val="24"/>
          <w:szCs w:val="24"/>
          <w:lang w:val="sr-Cyrl-RS"/>
        </w:rPr>
        <w:t>Министарство ће признати без додатних техничких захтева или евалуације, симулаторе које су одобрили надлежни органи држава чланицама ЕУ, у складу са прописима Европске уније.</w:t>
      </w:r>
    </w:p>
    <w:p w:rsidR="001E469E" w:rsidRPr="00F55187" w:rsidRDefault="001E469E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5187">
        <w:rPr>
          <w:rFonts w:ascii="Times New Roman" w:hAnsi="Times New Roman" w:cs="Times New Roman"/>
          <w:sz w:val="24"/>
          <w:szCs w:val="24"/>
          <w:lang w:val="sr-Cyrl-RS"/>
        </w:rPr>
        <w:t>Министарство ће поништити или суспендовати одобрење симулатора који више не испуњавају стандарде из става 3. тачка 2) овог члана.</w:t>
      </w:r>
    </w:p>
    <w:p w:rsidR="001E469E" w:rsidRPr="00F55187" w:rsidRDefault="001E469E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5187">
        <w:rPr>
          <w:rFonts w:ascii="Times New Roman" w:hAnsi="Times New Roman" w:cs="Times New Roman"/>
          <w:sz w:val="24"/>
          <w:szCs w:val="24"/>
          <w:lang w:val="sr-Cyrl-RS"/>
        </w:rPr>
        <w:t>Министарство доставља листу одобрених симулатора Европској комисији.”</w:t>
      </w:r>
    </w:p>
    <w:p w:rsidR="00AA600B" w:rsidRPr="00F55187" w:rsidRDefault="00AA600B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A600B" w:rsidRPr="00F55187" w:rsidRDefault="00344C5E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Члан 13.</w:t>
      </w:r>
    </w:p>
    <w:p w:rsidR="00AA600B" w:rsidRPr="00F55187" w:rsidRDefault="00AA600B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У члану 136. после става </w:t>
      </w:r>
      <w:r w:rsidR="00C4587B" w:rsidRPr="00F55187">
        <w:rPr>
          <w:rFonts w:ascii="Times New Roman" w:hAnsi="Times New Roman" w:cs="Times New Roman"/>
          <w:sz w:val="24"/>
          <w:szCs w:val="24"/>
          <w:lang w:val="sr-Cyrl-CS"/>
        </w:rPr>
        <w:t>5. додаје се нови ст.</w:t>
      </w:r>
      <w:r w:rsidR="00344C5E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6.</w:t>
      </w:r>
      <w:r w:rsidR="00C4587B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и 7. који гласе</w:t>
      </w:r>
      <w:r w:rsidR="00344C5E" w:rsidRPr="00F5518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4587B" w:rsidRPr="00F55187" w:rsidRDefault="00344C5E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AA600B" w:rsidRPr="00F55187">
        <w:rPr>
          <w:rFonts w:ascii="Times New Roman" w:hAnsi="Times New Roman" w:cs="Times New Roman"/>
          <w:sz w:val="24"/>
          <w:szCs w:val="24"/>
          <w:lang w:val="sr-Cyrl-CS"/>
        </w:rPr>
        <w:t>Министарство води регис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тар издатих бродарских књижица. </w:t>
      </w:r>
    </w:p>
    <w:p w:rsidR="00344C5E" w:rsidRPr="00F55187" w:rsidRDefault="00C4587B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 циљу</w:t>
      </w:r>
      <w:r w:rsidR="00344C5E" w:rsidRPr="00F55187">
        <w:rPr>
          <w:rFonts w:ascii="Times New Roman" w:hAnsi="Times New Roman" w:cs="Times New Roman"/>
          <w:sz w:val="24"/>
          <w:szCs w:val="24"/>
        </w:rPr>
        <w:t xml:space="preserve"> размене информација </w:t>
      </w:r>
      <w:r w:rsidR="00344C5E" w:rsidRPr="00F55187">
        <w:rPr>
          <w:rFonts w:ascii="Times New Roman" w:hAnsi="Times New Roman" w:cs="Times New Roman"/>
          <w:sz w:val="24"/>
          <w:szCs w:val="24"/>
          <w:lang w:val="sr-Cyrl-CS"/>
        </w:rPr>
        <w:t>и провере података о издатим бродарским књижицама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44C5E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4C5E" w:rsidRPr="00F55187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</w:t>
      </w:r>
      <w:r w:rsidRPr="00F55187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електронским приступом доставља </w:t>
      </w:r>
      <w:r w:rsidR="00344C5E" w:rsidRPr="00F55187">
        <w:rPr>
          <w:rFonts w:ascii="Times New Roman" w:hAnsi="Times New Roman" w:cs="Times New Roman"/>
          <w:sz w:val="24"/>
          <w:szCs w:val="24"/>
          <w:lang w:val="sr-Cyrl-RS"/>
        </w:rPr>
        <w:t>Европској комисији</w:t>
      </w:r>
      <w:r w:rsidR="00344C5E" w:rsidRPr="00F55187">
        <w:rPr>
          <w:rFonts w:ascii="Times New Roman" w:hAnsi="Times New Roman" w:cs="Times New Roman"/>
          <w:sz w:val="24"/>
          <w:szCs w:val="24"/>
        </w:rPr>
        <w:t xml:space="preserve"> податке о издатим </w:t>
      </w:r>
      <w:r w:rsidR="00344C5E" w:rsidRPr="00F55187">
        <w:rPr>
          <w:rFonts w:ascii="Times New Roman" w:hAnsi="Times New Roman" w:cs="Times New Roman"/>
          <w:sz w:val="24"/>
          <w:szCs w:val="24"/>
          <w:lang w:val="sr-Cyrl-CS"/>
        </w:rPr>
        <w:t>бродарским књижицама</w:t>
      </w:r>
      <w:r w:rsidR="001E01B3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из регистра издатих бродарских књижица</w:t>
      </w:r>
      <w:r w:rsidR="00344C5E" w:rsidRPr="00F55187">
        <w:rPr>
          <w:rFonts w:ascii="Times New Roman" w:hAnsi="Times New Roman" w:cs="Times New Roman"/>
          <w:sz w:val="24"/>
          <w:szCs w:val="24"/>
        </w:rPr>
        <w:t>.</w:t>
      </w:r>
      <w:r w:rsidR="00344C5E" w:rsidRPr="00F55187">
        <w:rPr>
          <w:rFonts w:ascii="Times New Roman" w:hAnsi="Times New Roman" w:cs="Times New Roman"/>
          <w:sz w:val="24"/>
          <w:szCs w:val="24"/>
          <w:lang w:val="sr-Cyrl-RS"/>
        </w:rPr>
        <w:t>”</w:t>
      </w:r>
    </w:p>
    <w:p w:rsidR="00AA600B" w:rsidRPr="00F55187" w:rsidRDefault="00C4587B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Досадашњи став 6. постаје став 8</w:t>
      </w:r>
      <w:r w:rsidR="00344C5E"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E469E" w:rsidRPr="00F55187" w:rsidRDefault="001E469E" w:rsidP="00F55187">
      <w:pPr>
        <w:spacing w:after="0" w:line="240" w:lineRule="auto"/>
        <w:ind w:firstLine="57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623" w:rsidRPr="00F55187" w:rsidRDefault="00BA4623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55187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0C230F" w:rsidRPr="00F55187">
        <w:rPr>
          <w:rFonts w:ascii="Times New Roman" w:hAnsi="Times New Roman" w:cs="Times New Roman"/>
          <w:sz w:val="24"/>
          <w:szCs w:val="24"/>
          <w:lang w:val="sr-Cyrl-RS"/>
        </w:rPr>
        <w:t xml:space="preserve">лан </w:t>
      </w:r>
      <w:r w:rsidR="00344C5E" w:rsidRPr="00F55187">
        <w:rPr>
          <w:rFonts w:ascii="Times New Roman" w:hAnsi="Times New Roman" w:cs="Times New Roman"/>
          <w:sz w:val="24"/>
          <w:szCs w:val="24"/>
          <w:lang w:val="sr-Cyrl-RS"/>
        </w:rPr>
        <w:t>14.</w:t>
      </w:r>
    </w:p>
    <w:p w:rsidR="00BA4623" w:rsidRPr="00F55187" w:rsidRDefault="00BA4623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5187">
        <w:rPr>
          <w:rFonts w:ascii="Times New Roman" w:hAnsi="Times New Roman" w:cs="Times New Roman"/>
          <w:sz w:val="24"/>
          <w:szCs w:val="24"/>
          <w:lang w:val="sr-Cyrl-RS"/>
        </w:rPr>
        <w:t xml:space="preserve">У члану </w:t>
      </w:r>
      <w:r w:rsidR="00104E7D" w:rsidRPr="00F55187">
        <w:rPr>
          <w:rFonts w:ascii="Times New Roman" w:hAnsi="Times New Roman" w:cs="Times New Roman"/>
          <w:sz w:val="24"/>
          <w:szCs w:val="24"/>
          <w:lang w:val="sr-Cyrl-RS"/>
        </w:rPr>
        <w:t xml:space="preserve">167. </w:t>
      </w:r>
      <w:r w:rsidRPr="00F55187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="00104E7D" w:rsidRPr="00F55187">
        <w:rPr>
          <w:rFonts w:ascii="Times New Roman" w:hAnsi="Times New Roman" w:cs="Times New Roman"/>
          <w:sz w:val="24"/>
          <w:szCs w:val="24"/>
          <w:lang w:val="sr-Cyrl-RS"/>
        </w:rPr>
        <w:t xml:space="preserve"> 1.</w:t>
      </w:r>
      <w:r w:rsidRPr="00F55187">
        <w:rPr>
          <w:rFonts w:ascii="Times New Roman" w:hAnsi="Times New Roman" w:cs="Times New Roman"/>
          <w:sz w:val="24"/>
          <w:szCs w:val="24"/>
          <w:lang w:val="sr-Cyrl-RS"/>
        </w:rPr>
        <w:t xml:space="preserve"> додаје се </w:t>
      </w:r>
      <w:r w:rsidR="00104E7D" w:rsidRPr="00F55187">
        <w:rPr>
          <w:rFonts w:ascii="Times New Roman" w:hAnsi="Times New Roman" w:cs="Times New Roman"/>
          <w:sz w:val="24"/>
          <w:szCs w:val="24"/>
          <w:lang w:val="sr-Cyrl-RS"/>
        </w:rPr>
        <w:t>тачка 5а) која</w:t>
      </w:r>
      <w:r w:rsidRPr="00F55187">
        <w:rPr>
          <w:rFonts w:ascii="Times New Roman" w:hAnsi="Times New Roman" w:cs="Times New Roman"/>
          <w:sz w:val="24"/>
          <w:szCs w:val="24"/>
          <w:lang w:val="sr-Cyrl-RS"/>
        </w:rPr>
        <w:t xml:space="preserve"> гласи:</w:t>
      </w:r>
    </w:p>
    <w:p w:rsidR="00BA4623" w:rsidRPr="00F55187" w:rsidRDefault="00BA4623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5518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04E7D" w:rsidRPr="00F55187">
        <w:rPr>
          <w:rFonts w:ascii="Times New Roman" w:hAnsi="Times New Roman" w:cs="Times New Roman"/>
          <w:sz w:val="24"/>
          <w:szCs w:val="24"/>
          <w:lang w:val="sr-Cyrl-RS"/>
        </w:rPr>
        <w:t>5а) оверава пловидбени стаж у бродарским књижицама;</w:t>
      </w:r>
      <w:r w:rsidR="008B0C3C" w:rsidRPr="00F55187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8537BB" w:rsidRPr="00F551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D290A" w:rsidRPr="00F55187" w:rsidRDefault="007D290A" w:rsidP="00F55187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06BD" w:rsidRPr="00F55187" w:rsidRDefault="00A37B9C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344C5E" w:rsidRPr="00F55187">
        <w:rPr>
          <w:rFonts w:ascii="Times New Roman" w:hAnsi="Times New Roman" w:cs="Times New Roman"/>
          <w:sz w:val="24"/>
          <w:szCs w:val="24"/>
          <w:lang w:val="sr-Cyrl-CS"/>
        </w:rPr>
        <w:t>15.</w:t>
      </w:r>
    </w:p>
    <w:p w:rsidR="00A04A21" w:rsidRPr="00F55187" w:rsidRDefault="002606BD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У члану </w:t>
      </w:r>
      <w:r w:rsidR="00A04A21" w:rsidRPr="00F55187">
        <w:rPr>
          <w:rFonts w:ascii="Times New Roman" w:hAnsi="Times New Roman" w:cs="Times New Roman"/>
          <w:sz w:val="24"/>
          <w:szCs w:val="24"/>
          <w:lang w:val="sr-Cyrl-CS"/>
        </w:rPr>
        <w:t>207. став 1. тачка 7) брише се.</w:t>
      </w:r>
    </w:p>
    <w:p w:rsidR="002606BD" w:rsidRDefault="00A04A21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 ставу 2. тачка 2) после речи: „изградњу лучких грађевина и објеката</w:t>
      </w:r>
      <w:r w:rsidR="008537BB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604453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ставља се запета и додају речи: „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као и концесије чији је предмет истовремено обављање лучке услуге и изградња лучких грађевина и објеката, уз обавез</w:t>
      </w:r>
      <w:r w:rsidR="00604453" w:rsidRPr="00F55187">
        <w:rPr>
          <w:rFonts w:ascii="Times New Roman" w:hAnsi="Times New Roman" w:cs="Times New Roman"/>
          <w:sz w:val="24"/>
          <w:szCs w:val="24"/>
          <w:lang w:val="sr-Cyrl-CS"/>
        </w:rPr>
        <w:t>у одржавања лучке инфраструктуре</w:t>
      </w:r>
      <w:r w:rsidR="004E17A1" w:rsidRPr="00F55187">
        <w:rPr>
          <w:rFonts w:ascii="Times New Roman" w:hAnsi="Times New Roman" w:cs="Times New Roman"/>
          <w:sz w:val="24"/>
          <w:szCs w:val="24"/>
        </w:rPr>
        <w:t>”</w:t>
      </w:r>
      <w:r w:rsidR="008537BB" w:rsidRPr="00F5518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606BD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55187" w:rsidRDefault="00F55187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5187" w:rsidRDefault="00F55187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23C5A" w:rsidRDefault="00C23C5A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20F5" w:rsidRPr="00F55187" w:rsidRDefault="001620F5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</w:t>
      </w:r>
      <w:r w:rsidR="00C7246E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лан </w:t>
      </w:r>
      <w:r w:rsidR="00344C5E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16.</w:t>
      </w:r>
    </w:p>
    <w:p w:rsidR="001620F5" w:rsidRPr="00F55187" w:rsidRDefault="001620F5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 члану 214. додају се ст. 7. и 8. који гласе:</w:t>
      </w:r>
    </w:p>
    <w:p w:rsidR="001620F5" w:rsidRPr="00F55187" w:rsidRDefault="001620F5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„Ако по основу права прече куповине Република Србије стиче у јавну својину лучку супраструктуру која се неће пренети лучком оператеру по основу издавања одобрења или доделе лучке концесије у складу са овим законом у року дужем од 60 дана од дана уписивања јавне својине на лучкој супраструктури, Република Србија оснива друштво за посебне намене у складу са одредбама закона којим се уређује јавно-приватно партнерство и концесије, у коме права оснивача врши Влада, и које има права и обавезе лучког оператера у складу са одредбама овог закона до спровођења поступка издавања одобрења или доделе лучке концесије.</w:t>
      </w:r>
    </w:p>
    <w:p w:rsidR="001620F5" w:rsidRDefault="001620F5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Поступак издавања одобрења, односно доделе лучке концесије у случају из става 7. овог</w:t>
      </w:r>
      <w:r w:rsidR="00392CA0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члана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, спроводи се у складу са одредбама овог закона и закона којим се уређује јавно-приватно партнерство и концесије у делу којим се уређује институционално јавно-приватно партнерство.</w:t>
      </w:r>
      <w:r w:rsidR="008537BB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” </w:t>
      </w:r>
    </w:p>
    <w:p w:rsidR="00F55187" w:rsidRPr="00F55187" w:rsidRDefault="00F55187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08C7" w:rsidRPr="00F55187" w:rsidRDefault="00A37B9C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344C5E" w:rsidRPr="00F55187">
        <w:rPr>
          <w:rFonts w:ascii="Times New Roman" w:hAnsi="Times New Roman" w:cs="Times New Roman"/>
          <w:sz w:val="24"/>
          <w:szCs w:val="24"/>
          <w:lang w:val="sr-Cyrl-CS"/>
        </w:rPr>
        <w:t>17.</w:t>
      </w:r>
    </w:p>
    <w:p w:rsidR="008B0C3C" w:rsidRPr="00F55187" w:rsidRDefault="006308C7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У члану </w:t>
      </w:r>
      <w:r w:rsidR="00AB7B61" w:rsidRPr="00F55187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604453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4а </w:t>
      </w:r>
      <w:r w:rsidR="008B0C3C" w:rsidRPr="00F55187">
        <w:rPr>
          <w:rFonts w:ascii="Times New Roman" w:hAnsi="Times New Roman" w:cs="Times New Roman"/>
          <w:sz w:val="24"/>
          <w:szCs w:val="24"/>
          <w:lang w:val="sr-Cyrl-CS"/>
        </w:rPr>
        <w:t>став 6. речи: „став 5.</w:t>
      </w:r>
      <w:r w:rsidR="00C7246E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8B0C3C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замењују се речима: „став 6.</w:t>
      </w:r>
      <w:r w:rsidR="008B0C3C" w:rsidRPr="00F55187">
        <w:rPr>
          <w:rFonts w:ascii="Times New Roman" w:hAnsi="Times New Roman" w:cs="Times New Roman"/>
          <w:sz w:val="24"/>
          <w:szCs w:val="24"/>
        </w:rPr>
        <w:t xml:space="preserve"> </w:t>
      </w:r>
      <w:r w:rsidR="008B0C3C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</w:p>
    <w:p w:rsidR="00604453" w:rsidRPr="00F55187" w:rsidRDefault="008B0C3C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604453" w:rsidRPr="00F55187">
        <w:rPr>
          <w:rFonts w:ascii="Times New Roman" w:hAnsi="Times New Roman" w:cs="Times New Roman"/>
          <w:sz w:val="24"/>
          <w:szCs w:val="24"/>
          <w:lang w:val="sr-Cyrl-CS"/>
        </w:rPr>
        <w:t>став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604453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8</w:t>
      </w:r>
      <w:r w:rsidR="00AB7B61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04453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после </w:t>
      </w:r>
      <w:r w:rsidR="007463C6" w:rsidRPr="00F55187">
        <w:rPr>
          <w:rFonts w:ascii="Times New Roman" w:hAnsi="Times New Roman" w:cs="Times New Roman"/>
          <w:sz w:val="24"/>
          <w:szCs w:val="24"/>
          <w:lang w:val="sr-Cyrl-CS"/>
        </w:rPr>
        <w:t>речи: „</w:t>
      </w:r>
      <w:r w:rsidR="00604453" w:rsidRPr="00F55187">
        <w:rPr>
          <w:rFonts w:ascii="Times New Roman" w:hAnsi="Times New Roman" w:cs="Times New Roman"/>
          <w:sz w:val="24"/>
          <w:szCs w:val="24"/>
          <w:lang w:val="sr-Cyrl-CS"/>
        </w:rPr>
        <w:t>поднет предлог за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604453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додају се речи: „утврђивање новог, односно за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604453"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04453" w:rsidRPr="00F55187" w:rsidRDefault="00604453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Додају се ст. 12. и 13. који гласе:</w:t>
      </w:r>
    </w:p>
    <w:p w:rsidR="00604453" w:rsidRPr="00F55187" w:rsidRDefault="00604453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„Изузетно од ст. 1. и 8. овог члана, лучко подручје марине проглашава се ако је то у складу са документима просторног и урбанистичког планирања, као и документима Аутономне покрајине Војводине, односно Привредне коморе Србије, којима се утврђује мрежа марина на међународним, међудржавним и државним водним путевима.</w:t>
      </w:r>
    </w:p>
    <w:p w:rsidR="00F55187" w:rsidRDefault="00604453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Лучко подручје марине могу да чине целе или делови катастарских парцела.”  </w:t>
      </w:r>
    </w:p>
    <w:p w:rsidR="00604453" w:rsidRPr="00F55187" w:rsidRDefault="00604453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06BD" w:rsidRPr="00F55187" w:rsidRDefault="00A37B9C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1E01B3" w:rsidRPr="00F55187">
        <w:rPr>
          <w:rFonts w:ascii="Times New Roman" w:hAnsi="Times New Roman" w:cs="Times New Roman"/>
          <w:sz w:val="24"/>
          <w:szCs w:val="24"/>
          <w:lang w:val="sr-Cyrl-CS"/>
        </w:rPr>
        <w:t>18.</w:t>
      </w:r>
    </w:p>
    <w:p w:rsidR="0016671F" w:rsidRPr="00F55187" w:rsidRDefault="002606BD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У члану </w:t>
      </w:r>
      <w:r w:rsidR="00604453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216а </w:t>
      </w:r>
      <w:r w:rsidR="0016671F" w:rsidRPr="00F55187">
        <w:rPr>
          <w:rFonts w:ascii="Times New Roman" w:hAnsi="Times New Roman" w:cs="Times New Roman"/>
          <w:sz w:val="24"/>
          <w:szCs w:val="24"/>
          <w:lang w:val="sr-Cyrl-CS"/>
        </w:rPr>
        <w:t>после става 7. додају се ст. 8-10. који гласе:</w:t>
      </w:r>
    </w:p>
    <w:p w:rsidR="0016671F" w:rsidRPr="00F55187" w:rsidRDefault="0016671F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„Изузетно од ст. 1. и 3. овог члана, када се утврди економско-финансијска оправданост за истовремено спровођење пројеката развоја више појединчаних терминала у лукама за које нису обезбеђена средства у буџету за изградњу, министарство може да покрене поступак за оснивање друштва за посебне намене у складу са одредбама закона којим се уређује јавно-приватно партнерство и концесије у делу којим се уређује институционално јавно-приватно партнерство, у коме се за приватног партнера може изабрати алтернативни инвестициони фонд основан у складу са законом којим се уређују алтернативни инвестициони фондови.</w:t>
      </w:r>
    </w:p>
    <w:p w:rsidR="0016671F" w:rsidRPr="00F55187" w:rsidRDefault="0016671F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Друш</w:t>
      </w:r>
      <w:r w:rsidR="00903C90">
        <w:rPr>
          <w:rFonts w:ascii="Times New Roman" w:hAnsi="Times New Roman" w:cs="Times New Roman"/>
          <w:sz w:val="24"/>
          <w:szCs w:val="24"/>
          <w:lang w:val="sr-Cyrl-CS"/>
        </w:rPr>
        <w:t xml:space="preserve">тво за посебне намене из става </w:t>
      </w:r>
      <w:r w:rsidR="00903C90" w:rsidRPr="00543C22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543C2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овог члана врши права и обавезе инвеститора на изградњи лучке инфраструктуре и супраструктуре у складу са законом којим се уређује планирање и изградња, као и права и обавезе лучког оператера у складу са одредбама овог закона на основу одобрења које издаје Агенција након спроведеног поступка за избор приватног партнера у друштву за посебне намене. </w:t>
      </w:r>
    </w:p>
    <w:p w:rsidR="0016671F" w:rsidRPr="00F55187" w:rsidRDefault="0016671F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Алтернати</w:t>
      </w:r>
      <w:r w:rsidR="00903C90">
        <w:rPr>
          <w:rFonts w:ascii="Times New Roman" w:hAnsi="Times New Roman" w:cs="Times New Roman"/>
          <w:sz w:val="24"/>
          <w:szCs w:val="24"/>
          <w:lang w:val="sr-Cyrl-CS"/>
        </w:rPr>
        <w:t xml:space="preserve">вни инвестициони фонд из става </w:t>
      </w:r>
      <w:r w:rsidR="00903C90" w:rsidRPr="00543C22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543C2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овог члана оснива се као затворени алтернативни инвестициони фонд са јавном понудом који има својство правног лица са или без интерног управљања.”</w:t>
      </w:r>
    </w:p>
    <w:p w:rsidR="002606BD" w:rsidRPr="00F55187" w:rsidRDefault="0016671F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У досадашњем </w:t>
      </w:r>
      <w:r w:rsidR="00604453" w:rsidRPr="00F55187">
        <w:rPr>
          <w:rFonts w:ascii="Times New Roman" w:hAnsi="Times New Roman" w:cs="Times New Roman"/>
          <w:sz w:val="24"/>
          <w:szCs w:val="24"/>
          <w:lang w:val="sr-Cyrl-CS"/>
        </w:rPr>
        <w:t>став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604453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8</w:t>
      </w:r>
      <w:r w:rsidR="00AB7B61"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који постаје став 11.</w:t>
      </w:r>
      <w:r w:rsidR="00AB7B61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06BD" w:rsidRPr="00F55187">
        <w:rPr>
          <w:rFonts w:ascii="Times New Roman" w:hAnsi="Times New Roman" w:cs="Times New Roman"/>
          <w:sz w:val="24"/>
          <w:szCs w:val="24"/>
          <w:lang w:val="sr-Cyrl-CS"/>
        </w:rPr>
        <w:t>после речи: „</w:t>
      </w:r>
      <w:r w:rsidR="00604453" w:rsidRPr="00F55187">
        <w:rPr>
          <w:rFonts w:ascii="Times New Roman" w:hAnsi="Times New Roman" w:cs="Times New Roman"/>
          <w:sz w:val="24"/>
          <w:szCs w:val="24"/>
          <w:lang w:val="sr-Cyrl-CS"/>
        </w:rPr>
        <w:t>којим се издаје</w:t>
      </w:r>
      <w:r w:rsidR="00C7246E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604453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додају се речи: „односно не издаје</w:t>
      </w:r>
      <w:r w:rsidR="004E17A1" w:rsidRPr="00F55187">
        <w:rPr>
          <w:rFonts w:ascii="Times New Roman" w:hAnsi="Times New Roman" w:cs="Times New Roman"/>
          <w:sz w:val="24"/>
          <w:szCs w:val="24"/>
        </w:rPr>
        <w:t>”</w:t>
      </w:r>
      <w:r w:rsidR="002606BD"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6671F" w:rsidRDefault="0016671F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Досадашњи ст. 9-11. постају ст. 12-14.</w:t>
      </w:r>
    </w:p>
    <w:p w:rsidR="00C23C5A" w:rsidRPr="00F55187" w:rsidRDefault="00C23C5A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7676" w:rsidRPr="00F55187" w:rsidRDefault="00C7246E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1E01B3" w:rsidRPr="00F55187">
        <w:rPr>
          <w:rFonts w:ascii="Times New Roman" w:hAnsi="Times New Roman" w:cs="Times New Roman"/>
          <w:sz w:val="24"/>
          <w:szCs w:val="24"/>
          <w:lang w:val="sr-Cyrl-CS"/>
        </w:rPr>
        <w:t>19.</w:t>
      </w:r>
    </w:p>
    <w:p w:rsidR="005F7676" w:rsidRPr="00F55187" w:rsidRDefault="005F7676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 члану 2</w:t>
      </w:r>
      <w:r w:rsidR="00604453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20. став </w:t>
      </w:r>
      <w:r w:rsidR="004D50DD" w:rsidRPr="00F55187">
        <w:rPr>
          <w:rFonts w:ascii="Times New Roman" w:hAnsi="Times New Roman" w:cs="Times New Roman"/>
          <w:sz w:val="24"/>
          <w:szCs w:val="24"/>
          <w:lang w:val="sr-Cyrl-CS"/>
        </w:rPr>
        <w:t>4. тачка 6) после речи: „услове”</w:t>
      </w:r>
      <w:r w:rsidR="00604453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додају се речи: „и критеријуме</w:t>
      </w:r>
      <w:r w:rsidR="00C7246E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604453" w:rsidRPr="00F55187">
        <w:rPr>
          <w:rFonts w:ascii="Times New Roman" w:hAnsi="Times New Roman" w:cs="Times New Roman"/>
          <w:sz w:val="24"/>
          <w:szCs w:val="24"/>
          <w:lang w:val="sr-Cyrl-CS"/>
        </w:rPr>
        <w:t>, док се у тачки 7) после речи: „испуњеност услова</w:t>
      </w:r>
      <w:r w:rsidR="004D50DD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604453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додају речи: „и критеријума</w:t>
      </w:r>
      <w:r w:rsidRPr="00F55187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541C00" w:rsidRPr="00F551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7676" w:rsidRPr="00F55187" w:rsidRDefault="005F7676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7F0D" w:rsidRPr="00F55187" w:rsidRDefault="00C7246E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1E01B3" w:rsidRPr="00F55187">
        <w:rPr>
          <w:rFonts w:ascii="Times New Roman" w:hAnsi="Times New Roman" w:cs="Times New Roman"/>
          <w:sz w:val="24"/>
          <w:szCs w:val="24"/>
          <w:lang w:val="sr-Cyrl-CS"/>
        </w:rPr>
        <w:t>20.</w:t>
      </w:r>
    </w:p>
    <w:p w:rsidR="00967F0D" w:rsidRPr="00F55187" w:rsidRDefault="00604453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 члану 221</w:t>
      </w:r>
      <w:r w:rsidR="004D50DD"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67F0D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додају</w:t>
      </w:r>
      <w:r w:rsidR="005F7676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се ст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F7676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3-4</w:t>
      </w:r>
      <w:r w:rsidR="005F7676" w:rsidRPr="00F55187">
        <w:rPr>
          <w:rFonts w:ascii="Times New Roman" w:hAnsi="Times New Roman" w:cs="Times New Roman"/>
          <w:sz w:val="24"/>
          <w:szCs w:val="24"/>
          <w:lang w:val="sr-Cyrl-CS"/>
        </w:rPr>
        <w:t>. који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гласе</w:t>
      </w:r>
      <w:r w:rsidR="00967F0D" w:rsidRPr="00F5518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04453" w:rsidRPr="00F55187" w:rsidRDefault="00967F0D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8438BD" w:rsidRPr="00F55187">
        <w:rPr>
          <w:rFonts w:ascii="Times New Roman" w:hAnsi="Times New Roman" w:cs="Times New Roman"/>
          <w:sz w:val="24"/>
          <w:szCs w:val="24"/>
          <w:lang w:val="sr-Cyrl-CS"/>
        </w:rPr>
        <w:t>Критеријуми на којима</w:t>
      </w:r>
      <w:r w:rsidR="00604453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Агенција заснива избор најповољније понуде су:</w:t>
      </w:r>
    </w:p>
    <w:p w:rsidR="00604453" w:rsidRPr="00F55187" w:rsidRDefault="00604453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1) у случају економски најповољније понуде са становишта Агенције, критеријуми везани за предмет одобрења, и то: предложена техничко-технолошка решења, функционалне и еколошке карактеристике понуде, висина накнаде за оперативну употребу луке, односно пристаништа као добра у општој употреби, квалитет у пружању лучких услуга, рокови за почетак пружања лучке услуге, остварени резултати у претоварној, односно другој лучкој делатности понуђача у последње три обрачунске године од дана покретања поступка за јавно прикупљање понуда, оперативни трошкови, економичност и др.; или</w:t>
      </w:r>
    </w:p>
    <w:p w:rsidR="00604453" w:rsidRPr="00F55187" w:rsidRDefault="00604453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2) највиша понуђена висина накнаде за оперативну употребу луке, односно пристаништа као добра у општој употреби.</w:t>
      </w:r>
    </w:p>
    <w:p w:rsidR="00967F0D" w:rsidRPr="00F55187" w:rsidRDefault="00604453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Када се најповољнија понуда бира на основу критеријума економски најповољније понуде, Агенција у</w:t>
      </w:r>
      <w:r w:rsidR="00D817A0" w:rsidRPr="00F55187">
        <w:rPr>
          <w:rFonts w:ascii="Times New Roman" w:hAnsi="Times New Roman" w:cs="Times New Roman"/>
          <w:sz w:val="24"/>
          <w:szCs w:val="24"/>
        </w:rPr>
        <w:t xml:space="preserve"> </w:t>
      </w:r>
      <w:r w:rsidR="00D817A0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одлуци о јавном прикупљању понуда 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наводи све елементе критеријума за избор понуде чију примену предвиђа у односу на значај који им даје одређивањем низа максималних вредности у одговарајућем распону или, ако то из оправданих разлога није могуће, по значају од најважнијег према мање важном.</w:t>
      </w:r>
      <w:r w:rsidR="00967F0D" w:rsidRPr="00F55187">
        <w:rPr>
          <w:rFonts w:ascii="Times New Roman" w:hAnsi="Times New Roman" w:cs="Times New Roman"/>
          <w:sz w:val="24"/>
          <w:szCs w:val="24"/>
          <w:lang w:val="sr-Cyrl-RS"/>
        </w:rPr>
        <w:t>”</w:t>
      </w:r>
    </w:p>
    <w:p w:rsidR="00DA42C8" w:rsidRPr="00F55187" w:rsidRDefault="00DA42C8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35C2E" w:rsidRPr="00F55187" w:rsidRDefault="00135C2E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A37B9C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01B3" w:rsidRPr="00F55187">
        <w:rPr>
          <w:rFonts w:ascii="Times New Roman" w:hAnsi="Times New Roman" w:cs="Times New Roman"/>
          <w:sz w:val="24"/>
          <w:szCs w:val="24"/>
          <w:lang w:val="sr-Cyrl-CS"/>
        </w:rPr>
        <w:t>21.</w:t>
      </w:r>
    </w:p>
    <w:p w:rsidR="002306BF" w:rsidRPr="00F55187" w:rsidRDefault="00D817A0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 ч</w:t>
      </w:r>
      <w:r w:rsidR="00AB7B61" w:rsidRPr="00F55187">
        <w:rPr>
          <w:rFonts w:ascii="Times New Roman" w:hAnsi="Times New Roman" w:cs="Times New Roman"/>
          <w:sz w:val="24"/>
          <w:szCs w:val="24"/>
          <w:lang w:val="sr-Cyrl-CS"/>
        </w:rPr>
        <w:t>лан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35C2E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227д став 1. тачка 1) после речи: „лучке делатности</w:t>
      </w:r>
      <w:r w:rsidR="00BF24EC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додају се речи: „код домаћег или страног надлежног органа</w:t>
      </w:r>
      <w:r w:rsidR="002306BF" w:rsidRPr="00F55187">
        <w:rPr>
          <w:rFonts w:ascii="Times New Roman" w:hAnsi="Times New Roman" w:cs="Times New Roman"/>
          <w:sz w:val="24"/>
          <w:szCs w:val="24"/>
        </w:rPr>
        <w:t>”</w:t>
      </w:r>
      <w:r w:rsidR="00541C00" w:rsidRPr="00F551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06BF" w:rsidRPr="00F55187" w:rsidRDefault="002306BF" w:rsidP="00F55187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</w:rPr>
      </w:pPr>
    </w:p>
    <w:p w:rsidR="001E1D99" w:rsidRPr="00F55187" w:rsidRDefault="00A37B9C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1E01B3" w:rsidRPr="00F55187">
        <w:rPr>
          <w:rFonts w:ascii="Times New Roman" w:hAnsi="Times New Roman" w:cs="Times New Roman"/>
          <w:sz w:val="24"/>
          <w:szCs w:val="24"/>
          <w:lang w:val="sr-Cyrl-CS"/>
        </w:rPr>
        <w:t>22.</w:t>
      </w:r>
    </w:p>
    <w:p w:rsidR="00D817A0" w:rsidRPr="00F55187" w:rsidRDefault="00381FA1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 чл</w:t>
      </w:r>
      <w:r w:rsidR="00D817A0" w:rsidRPr="00F55187">
        <w:rPr>
          <w:rFonts w:ascii="Times New Roman" w:hAnsi="Times New Roman" w:cs="Times New Roman"/>
          <w:sz w:val="24"/>
          <w:szCs w:val="24"/>
          <w:lang w:val="sr-Cyrl-CS"/>
        </w:rPr>
        <w:t>ану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227и</w:t>
      </w:r>
      <w:r w:rsidR="001E1D99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3C90">
        <w:rPr>
          <w:rFonts w:ascii="Times New Roman" w:hAnsi="Times New Roman" w:cs="Times New Roman"/>
          <w:sz w:val="24"/>
          <w:szCs w:val="24"/>
          <w:lang w:val="sr-Cyrl-CS"/>
        </w:rPr>
        <w:t>додаје</w:t>
      </w:r>
      <w:r w:rsidR="00D817A0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се став 6. који гласи:</w:t>
      </w:r>
    </w:p>
    <w:p w:rsidR="001E1D99" w:rsidRPr="00F55187" w:rsidRDefault="00D817A0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„На сва питања која се односе на лучке концесије која нису предмет уређења овог закона, примењују се одредбе закона којим се уређује јавно-приватно партнерство и концесије.</w:t>
      </w:r>
      <w:r w:rsidR="00381FA1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</w:p>
    <w:p w:rsidR="00FA3A01" w:rsidRPr="00F55187" w:rsidRDefault="00FA3A01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26C3" w:rsidRPr="00F55187" w:rsidRDefault="00C7246E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1E01B3" w:rsidRPr="00F55187">
        <w:rPr>
          <w:rFonts w:ascii="Times New Roman" w:hAnsi="Times New Roman" w:cs="Times New Roman"/>
          <w:sz w:val="24"/>
          <w:szCs w:val="24"/>
          <w:lang w:val="sr-Cyrl-CS"/>
        </w:rPr>
        <w:t>23.</w:t>
      </w:r>
    </w:p>
    <w:p w:rsidR="000A26C3" w:rsidRPr="00F55187" w:rsidRDefault="00D817A0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 члану 227ј став 1. после речи: „закона којим се уређују јавне набавке,</w:t>
      </w:r>
      <w:r w:rsidR="00C7246E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додају се речи: „закона којим се уређује јавно-приватно партнерство и концесије,</w:t>
      </w:r>
      <w:r w:rsidR="00C7246E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541C00"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30682" w:rsidRPr="00F55187" w:rsidRDefault="00C30682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26C3" w:rsidRPr="00F55187" w:rsidRDefault="00C7246E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1E01B3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24.</w:t>
      </w:r>
    </w:p>
    <w:p w:rsidR="00EE185D" w:rsidRPr="00F55187" w:rsidRDefault="00D817A0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 члану 229г став 1.</w:t>
      </w:r>
      <w:r w:rsidR="008438BD" w:rsidRPr="00F55187">
        <w:rPr>
          <w:rFonts w:ascii="Times New Roman" w:hAnsi="Times New Roman" w:cs="Times New Roman"/>
          <w:sz w:val="24"/>
          <w:szCs w:val="24"/>
        </w:rPr>
        <w:t xml:space="preserve"> </w:t>
      </w:r>
      <w:r w:rsidR="008438BD" w:rsidRPr="00F55187">
        <w:rPr>
          <w:rFonts w:ascii="Times New Roman" w:hAnsi="Times New Roman" w:cs="Times New Roman"/>
          <w:sz w:val="24"/>
          <w:szCs w:val="24"/>
          <w:lang w:val="sr-Cyrl-CS"/>
        </w:rPr>
        <w:t>запета и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речи: „односно концесионар који је добио лучку концесију из члана 227. овог закона</w:t>
      </w:r>
      <w:r w:rsidR="00EE185D" w:rsidRPr="00F55187">
        <w:rPr>
          <w:rFonts w:ascii="Times New Roman" w:hAnsi="Times New Roman" w:cs="Times New Roman"/>
          <w:sz w:val="24"/>
          <w:szCs w:val="24"/>
          <w:lang w:val="sr-Cyrl-CS"/>
        </w:rPr>
        <w:t>” бришу се.</w:t>
      </w:r>
    </w:p>
    <w:p w:rsidR="00D817A0" w:rsidRPr="00F55187" w:rsidRDefault="000A26C3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 ставу</w:t>
      </w:r>
      <w:r w:rsidR="00D817A0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361355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после речи: „одобрење” </w:t>
      </w:r>
      <w:r w:rsidR="00D817A0" w:rsidRPr="00F55187">
        <w:rPr>
          <w:rFonts w:ascii="Times New Roman" w:hAnsi="Times New Roman" w:cs="Times New Roman"/>
          <w:sz w:val="24"/>
          <w:szCs w:val="24"/>
          <w:lang w:val="sr-Cyrl-CS"/>
        </w:rPr>
        <w:t>речи: „или лучка концесија</w:t>
      </w:r>
      <w:r w:rsidR="00C7246E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D817A0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бришу се.</w:t>
      </w:r>
    </w:p>
    <w:p w:rsidR="00361355" w:rsidRPr="00F55187" w:rsidRDefault="00361355" w:rsidP="00F55187">
      <w:pPr>
        <w:spacing w:after="0" w:line="240" w:lineRule="auto"/>
        <w:ind w:firstLine="576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5FD6" w:rsidRPr="00F55187" w:rsidRDefault="00A37B9C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1E01B3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25.</w:t>
      </w:r>
    </w:p>
    <w:p w:rsidR="00381FA1" w:rsidRDefault="00381FA1" w:rsidP="00F55187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 члану 2</w:t>
      </w:r>
      <w:r w:rsidR="00D817A0" w:rsidRPr="00F55187">
        <w:rPr>
          <w:rFonts w:ascii="Times New Roman" w:hAnsi="Times New Roman" w:cs="Times New Roman"/>
          <w:sz w:val="24"/>
          <w:szCs w:val="24"/>
          <w:lang w:val="sr-Cyrl-CS"/>
        </w:rPr>
        <w:t>30. речи: „229. става 1. тачка 4)</w:t>
      </w:r>
      <w:r w:rsidR="00C7246E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D817A0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замењују се речима: „229г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EE185D"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55187" w:rsidRDefault="00F55187" w:rsidP="00F55187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5187" w:rsidRDefault="00F55187" w:rsidP="00F55187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5187" w:rsidRDefault="00F55187" w:rsidP="00F55187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2C4C" w:rsidRPr="00F55187" w:rsidRDefault="00002C4C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1E01B3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26.</w:t>
      </w:r>
    </w:p>
    <w:p w:rsidR="00002C4C" w:rsidRPr="00F55187" w:rsidRDefault="00002C4C" w:rsidP="00F55187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 члану 2</w:t>
      </w:r>
      <w:r w:rsidR="00D817A0" w:rsidRPr="00F55187">
        <w:rPr>
          <w:rFonts w:ascii="Times New Roman" w:hAnsi="Times New Roman" w:cs="Times New Roman"/>
          <w:sz w:val="24"/>
          <w:szCs w:val="24"/>
          <w:lang w:val="sr-Cyrl-CS"/>
        </w:rPr>
        <w:t>33</w:t>
      </w:r>
      <w:r w:rsidR="00541C00"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став 3. </w:t>
      </w:r>
      <w:r w:rsidR="00D817A0" w:rsidRPr="00F55187">
        <w:rPr>
          <w:rFonts w:ascii="Times New Roman" w:hAnsi="Times New Roman" w:cs="Times New Roman"/>
          <w:sz w:val="24"/>
          <w:szCs w:val="24"/>
          <w:lang w:val="sr-Cyrl-CS"/>
        </w:rPr>
        <w:t>после речи: „врсте терета</w:t>
      </w:r>
      <w:r w:rsidR="00C7246E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AB0B76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ставља се запета и додају се речи: „</w:t>
      </w:r>
      <w:r w:rsidR="00D817A0" w:rsidRPr="00F55187">
        <w:rPr>
          <w:rFonts w:ascii="Times New Roman" w:hAnsi="Times New Roman" w:cs="Times New Roman"/>
          <w:sz w:val="24"/>
          <w:szCs w:val="24"/>
          <w:lang w:val="sr-Cyrl-CS"/>
        </w:rPr>
        <w:t>осим у случају из става 5. овог члана</w:t>
      </w:r>
      <w:r w:rsidR="00EE185D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B0B76" w:rsidRPr="00F55187" w:rsidRDefault="008438BD" w:rsidP="00F55187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После става 4. д</w:t>
      </w:r>
      <w:r w:rsidR="00AB0B76" w:rsidRPr="00F55187">
        <w:rPr>
          <w:rFonts w:ascii="Times New Roman" w:hAnsi="Times New Roman" w:cs="Times New Roman"/>
          <w:sz w:val="24"/>
          <w:szCs w:val="24"/>
          <w:lang w:val="sr-Cyrl-CS"/>
        </w:rPr>
        <w:t>одаје се нови став 5. који гласи:</w:t>
      </w:r>
    </w:p>
    <w:p w:rsidR="00AB0B76" w:rsidRPr="00F55187" w:rsidRDefault="00AB0B76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„Приликом израде документације из члана 227в ст. 2. и 3. овог закона, утврђује се економско-финансијска оправданост утврђивања највишег износа појединачних лучких такси које наплаћује концесионар.”</w:t>
      </w:r>
    </w:p>
    <w:p w:rsidR="00AB0B76" w:rsidRDefault="00AB0B76" w:rsidP="00F55187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Досадашњи ст. 5-7. постају ст. 6-8.</w:t>
      </w:r>
    </w:p>
    <w:p w:rsidR="00F55187" w:rsidRPr="00F55187" w:rsidRDefault="00F55187" w:rsidP="00F55187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5FD6" w:rsidRPr="00F55187" w:rsidRDefault="00A37B9C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1E01B3" w:rsidRPr="00F55187">
        <w:rPr>
          <w:rFonts w:ascii="Times New Roman" w:hAnsi="Times New Roman" w:cs="Times New Roman"/>
          <w:sz w:val="24"/>
          <w:szCs w:val="24"/>
          <w:lang w:val="sr-Cyrl-CS"/>
        </w:rPr>
        <w:t>27.</w:t>
      </w:r>
    </w:p>
    <w:p w:rsidR="00AB0B76" w:rsidRPr="00F55187" w:rsidRDefault="00381FA1" w:rsidP="00F55187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 члану 2</w:t>
      </w:r>
      <w:r w:rsidR="00AB0B76" w:rsidRPr="00F55187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AB0B76"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став 3. </w:t>
      </w:r>
      <w:r w:rsidR="00AB0B76" w:rsidRPr="00F55187">
        <w:rPr>
          <w:rFonts w:ascii="Times New Roman" w:hAnsi="Times New Roman" w:cs="Times New Roman"/>
          <w:sz w:val="24"/>
          <w:szCs w:val="24"/>
          <w:lang w:val="sr-Cyrl-CS"/>
        </w:rPr>
        <w:t>мења се и гласи:</w:t>
      </w:r>
    </w:p>
    <w:p w:rsidR="00B25FD6" w:rsidRPr="00F55187" w:rsidRDefault="00AB0B76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„Агенција издаје одобрење за обављање делатности у маринама.”</w:t>
      </w:r>
    </w:p>
    <w:p w:rsidR="00AB0B76" w:rsidRPr="00F55187" w:rsidRDefault="00AB0B76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Став 4. мења се и гласи: </w:t>
      </w:r>
    </w:p>
    <w:p w:rsidR="00AB0B76" w:rsidRPr="00F55187" w:rsidRDefault="00AB0B76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„Одобрење за обављање делатности у маринама може се дати најдуже на 35 година са правом на продужење рока.”</w:t>
      </w:r>
    </w:p>
    <w:p w:rsidR="00AB0B76" w:rsidRPr="00F55187" w:rsidRDefault="00AB0B76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 ставу 5. речи: „става 1.</w:t>
      </w:r>
      <w:r w:rsidR="0094116B" w:rsidRPr="00F55187">
        <w:rPr>
          <w:rFonts w:ascii="Times New Roman" w:hAnsi="Times New Roman" w:cs="Times New Roman"/>
          <w:sz w:val="24"/>
          <w:szCs w:val="24"/>
        </w:rPr>
        <w:t xml:space="preserve"> </w:t>
      </w:r>
      <w:r w:rsidR="0094116B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замењују се речима: „ст. 1. и 3.</w:t>
      </w:r>
      <w:r w:rsidR="007440E1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</w:p>
    <w:p w:rsidR="00AB0B76" w:rsidRPr="00F55187" w:rsidRDefault="008438BD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После става 6. д</w:t>
      </w:r>
      <w:r w:rsidR="00AB0B76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одаје се нови став 7. који гласи: </w:t>
      </w:r>
    </w:p>
    <w:p w:rsidR="00AB0B76" w:rsidRPr="00F55187" w:rsidRDefault="00AB0B76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„Одобрења из ст. 3. и 6. овог члана, може да се изда само за марину, односно привезиште за чамце које је обухваћено прописом и другим општим актом из члана 38. став 2. овог закона.</w:t>
      </w:r>
      <w:r w:rsidR="007440E1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</w:p>
    <w:p w:rsidR="00AB0B76" w:rsidRPr="00F55187" w:rsidRDefault="00AB0B76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Досадашњи став 7. постаје став 8.</w:t>
      </w:r>
    </w:p>
    <w:p w:rsidR="00AB0B76" w:rsidRPr="00F55187" w:rsidRDefault="00AB0B76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У досадашњем ставу 8. који постаје став 9.</w:t>
      </w:r>
      <w:r w:rsidRPr="00F55187">
        <w:rPr>
          <w:rFonts w:ascii="Times New Roman" w:hAnsi="Times New Roman" w:cs="Times New Roman"/>
          <w:sz w:val="24"/>
          <w:szCs w:val="24"/>
        </w:rPr>
        <w:t xml:space="preserve"> 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после речи: „одобрења за</w:t>
      </w:r>
      <w:r w:rsidR="007440E1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додају се речи: „марину, односно</w:t>
      </w:r>
      <w:r w:rsidR="007440E1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B0B76" w:rsidRPr="00F55187" w:rsidRDefault="00AB0B76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После досадашњег става 8. који постаје став 9. додаје се нови став 10. који гласи:</w:t>
      </w:r>
    </w:p>
    <w:p w:rsidR="00AB0B76" w:rsidRPr="00F55187" w:rsidRDefault="00AB0B76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„На изградњу марина примењују се одредбе закона којим се уређује планирање и изградња.</w:t>
      </w:r>
      <w:r w:rsidR="007440E1" w:rsidRPr="00F55187">
        <w:rPr>
          <w:rFonts w:ascii="Times New Roman" w:hAnsi="Times New Roman" w:cs="Times New Roman"/>
          <w:sz w:val="24"/>
          <w:szCs w:val="24"/>
          <w:lang w:val="sr-Cyrl-CS"/>
        </w:rPr>
        <w:t>”</w:t>
      </w:r>
    </w:p>
    <w:p w:rsidR="00AB0B76" w:rsidRPr="00F55187" w:rsidRDefault="00AB0B76" w:rsidP="00F55187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Досадашњи ст. 9-12. постају ст. 11-14.</w:t>
      </w:r>
    </w:p>
    <w:p w:rsidR="00B25FD6" w:rsidRPr="00F55187" w:rsidRDefault="00B25FD6" w:rsidP="00F55187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5FD6" w:rsidRPr="00F55187" w:rsidRDefault="00A37B9C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1E01B3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28.</w:t>
      </w:r>
    </w:p>
    <w:p w:rsidR="0094116B" w:rsidRPr="00F55187" w:rsidRDefault="0094116B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Чланови посаде брода трговачке морнарице који су до дана ступања на снагу овог закона по ранијим прописима стекли одређена звања, односно овлашћења о оспособљености и посебној оспособљености у унутрашњој пловидби, стичу право да добију звања, односно овлашћења о оспособљености и посебној оспособљености која су уподобљена са новим називима звања, односно овлашћења, ако испуњавају услове прописане подзаконским актом из члана 132. став 10. Закона о пловидби и лукама на унутрашњим водама („Службени гласник РС”, бр. 73/10, 121/12, 18/15, 96/15 - др. закон, 92/16, 104/16 - др. закон, 113/17 - др. закон, 42/18, 95/18 - др. закон, 37/19 - др. закон и 9/20).</w:t>
      </w:r>
    </w:p>
    <w:p w:rsidR="0094116B" w:rsidRDefault="0094116B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Посада чамца, односно плутајућег објекта која је до дана ступања на снагу овог закона по ранијим прописима стекла стручну оспосољеност за управљање чамцем, односно плутајућем објекту у унутрашњој пловидби, стиче право да добије дозволе за управљање чамцем, односно плутај</w:t>
      </w:r>
      <w:r w:rsidR="00903C90">
        <w:rPr>
          <w:rFonts w:ascii="Times New Roman" w:hAnsi="Times New Roman" w:cs="Times New Roman"/>
          <w:sz w:val="24"/>
          <w:szCs w:val="24"/>
          <w:lang w:val="sr-Cyrl-CS"/>
        </w:rPr>
        <w:t>ућим објектом које су уподобљене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са новим називима стручне оспособљености, односно дозвола ако испуњавају услове прописане подзаконским актом из члана 165. став 6. Закона о пловидби и лукама на унутрашњим водама („Службени гласник РС”, бр. 73/10, 121/12, 18/15, 96/15 - др. закон, 92/16, 104/16 - др. закон, 113/17 - др. закон, 42/18, 95/18 - др. закон, 37/19 - др. закон и 9/20).</w:t>
      </w:r>
    </w:p>
    <w:p w:rsidR="00F55187" w:rsidRPr="00F55187" w:rsidRDefault="00F55187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367D" w:rsidRPr="00F55187" w:rsidRDefault="0015367D" w:rsidP="00F55187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6C08" w:rsidRPr="00F55187" w:rsidRDefault="001D6C08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C7246E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01B3" w:rsidRPr="00F55187">
        <w:rPr>
          <w:rFonts w:ascii="Times New Roman" w:hAnsi="Times New Roman" w:cs="Times New Roman"/>
          <w:sz w:val="24"/>
          <w:szCs w:val="24"/>
          <w:lang w:val="sr-Cyrl-CS"/>
        </w:rPr>
        <w:t>29.</w:t>
      </w:r>
    </w:p>
    <w:p w:rsidR="0015367D" w:rsidRDefault="000C230F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Министарство ће ангажовати тело за оцењивање усаглашености да изврши процену усклађености из члана 1</w:t>
      </w:r>
      <w:r w:rsidR="00F27746" w:rsidRPr="00F5518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>. став 3. овог закона, најкасније до</w:t>
      </w:r>
      <w:r w:rsidR="0015367D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17.</w:t>
      </w:r>
      <w:r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јануара 2037. године.</w:t>
      </w:r>
    </w:p>
    <w:p w:rsidR="00F55187" w:rsidRPr="00F55187" w:rsidRDefault="00F55187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082D" w:rsidRPr="00F55187" w:rsidRDefault="001E01B3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55187">
        <w:rPr>
          <w:rFonts w:ascii="Times New Roman" w:hAnsi="Times New Roman" w:cs="Times New Roman"/>
          <w:sz w:val="24"/>
          <w:szCs w:val="24"/>
          <w:lang w:val="sr-Cyrl-RS"/>
        </w:rPr>
        <w:t>Члан 30</w:t>
      </w:r>
      <w:r w:rsidR="00D2082D" w:rsidRPr="00F551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2082D" w:rsidRPr="00F55187" w:rsidRDefault="00D2082D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5187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3F7D74" w:rsidRPr="00F55187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Pr="00F55187">
        <w:rPr>
          <w:rFonts w:ascii="Times New Roman" w:hAnsi="Times New Roman" w:cs="Times New Roman"/>
          <w:sz w:val="24"/>
          <w:szCs w:val="24"/>
          <w:lang w:val="sr-Cyrl-RS"/>
        </w:rPr>
        <w:t xml:space="preserve">образовања </w:t>
      </w:r>
      <w:r w:rsidR="001231E1" w:rsidRPr="00F55187">
        <w:rPr>
          <w:rFonts w:ascii="Times New Roman" w:hAnsi="Times New Roman" w:cs="Times New Roman"/>
          <w:sz w:val="24"/>
          <w:szCs w:val="24"/>
          <w:lang w:val="sr-Cyrl-RS"/>
        </w:rPr>
        <w:t>комисије</w:t>
      </w:r>
      <w:r w:rsidRPr="00F55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31E1" w:rsidRPr="00F55187">
        <w:rPr>
          <w:rFonts w:ascii="Times New Roman" w:hAnsi="Times New Roman" w:cs="Times New Roman"/>
          <w:sz w:val="24"/>
          <w:szCs w:val="24"/>
          <w:lang w:val="sr-Cyrl-RS"/>
        </w:rPr>
        <w:t xml:space="preserve">за полагање стручног испита </w:t>
      </w:r>
      <w:r w:rsidRPr="00F55187">
        <w:rPr>
          <w:rFonts w:ascii="Times New Roman" w:hAnsi="Times New Roman" w:cs="Times New Roman"/>
          <w:sz w:val="24"/>
          <w:szCs w:val="24"/>
          <w:lang w:val="sr-Cyrl-RS"/>
        </w:rPr>
        <w:t>од с</w:t>
      </w:r>
      <w:r w:rsidR="001231E1" w:rsidRPr="00F55187">
        <w:rPr>
          <w:rFonts w:ascii="Times New Roman" w:hAnsi="Times New Roman" w:cs="Times New Roman"/>
          <w:sz w:val="24"/>
          <w:szCs w:val="24"/>
          <w:lang w:val="sr-Cyrl-RS"/>
        </w:rPr>
        <w:t>тране Центра, стручни испит за</w:t>
      </w:r>
      <w:r w:rsidRPr="00F55187">
        <w:rPr>
          <w:rFonts w:ascii="Times New Roman" w:hAnsi="Times New Roman" w:cs="Times New Roman"/>
          <w:sz w:val="24"/>
          <w:szCs w:val="24"/>
          <w:lang w:val="sr-Cyrl-RS"/>
        </w:rPr>
        <w:t xml:space="preserve"> стицање </w:t>
      </w:r>
      <w:r w:rsidR="001231E1" w:rsidRPr="00F55187">
        <w:rPr>
          <w:rFonts w:ascii="Times New Roman" w:hAnsi="Times New Roman" w:cs="Times New Roman"/>
          <w:sz w:val="24"/>
          <w:szCs w:val="24"/>
          <w:lang w:val="sr-Cyrl-RS"/>
        </w:rPr>
        <w:t>овлашћења о оспособљености, односно посебне оспособљености чланова посаде бродова унутрашње пловидбе полаже се пред комисијом за полагање стручно</w:t>
      </w:r>
      <w:r w:rsidR="00E0590F" w:rsidRPr="00F55187">
        <w:rPr>
          <w:rFonts w:ascii="Times New Roman" w:hAnsi="Times New Roman" w:cs="Times New Roman"/>
          <w:sz w:val="24"/>
          <w:szCs w:val="24"/>
          <w:lang w:val="sr-Cyrl-RS"/>
        </w:rPr>
        <w:t>г испита коју образује министар, а кандидати за полагање испита сносе трошкове  плаћања републичке административне таксе.</w:t>
      </w:r>
    </w:p>
    <w:p w:rsidR="00F27746" w:rsidRPr="00F55187" w:rsidRDefault="00F27746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32F0" w:rsidRPr="00F55187" w:rsidRDefault="00A37B9C" w:rsidP="00F5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3F7D74" w:rsidRPr="00F551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01B3" w:rsidRPr="00F55187">
        <w:rPr>
          <w:rFonts w:ascii="Times New Roman" w:hAnsi="Times New Roman" w:cs="Times New Roman"/>
          <w:sz w:val="24"/>
          <w:szCs w:val="24"/>
          <w:lang w:val="sr-Cyrl-CS"/>
        </w:rPr>
        <w:t>31</w:t>
      </w:r>
      <w:r w:rsidR="003F7D74"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A6E90" w:rsidRPr="00F55187" w:rsidRDefault="00CA32F0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187">
        <w:rPr>
          <w:rFonts w:ascii="Times New Roman" w:hAnsi="Times New Roman" w:cs="Times New Roman"/>
          <w:sz w:val="24"/>
          <w:szCs w:val="24"/>
        </w:rPr>
        <w:t>Овај закон ступа на снагу осмог дана од дана објављивања у „Службеном гласнику Републике Србије”</w:t>
      </w:r>
      <w:r w:rsidR="00963E24" w:rsidRPr="00F5518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D45FF" w:rsidRPr="00F55187" w:rsidRDefault="00CD45FF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45FF" w:rsidRPr="00F55187" w:rsidRDefault="00CD45FF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45FF" w:rsidRPr="00F55187" w:rsidRDefault="00CD45FF" w:rsidP="00F5518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CD45FF" w:rsidRPr="00F55187" w:rsidSect="007F2CEF">
      <w:footerReference w:type="default" r:id="rId8"/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6C2" w:rsidRDefault="007876C2" w:rsidP="00B4144F">
      <w:pPr>
        <w:spacing w:after="0" w:line="240" w:lineRule="auto"/>
      </w:pPr>
      <w:r>
        <w:separator/>
      </w:r>
    </w:p>
  </w:endnote>
  <w:endnote w:type="continuationSeparator" w:id="0">
    <w:p w:rsidR="007876C2" w:rsidRDefault="007876C2" w:rsidP="00B4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1611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06C4" w:rsidRDefault="003606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D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06C4" w:rsidRDefault="00360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6C2" w:rsidRDefault="007876C2" w:rsidP="00B4144F">
      <w:pPr>
        <w:spacing w:after="0" w:line="240" w:lineRule="auto"/>
      </w:pPr>
      <w:r>
        <w:separator/>
      </w:r>
    </w:p>
  </w:footnote>
  <w:footnote w:type="continuationSeparator" w:id="0">
    <w:p w:rsidR="007876C2" w:rsidRDefault="007876C2" w:rsidP="00B41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395"/>
    <w:multiLevelType w:val="hybridMultilevel"/>
    <w:tmpl w:val="42DC4E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B38B3"/>
    <w:multiLevelType w:val="hybridMultilevel"/>
    <w:tmpl w:val="7BA2939A"/>
    <w:lvl w:ilvl="0" w:tplc="0E22A5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AC1576"/>
    <w:multiLevelType w:val="hybridMultilevel"/>
    <w:tmpl w:val="D82838C6"/>
    <w:lvl w:ilvl="0" w:tplc="659C95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F60D2"/>
    <w:multiLevelType w:val="hybridMultilevel"/>
    <w:tmpl w:val="35DC8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0496E"/>
    <w:multiLevelType w:val="hybridMultilevel"/>
    <w:tmpl w:val="8674722E"/>
    <w:lvl w:ilvl="0" w:tplc="E230CF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C440F"/>
    <w:multiLevelType w:val="hybridMultilevel"/>
    <w:tmpl w:val="C24C5EE4"/>
    <w:lvl w:ilvl="0" w:tplc="C718602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90"/>
    <w:rsid w:val="0000051F"/>
    <w:rsid w:val="00002C4C"/>
    <w:rsid w:val="000044FA"/>
    <w:rsid w:val="00005802"/>
    <w:rsid w:val="00006139"/>
    <w:rsid w:val="00013172"/>
    <w:rsid w:val="0002280B"/>
    <w:rsid w:val="000273A6"/>
    <w:rsid w:val="00041E90"/>
    <w:rsid w:val="0004465F"/>
    <w:rsid w:val="00051E19"/>
    <w:rsid w:val="00057549"/>
    <w:rsid w:val="00061EAC"/>
    <w:rsid w:val="00065766"/>
    <w:rsid w:val="000677CA"/>
    <w:rsid w:val="0008132D"/>
    <w:rsid w:val="00090553"/>
    <w:rsid w:val="00091EA2"/>
    <w:rsid w:val="00092422"/>
    <w:rsid w:val="00094E2A"/>
    <w:rsid w:val="000A0FE9"/>
    <w:rsid w:val="000A187E"/>
    <w:rsid w:val="000A26C3"/>
    <w:rsid w:val="000B0097"/>
    <w:rsid w:val="000B3F2B"/>
    <w:rsid w:val="000C230F"/>
    <w:rsid w:val="000C2741"/>
    <w:rsid w:val="000C337F"/>
    <w:rsid w:val="000D0DD9"/>
    <w:rsid w:val="000E2F96"/>
    <w:rsid w:val="000E34AD"/>
    <w:rsid w:val="000E48DA"/>
    <w:rsid w:val="000F111E"/>
    <w:rsid w:val="0010119F"/>
    <w:rsid w:val="00104E7D"/>
    <w:rsid w:val="00105CBA"/>
    <w:rsid w:val="001119B0"/>
    <w:rsid w:val="00114ACD"/>
    <w:rsid w:val="00114C36"/>
    <w:rsid w:val="001231E1"/>
    <w:rsid w:val="00132CAF"/>
    <w:rsid w:val="00135180"/>
    <w:rsid w:val="00135196"/>
    <w:rsid w:val="00135C2E"/>
    <w:rsid w:val="00135ED2"/>
    <w:rsid w:val="00146552"/>
    <w:rsid w:val="001504C8"/>
    <w:rsid w:val="00150C98"/>
    <w:rsid w:val="0015367D"/>
    <w:rsid w:val="00153A5F"/>
    <w:rsid w:val="00154E42"/>
    <w:rsid w:val="0015661A"/>
    <w:rsid w:val="001619D5"/>
    <w:rsid w:val="00161A07"/>
    <w:rsid w:val="001620F5"/>
    <w:rsid w:val="00162C0D"/>
    <w:rsid w:val="0016671F"/>
    <w:rsid w:val="00173993"/>
    <w:rsid w:val="0017482A"/>
    <w:rsid w:val="001772D0"/>
    <w:rsid w:val="00183B99"/>
    <w:rsid w:val="00192E54"/>
    <w:rsid w:val="001A0B68"/>
    <w:rsid w:val="001A4F03"/>
    <w:rsid w:val="001B4F1F"/>
    <w:rsid w:val="001C00B8"/>
    <w:rsid w:val="001C12E9"/>
    <w:rsid w:val="001C4500"/>
    <w:rsid w:val="001D3A7C"/>
    <w:rsid w:val="001D6C08"/>
    <w:rsid w:val="001E01B3"/>
    <w:rsid w:val="001E1484"/>
    <w:rsid w:val="001E1D99"/>
    <w:rsid w:val="001E469E"/>
    <w:rsid w:val="001F0ACA"/>
    <w:rsid w:val="0021159F"/>
    <w:rsid w:val="0021409E"/>
    <w:rsid w:val="00214C27"/>
    <w:rsid w:val="00220451"/>
    <w:rsid w:val="00223AC5"/>
    <w:rsid w:val="002306BF"/>
    <w:rsid w:val="00232E0A"/>
    <w:rsid w:val="00233D35"/>
    <w:rsid w:val="00234080"/>
    <w:rsid w:val="00235A57"/>
    <w:rsid w:val="00235C16"/>
    <w:rsid w:val="00240E94"/>
    <w:rsid w:val="002411E6"/>
    <w:rsid w:val="0025106A"/>
    <w:rsid w:val="002547F3"/>
    <w:rsid w:val="00255557"/>
    <w:rsid w:val="002606BD"/>
    <w:rsid w:val="00282E42"/>
    <w:rsid w:val="00290C65"/>
    <w:rsid w:val="00295E82"/>
    <w:rsid w:val="0029768F"/>
    <w:rsid w:val="002A6641"/>
    <w:rsid w:val="002A6E90"/>
    <w:rsid w:val="002A7EBF"/>
    <w:rsid w:val="002B0A87"/>
    <w:rsid w:val="002B219D"/>
    <w:rsid w:val="002B3FE7"/>
    <w:rsid w:val="002B6254"/>
    <w:rsid w:val="002B7FF8"/>
    <w:rsid w:val="002C0294"/>
    <w:rsid w:val="002C11BB"/>
    <w:rsid w:val="002E6FC9"/>
    <w:rsid w:val="002F38B7"/>
    <w:rsid w:val="002F47DC"/>
    <w:rsid w:val="00311984"/>
    <w:rsid w:val="0031515C"/>
    <w:rsid w:val="003158DE"/>
    <w:rsid w:val="00315FD5"/>
    <w:rsid w:val="00321B90"/>
    <w:rsid w:val="003220F3"/>
    <w:rsid w:val="0032632C"/>
    <w:rsid w:val="00332F46"/>
    <w:rsid w:val="00342883"/>
    <w:rsid w:val="00344C5E"/>
    <w:rsid w:val="00347AFD"/>
    <w:rsid w:val="003550F1"/>
    <w:rsid w:val="003606C4"/>
    <w:rsid w:val="00361355"/>
    <w:rsid w:val="003621CE"/>
    <w:rsid w:val="00362CE6"/>
    <w:rsid w:val="00370649"/>
    <w:rsid w:val="003709D3"/>
    <w:rsid w:val="003722AE"/>
    <w:rsid w:val="00375335"/>
    <w:rsid w:val="00380C2A"/>
    <w:rsid w:val="00381FA1"/>
    <w:rsid w:val="0038290E"/>
    <w:rsid w:val="00386AD8"/>
    <w:rsid w:val="00392CA0"/>
    <w:rsid w:val="003A0C42"/>
    <w:rsid w:val="003A2CDE"/>
    <w:rsid w:val="003A5098"/>
    <w:rsid w:val="003B0495"/>
    <w:rsid w:val="003B4545"/>
    <w:rsid w:val="003B5D52"/>
    <w:rsid w:val="003C06B6"/>
    <w:rsid w:val="003C66CF"/>
    <w:rsid w:val="003D0E59"/>
    <w:rsid w:val="003E6FD8"/>
    <w:rsid w:val="003F2663"/>
    <w:rsid w:val="003F7D74"/>
    <w:rsid w:val="00400A0A"/>
    <w:rsid w:val="00400B21"/>
    <w:rsid w:val="00404D17"/>
    <w:rsid w:val="00412D6F"/>
    <w:rsid w:val="004146E1"/>
    <w:rsid w:val="004152EC"/>
    <w:rsid w:val="00417384"/>
    <w:rsid w:val="00417E3D"/>
    <w:rsid w:val="0042055B"/>
    <w:rsid w:val="00420A75"/>
    <w:rsid w:val="00433B0B"/>
    <w:rsid w:val="004402AD"/>
    <w:rsid w:val="00440819"/>
    <w:rsid w:val="00443AA8"/>
    <w:rsid w:val="0046282E"/>
    <w:rsid w:val="00466AA3"/>
    <w:rsid w:val="00485B36"/>
    <w:rsid w:val="0048764C"/>
    <w:rsid w:val="00490F3F"/>
    <w:rsid w:val="00495525"/>
    <w:rsid w:val="0049649D"/>
    <w:rsid w:val="004968E9"/>
    <w:rsid w:val="004A0806"/>
    <w:rsid w:val="004A09DE"/>
    <w:rsid w:val="004A1756"/>
    <w:rsid w:val="004C4A82"/>
    <w:rsid w:val="004D1FCF"/>
    <w:rsid w:val="004D2C69"/>
    <w:rsid w:val="004D48E2"/>
    <w:rsid w:val="004D50DD"/>
    <w:rsid w:val="004E0319"/>
    <w:rsid w:val="004E17A1"/>
    <w:rsid w:val="004E1F0D"/>
    <w:rsid w:val="004E5B7D"/>
    <w:rsid w:val="004E5C20"/>
    <w:rsid w:val="004F2B65"/>
    <w:rsid w:val="004F4DAD"/>
    <w:rsid w:val="004F75CE"/>
    <w:rsid w:val="00500B98"/>
    <w:rsid w:val="00501792"/>
    <w:rsid w:val="005103B4"/>
    <w:rsid w:val="00515304"/>
    <w:rsid w:val="00525CF2"/>
    <w:rsid w:val="00540906"/>
    <w:rsid w:val="00541C00"/>
    <w:rsid w:val="00543C22"/>
    <w:rsid w:val="00545179"/>
    <w:rsid w:val="0055335E"/>
    <w:rsid w:val="005558DB"/>
    <w:rsid w:val="00556F1D"/>
    <w:rsid w:val="00571691"/>
    <w:rsid w:val="005720AA"/>
    <w:rsid w:val="0058545A"/>
    <w:rsid w:val="005866CB"/>
    <w:rsid w:val="005905B2"/>
    <w:rsid w:val="00592C40"/>
    <w:rsid w:val="00593914"/>
    <w:rsid w:val="00594BF7"/>
    <w:rsid w:val="005A29C9"/>
    <w:rsid w:val="005B4F7C"/>
    <w:rsid w:val="005B5074"/>
    <w:rsid w:val="005C1959"/>
    <w:rsid w:val="005D0FAD"/>
    <w:rsid w:val="005D20A8"/>
    <w:rsid w:val="005D71E7"/>
    <w:rsid w:val="005D7B09"/>
    <w:rsid w:val="005E2C4C"/>
    <w:rsid w:val="005E5BDB"/>
    <w:rsid w:val="005F2C91"/>
    <w:rsid w:val="005F4A6A"/>
    <w:rsid w:val="005F7676"/>
    <w:rsid w:val="0060434F"/>
    <w:rsid w:val="00604453"/>
    <w:rsid w:val="0061795D"/>
    <w:rsid w:val="00617B19"/>
    <w:rsid w:val="00624E04"/>
    <w:rsid w:val="006267ED"/>
    <w:rsid w:val="006308C7"/>
    <w:rsid w:val="00633226"/>
    <w:rsid w:val="0063606B"/>
    <w:rsid w:val="00643B1A"/>
    <w:rsid w:val="0064425A"/>
    <w:rsid w:val="00650289"/>
    <w:rsid w:val="00650ECD"/>
    <w:rsid w:val="00651B7C"/>
    <w:rsid w:val="00661B93"/>
    <w:rsid w:val="006633BC"/>
    <w:rsid w:val="006732E1"/>
    <w:rsid w:val="006776E5"/>
    <w:rsid w:val="006A4DBB"/>
    <w:rsid w:val="006D5E9A"/>
    <w:rsid w:val="006E2A22"/>
    <w:rsid w:val="006E3F2C"/>
    <w:rsid w:val="006E66F7"/>
    <w:rsid w:val="006E6899"/>
    <w:rsid w:val="006F34A3"/>
    <w:rsid w:val="006F3C01"/>
    <w:rsid w:val="006F40A8"/>
    <w:rsid w:val="006F4CF7"/>
    <w:rsid w:val="006F58DB"/>
    <w:rsid w:val="007017A7"/>
    <w:rsid w:val="0070269E"/>
    <w:rsid w:val="00705218"/>
    <w:rsid w:val="00707962"/>
    <w:rsid w:val="0071242E"/>
    <w:rsid w:val="00717802"/>
    <w:rsid w:val="0073625D"/>
    <w:rsid w:val="0074200C"/>
    <w:rsid w:val="007440E1"/>
    <w:rsid w:val="00745570"/>
    <w:rsid w:val="007463C6"/>
    <w:rsid w:val="00747A0F"/>
    <w:rsid w:val="00747FD2"/>
    <w:rsid w:val="00752928"/>
    <w:rsid w:val="007554F2"/>
    <w:rsid w:val="00756FB1"/>
    <w:rsid w:val="00765174"/>
    <w:rsid w:val="00765CB7"/>
    <w:rsid w:val="007765F4"/>
    <w:rsid w:val="00777E00"/>
    <w:rsid w:val="00781A0B"/>
    <w:rsid w:val="007876C2"/>
    <w:rsid w:val="00790716"/>
    <w:rsid w:val="00792D96"/>
    <w:rsid w:val="00795AC4"/>
    <w:rsid w:val="007A3865"/>
    <w:rsid w:val="007A7D8D"/>
    <w:rsid w:val="007B439C"/>
    <w:rsid w:val="007C2DD8"/>
    <w:rsid w:val="007C7A65"/>
    <w:rsid w:val="007D290A"/>
    <w:rsid w:val="007D41D3"/>
    <w:rsid w:val="007E28D2"/>
    <w:rsid w:val="007E40DC"/>
    <w:rsid w:val="007E57A5"/>
    <w:rsid w:val="007F2CEF"/>
    <w:rsid w:val="00802281"/>
    <w:rsid w:val="008145FE"/>
    <w:rsid w:val="00820B7B"/>
    <w:rsid w:val="008240D6"/>
    <w:rsid w:val="00825B4E"/>
    <w:rsid w:val="008379B1"/>
    <w:rsid w:val="0084063E"/>
    <w:rsid w:val="008438BD"/>
    <w:rsid w:val="008514B4"/>
    <w:rsid w:val="00852D32"/>
    <w:rsid w:val="00853076"/>
    <w:rsid w:val="008537BB"/>
    <w:rsid w:val="0085758E"/>
    <w:rsid w:val="00861D44"/>
    <w:rsid w:val="0086499A"/>
    <w:rsid w:val="0086563A"/>
    <w:rsid w:val="00870503"/>
    <w:rsid w:val="0087746E"/>
    <w:rsid w:val="0088395D"/>
    <w:rsid w:val="00886CE0"/>
    <w:rsid w:val="008A6A71"/>
    <w:rsid w:val="008B0C3C"/>
    <w:rsid w:val="008B1224"/>
    <w:rsid w:val="008B320E"/>
    <w:rsid w:val="008B7DCF"/>
    <w:rsid w:val="008D79AB"/>
    <w:rsid w:val="008E385A"/>
    <w:rsid w:val="00903508"/>
    <w:rsid w:val="00903C90"/>
    <w:rsid w:val="009172C3"/>
    <w:rsid w:val="00924D4F"/>
    <w:rsid w:val="009261DD"/>
    <w:rsid w:val="009270B5"/>
    <w:rsid w:val="009310D1"/>
    <w:rsid w:val="00934DC8"/>
    <w:rsid w:val="0093631B"/>
    <w:rsid w:val="0094116B"/>
    <w:rsid w:val="00945638"/>
    <w:rsid w:val="00945B21"/>
    <w:rsid w:val="00947CE9"/>
    <w:rsid w:val="0095072B"/>
    <w:rsid w:val="009551C1"/>
    <w:rsid w:val="00955A09"/>
    <w:rsid w:val="00956E48"/>
    <w:rsid w:val="00963404"/>
    <w:rsid w:val="00963E24"/>
    <w:rsid w:val="00967F0D"/>
    <w:rsid w:val="0097450E"/>
    <w:rsid w:val="009809FC"/>
    <w:rsid w:val="00985221"/>
    <w:rsid w:val="00986400"/>
    <w:rsid w:val="00991B57"/>
    <w:rsid w:val="009953AC"/>
    <w:rsid w:val="009A1AF9"/>
    <w:rsid w:val="009B6248"/>
    <w:rsid w:val="009B668F"/>
    <w:rsid w:val="009C183C"/>
    <w:rsid w:val="009C2743"/>
    <w:rsid w:val="009F0829"/>
    <w:rsid w:val="009F370A"/>
    <w:rsid w:val="00A02D55"/>
    <w:rsid w:val="00A04A21"/>
    <w:rsid w:val="00A10A58"/>
    <w:rsid w:val="00A14E1B"/>
    <w:rsid w:val="00A16BCD"/>
    <w:rsid w:val="00A1731A"/>
    <w:rsid w:val="00A20659"/>
    <w:rsid w:val="00A235CE"/>
    <w:rsid w:val="00A3134E"/>
    <w:rsid w:val="00A3575B"/>
    <w:rsid w:val="00A35DE3"/>
    <w:rsid w:val="00A37B9C"/>
    <w:rsid w:val="00A41C67"/>
    <w:rsid w:val="00A50528"/>
    <w:rsid w:val="00A561B8"/>
    <w:rsid w:val="00A7273D"/>
    <w:rsid w:val="00A73552"/>
    <w:rsid w:val="00A751A7"/>
    <w:rsid w:val="00A8407D"/>
    <w:rsid w:val="00A9139A"/>
    <w:rsid w:val="00A93394"/>
    <w:rsid w:val="00A94D5C"/>
    <w:rsid w:val="00A9587F"/>
    <w:rsid w:val="00AA5111"/>
    <w:rsid w:val="00AA600B"/>
    <w:rsid w:val="00AB0B76"/>
    <w:rsid w:val="00AB6E14"/>
    <w:rsid w:val="00AB7B61"/>
    <w:rsid w:val="00AC09B0"/>
    <w:rsid w:val="00AC5DB8"/>
    <w:rsid w:val="00AD4FC9"/>
    <w:rsid w:val="00AD5E06"/>
    <w:rsid w:val="00AE0725"/>
    <w:rsid w:val="00AE3843"/>
    <w:rsid w:val="00AE4894"/>
    <w:rsid w:val="00AE4D30"/>
    <w:rsid w:val="00AE6634"/>
    <w:rsid w:val="00AE737B"/>
    <w:rsid w:val="00AF00C0"/>
    <w:rsid w:val="00AF10B5"/>
    <w:rsid w:val="00AF1318"/>
    <w:rsid w:val="00AF5419"/>
    <w:rsid w:val="00B147D7"/>
    <w:rsid w:val="00B21CF0"/>
    <w:rsid w:val="00B21D48"/>
    <w:rsid w:val="00B23D6A"/>
    <w:rsid w:val="00B25FD6"/>
    <w:rsid w:val="00B263CF"/>
    <w:rsid w:val="00B4144F"/>
    <w:rsid w:val="00B446EE"/>
    <w:rsid w:val="00B44C08"/>
    <w:rsid w:val="00B45B16"/>
    <w:rsid w:val="00B47E37"/>
    <w:rsid w:val="00B53FC7"/>
    <w:rsid w:val="00B57B5A"/>
    <w:rsid w:val="00B60BE5"/>
    <w:rsid w:val="00B623DC"/>
    <w:rsid w:val="00B66731"/>
    <w:rsid w:val="00B66735"/>
    <w:rsid w:val="00B67386"/>
    <w:rsid w:val="00B7148A"/>
    <w:rsid w:val="00BA1454"/>
    <w:rsid w:val="00BA4623"/>
    <w:rsid w:val="00BA5C76"/>
    <w:rsid w:val="00BB4FD1"/>
    <w:rsid w:val="00BC45FF"/>
    <w:rsid w:val="00BC7501"/>
    <w:rsid w:val="00BD2647"/>
    <w:rsid w:val="00BD73C9"/>
    <w:rsid w:val="00BD7AE1"/>
    <w:rsid w:val="00BE09DB"/>
    <w:rsid w:val="00BE4615"/>
    <w:rsid w:val="00BE6243"/>
    <w:rsid w:val="00BE6FFA"/>
    <w:rsid w:val="00BF16D5"/>
    <w:rsid w:val="00BF1A19"/>
    <w:rsid w:val="00BF24EC"/>
    <w:rsid w:val="00BF520E"/>
    <w:rsid w:val="00C02BF6"/>
    <w:rsid w:val="00C03231"/>
    <w:rsid w:val="00C0445A"/>
    <w:rsid w:val="00C04CF5"/>
    <w:rsid w:val="00C05247"/>
    <w:rsid w:val="00C0622D"/>
    <w:rsid w:val="00C1426C"/>
    <w:rsid w:val="00C17F2C"/>
    <w:rsid w:val="00C20EC1"/>
    <w:rsid w:val="00C21F8D"/>
    <w:rsid w:val="00C23C3B"/>
    <w:rsid w:val="00C23C5A"/>
    <w:rsid w:val="00C264B9"/>
    <w:rsid w:val="00C30682"/>
    <w:rsid w:val="00C311AD"/>
    <w:rsid w:val="00C43F3F"/>
    <w:rsid w:val="00C4587B"/>
    <w:rsid w:val="00C52457"/>
    <w:rsid w:val="00C611A3"/>
    <w:rsid w:val="00C61FAB"/>
    <w:rsid w:val="00C63B62"/>
    <w:rsid w:val="00C7246E"/>
    <w:rsid w:val="00C77A83"/>
    <w:rsid w:val="00C9269B"/>
    <w:rsid w:val="00C94A77"/>
    <w:rsid w:val="00C951D1"/>
    <w:rsid w:val="00CA32F0"/>
    <w:rsid w:val="00CB3743"/>
    <w:rsid w:val="00CC0BC3"/>
    <w:rsid w:val="00CC57FF"/>
    <w:rsid w:val="00CD4337"/>
    <w:rsid w:val="00CD45FF"/>
    <w:rsid w:val="00CE4F2F"/>
    <w:rsid w:val="00CE7E80"/>
    <w:rsid w:val="00D01F4B"/>
    <w:rsid w:val="00D0361B"/>
    <w:rsid w:val="00D0551A"/>
    <w:rsid w:val="00D140B1"/>
    <w:rsid w:val="00D16887"/>
    <w:rsid w:val="00D2082D"/>
    <w:rsid w:val="00D246B4"/>
    <w:rsid w:val="00D257B5"/>
    <w:rsid w:val="00D349E5"/>
    <w:rsid w:val="00D36C30"/>
    <w:rsid w:val="00D376E4"/>
    <w:rsid w:val="00D40556"/>
    <w:rsid w:val="00D43C59"/>
    <w:rsid w:val="00D46D15"/>
    <w:rsid w:val="00D50D12"/>
    <w:rsid w:val="00D53676"/>
    <w:rsid w:val="00D646FD"/>
    <w:rsid w:val="00D666C9"/>
    <w:rsid w:val="00D73238"/>
    <w:rsid w:val="00D80125"/>
    <w:rsid w:val="00D817A0"/>
    <w:rsid w:val="00D84E87"/>
    <w:rsid w:val="00D914FF"/>
    <w:rsid w:val="00DA0A17"/>
    <w:rsid w:val="00DA42C8"/>
    <w:rsid w:val="00DA7739"/>
    <w:rsid w:val="00DB54F0"/>
    <w:rsid w:val="00DC1E50"/>
    <w:rsid w:val="00DC65A8"/>
    <w:rsid w:val="00DC7959"/>
    <w:rsid w:val="00DC798B"/>
    <w:rsid w:val="00DD0740"/>
    <w:rsid w:val="00DD5A96"/>
    <w:rsid w:val="00DE196B"/>
    <w:rsid w:val="00DE790A"/>
    <w:rsid w:val="00DF01A0"/>
    <w:rsid w:val="00DF46BC"/>
    <w:rsid w:val="00DF669C"/>
    <w:rsid w:val="00E00B5A"/>
    <w:rsid w:val="00E04C92"/>
    <w:rsid w:val="00E0590F"/>
    <w:rsid w:val="00E068D6"/>
    <w:rsid w:val="00E1401E"/>
    <w:rsid w:val="00E25635"/>
    <w:rsid w:val="00E30AB2"/>
    <w:rsid w:val="00E32534"/>
    <w:rsid w:val="00E3563B"/>
    <w:rsid w:val="00E35CF1"/>
    <w:rsid w:val="00E368D2"/>
    <w:rsid w:val="00E43AE1"/>
    <w:rsid w:val="00E47635"/>
    <w:rsid w:val="00E673E3"/>
    <w:rsid w:val="00E726CE"/>
    <w:rsid w:val="00E7350B"/>
    <w:rsid w:val="00E77096"/>
    <w:rsid w:val="00E83A21"/>
    <w:rsid w:val="00E84B90"/>
    <w:rsid w:val="00E84C74"/>
    <w:rsid w:val="00E93AC4"/>
    <w:rsid w:val="00EA2663"/>
    <w:rsid w:val="00EA507B"/>
    <w:rsid w:val="00EE185D"/>
    <w:rsid w:val="00EE2FB3"/>
    <w:rsid w:val="00F03C8D"/>
    <w:rsid w:val="00F0401E"/>
    <w:rsid w:val="00F14FB6"/>
    <w:rsid w:val="00F171DB"/>
    <w:rsid w:val="00F21667"/>
    <w:rsid w:val="00F22368"/>
    <w:rsid w:val="00F27746"/>
    <w:rsid w:val="00F342EE"/>
    <w:rsid w:val="00F376EF"/>
    <w:rsid w:val="00F37AA1"/>
    <w:rsid w:val="00F41B60"/>
    <w:rsid w:val="00F430CF"/>
    <w:rsid w:val="00F4330E"/>
    <w:rsid w:val="00F44586"/>
    <w:rsid w:val="00F4476F"/>
    <w:rsid w:val="00F451C0"/>
    <w:rsid w:val="00F4566A"/>
    <w:rsid w:val="00F532B5"/>
    <w:rsid w:val="00F54F7B"/>
    <w:rsid w:val="00F55187"/>
    <w:rsid w:val="00F719FB"/>
    <w:rsid w:val="00F733DC"/>
    <w:rsid w:val="00F7691D"/>
    <w:rsid w:val="00F808C6"/>
    <w:rsid w:val="00F81C74"/>
    <w:rsid w:val="00F94FBF"/>
    <w:rsid w:val="00F95DC8"/>
    <w:rsid w:val="00F966F2"/>
    <w:rsid w:val="00FA3A01"/>
    <w:rsid w:val="00FC0237"/>
    <w:rsid w:val="00FC0732"/>
    <w:rsid w:val="00FC1B19"/>
    <w:rsid w:val="00FC4283"/>
    <w:rsid w:val="00FC4B22"/>
    <w:rsid w:val="00FC772F"/>
    <w:rsid w:val="00FE3547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E1143"/>
  <w15:chartTrackingRefBased/>
  <w15:docId w15:val="{7DBCDC12-07F5-42F1-8961-738B8770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B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F7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35C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5C2E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5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DC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44F"/>
  </w:style>
  <w:style w:type="paragraph" w:styleId="Footer">
    <w:name w:val="footer"/>
    <w:basedOn w:val="Normal"/>
    <w:link w:val="FooterChar"/>
    <w:uiPriority w:val="99"/>
    <w:unhideWhenUsed/>
    <w:rsid w:val="00B41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6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9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447F8-6E74-495D-AEAF-3A0100AF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 Kovacevic</dc:creator>
  <cp:keywords/>
  <dc:description/>
  <cp:lastModifiedBy>Jelena Sofric</cp:lastModifiedBy>
  <cp:revision>5</cp:revision>
  <cp:lastPrinted>2021-01-25T11:42:00Z</cp:lastPrinted>
  <dcterms:created xsi:type="dcterms:W3CDTF">2021-01-25T13:12:00Z</dcterms:created>
  <dcterms:modified xsi:type="dcterms:W3CDTF">2021-01-25T13:18:00Z</dcterms:modified>
</cp:coreProperties>
</file>