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37" w:rsidRPr="00C72C37" w:rsidRDefault="00C72C37" w:rsidP="00C7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p w:rsidR="00C72C37" w:rsidRPr="00C72C37" w:rsidRDefault="00C72C37" w:rsidP="00C7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C72C37" w:rsidRPr="00C72C37" w:rsidTr="00EA2030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C72C37" w:rsidRPr="00C72C37" w:rsidTr="00EA203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C72C37" w:rsidRPr="00C72C37" w:rsidRDefault="00C72C37" w:rsidP="00C72C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eastAsia="sr-Cyrl-CS"/>
                    </w:rPr>
                    <w:drawing>
                      <wp:inline distT="0" distB="0" distL="0" distR="0" wp14:anchorId="77C72FC9" wp14:editId="2F8119CC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C37" w:rsidRPr="00C72C37" w:rsidTr="00EA203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C72C37" w:rsidRPr="00C72C37" w:rsidRDefault="00C72C37" w:rsidP="00C72C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C72C37" w:rsidRPr="00C72C37" w:rsidTr="00EA203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C72C37" w:rsidRPr="00C72C37" w:rsidRDefault="00C72C37" w:rsidP="00C72C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C72C37" w:rsidRPr="00C72C37" w:rsidTr="00EA203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C72C37" w:rsidRPr="00C72C37" w:rsidRDefault="00C72C37" w:rsidP="00C72C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C72C37" w:rsidRPr="00C72C37" w:rsidTr="00EA203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C72C37" w:rsidRPr="00C72C37" w:rsidRDefault="00C72C37" w:rsidP="00C72C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404-02-</w:t>
                  </w:r>
                  <w:r>
                    <w:rPr>
                      <w:rFonts w:eastAsia="Times New Roman" w:cs="Times New Roman"/>
                      <w:szCs w:val="24"/>
                      <w:lang w:val="en-GB"/>
                    </w:rPr>
                    <w:t>130/11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/2017-02</w:t>
                  </w:r>
                </w:p>
              </w:tc>
            </w:tr>
            <w:tr w:rsidR="00C72C37" w:rsidRPr="00C72C37" w:rsidTr="00EA203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C72C37" w:rsidRPr="00C72C37" w:rsidRDefault="00C72C37" w:rsidP="00C72C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eastAsia="MS Mincho" w:cs="Times New Roman"/>
                      <w:color w:val="000000"/>
                      <w:szCs w:val="24"/>
                    </w:rPr>
                    <w:t>02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.1</w:t>
                  </w:r>
                  <w:r>
                    <w:rPr>
                      <w:rFonts w:eastAsia="MS Mincho" w:cs="Times New Roman"/>
                      <w:color w:val="000000"/>
                      <w:szCs w:val="24"/>
                      <w:lang w:val="sr-Latn-CS"/>
                    </w:rPr>
                    <w:t>1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.2017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C72C37" w:rsidRPr="00C72C37" w:rsidTr="00EA203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C72C37" w:rsidRPr="00C72C37" w:rsidRDefault="00C72C37" w:rsidP="00C72C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C72C37" w:rsidRPr="00C72C37" w:rsidRDefault="00C72C37" w:rsidP="00C72C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C72C37" w:rsidRPr="00C72C37" w:rsidRDefault="00C72C37" w:rsidP="00C72C37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:rsidR="00C72C37" w:rsidRDefault="00C72C37" w:rsidP="00C72C37">
      <w:pPr>
        <w:spacing w:after="120" w:line="240" w:lineRule="auto"/>
        <w:jc w:val="both"/>
        <w:rPr>
          <w:rFonts w:eastAsia="Arial" w:cs="Times New Roman"/>
          <w:bCs/>
          <w:spacing w:val="1"/>
          <w:szCs w:val="24"/>
          <w:lang w:val="sr-Latn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Pr="00C72C37">
        <w:rPr>
          <w:rFonts w:eastAsia="Times New Roman" w:cs="Times New Roman"/>
          <w:szCs w:val="24"/>
          <w:lang w:val="ru-RU"/>
        </w:rPr>
        <w:t>Услуге надзорног органа (инжињера) за реализацију Комерцијалног уговора о пројектовању и извођењу радова на изградњи аутопута Е-763 деоница Сурчин – Обреновац</w:t>
      </w:r>
      <w:r w:rsidRPr="00C72C37">
        <w:rPr>
          <w:rFonts w:eastAsia="Times New Roman" w:cs="Times New Roman"/>
          <w:szCs w:val="24"/>
          <w:lang w:val="sr-Latn-CS"/>
        </w:rPr>
        <w:t xml:space="preserve">, </w:t>
      </w:r>
      <w:proofErr w:type="spellStart"/>
      <w:r w:rsidRPr="00C72C37">
        <w:rPr>
          <w:rFonts w:eastAsia="Arial" w:cs="Times New Roman"/>
          <w:bCs/>
          <w:szCs w:val="24"/>
          <w:lang w:val="en-GB"/>
        </w:rPr>
        <w:t>Б</w:t>
      </w:r>
      <w:r w:rsidRPr="00C72C37">
        <w:rPr>
          <w:rFonts w:eastAsia="Arial" w:cs="Times New Roman"/>
          <w:bCs/>
          <w:spacing w:val="-1"/>
          <w:szCs w:val="24"/>
          <w:lang w:val="en-GB"/>
        </w:rPr>
        <w:t>ро</w:t>
      </w:r>
      <w:r w:rsidRPr="00C72C37">
        <w:rPr>
          <w:rFonts w:eastAsia="Arial" w:cs="Times New Roman"/>
          <w:bCs/>
          <w:szCs w:val="24"/>
          <w:lang w:val="en-GB"/>
        </w:rPr>
        <w:t>ј</w:t>
      </w:r>
      <w:proofErr w:type="spellEnd"/>
      <w:r w:rsidRPr="00C72C37">
        <w:rPr>
          <w:rFonts w:eastAsia="Arial" w:cs="Times New Roman"/>
          <w:bCs/>
          <w:spacing w:val="2"/>
          <w:szCs w:val="24"/>
          <w:lang w:val="sr-Latn-RS"/>
        </w:rPr>
        <w:t xml:space="preserve"> </w:t>
      </w:r>
      <w:proofErr w:type="spellStart"/>
      <w:r w:rsidRPr="00C72C37">
        <w:rPr>
          <w:rFonts w:eastAsia="Arial" w:cs="Times New Roman"/>
          <w:bCs/>
          <w:spacing w:val="1"/>
          <w:szCs w:val="24"/>
          <w:lang w:val="en-GB"/>
        </w:rPr>
        <w:t>ј</w:t>
      </w:r>
      <w:r w:rsidRPr="00C72C37">
        <w:rPr>
          <w:rFonts w:eastAsia="Arial" w:cs="Times New Roman"/>
          <w:bCs/>
          <w:spacing w:val="-3"/>
          <w:szCs w:val="24"/>
          <w:lang w:val="en-GB"/>
        </w:rPr>
        <w:t>а</w:t>
      </w:r>
      <w:r w:rsidRPr="00C72C37">
        <w:rPr>
          <w:rFonts w:eastAsia="Arial" w:cs="Times New Roman"/>
          <w:bCs/>
          <w:szCs w:val="24"/>
          <w:lang w:val="en-GB"/>
        </w:rPr>
        <w:t>в</w:t>
      </w:r>
      <w:r w:rsidRPr="00C72C37">
        <w:rPr>
          <w:rFonts w:eastAsia="Arial" w:cs="Times New Roman"/>
          <w:bCs/>
          <w:spacing w:val="1"/>
          <w:szCs w:val="24"/>
          <w:lang w:val="en-GB"/>
        </w:rPr>
        <w:t>н</w:t>
      </w:r>
      <w:r w:rsidRPr="00C72C37">
        <w:rPr>
          <w:rFonts w:eastAsia="Arial" w:cs="Times New Roman"/>
          <w:bCs/>
          <w:szCs w:val="24"/>
          <w:lang w:val="en-GB"/>
        </w:rPr>
        <w:t>е</w:t>
      </w:r>
      <w:proofErr w:type="spellEnd"/>
      <w:r w:rsidRPr="00C72C37">
        <w:rPr>
          <w:rFonts w:eastAsia="Arial" w:cs="Times New Roman"/>
          <w:bCs/>
          <w:spacing w:val="-1"/>
          <w:szCs w:val="24"/>
          <w:lang w:val="sr-Latn-RS"/>
        </w:rPr>
        <w:t xml:space="preserve"> </w:t>
      </w:r>
      <w:proofErr w:type="spellStart"/>
      <w:r w:rsidRPr="00C72C37">
        <w:rPr>
          <w:rFonts w:eastAsia="Arial" w:cs="Times New Roman"/>
          <w:bCs/>
          <w:spacing w:val="-2"/>
          <w:szCs w:val="24"/>
          <w:lang w:val="en-GB"/>
        </w:rPr>
        <w:t>н</w:t>
      </w:r>
      <w:r w:rsidRPr="00C72C37">
        <w:rPr>
          <w:rFonts w:eastAsia="Arial" w:cs="Times New Roman"/>
          <w:bCs/>
          <w:szCs w:val="24"/>
          <w:lang w:val="en-GB"/>
        </w:rPr>
        <w:t>а</w:t>
      </w:r>
      <w:r w:rsidRPr="00C72C37">
        <w:rPr>
          <w:rFonts w:eastAsia="Arial" w:cs="Times New Roman"/>
          <w:bCs/>
          <w:spacing w:val="-1"/>
          <w:szCs w:val="24"/>
          <w:lang w:val="en-GB"/>
        </w:rPr>
        <w:t>б</w:t>
      </w:r>
      <w:r w:rsidRPr="00C72C37">
        <w:rPr>
          <w:rFonts w:eastAsia="Arial" w:cs="Times New Roman"/>
          <w:bCs/>
          <w:szCs w:val="24"/>
          <w:lang w:val="en-GB"/>
        </w:rPr>
        <w:t>а</w:t>
      </w:r>
      <w:r w:rsidRPr="00C72C37">
        <w:rPr>
          <w:rFonts w:eastAsia="Arial" w:cs="Times New Roman"/>
          <w:bCs/>
          <w:spacing w:val="-3"/>
          <w:szCs w:val="24"/>
          <w:lang w:val="en-GB"/>
        </w:rPr>
        <w:t>в</w:t>
      </w:r>
      <w:r w:rsidRPr="00C72C37">
        <w:rPr>
          <w:rFonts w:eastAsia="Arial" w:cs="Times New Roman"/>
          <w:bCs/>
          <w:spacing w:val="1"/>
          <w:szCs w:val="24"/>
          <w:lang w:val="en-GB"/>
        </w:rPr>
        <w:t>к</w:t>
      </w:r>
      <w:r w:rsidRPr="00C72C37">
        <w:rPr>
          <w:rFonts w:eastAsia="Arial" w:cs="Times New Roman"/>
          <w:bCs/>
          <w:szCs w:val="24"/>
          <w:lang w:val="en-GB"/>
        </w:rPr>
        <w:t>е</w:t>
      </w:r>
      <w:proofErr w:type="spellEnd"/>
      <w:r w:rsidRPr="00C72C37">
        <w:rPr>
          <w:rFonts w:eastAsia="Arial" w:cs="Times New Roman"/>
          <w:bCs/>
          <w:szCs w:val="24"/>
          <w:lang w:val="sr-Latn-RS"/>
        </w:rPr>
        <w:t>:</w:t>
      </w:r>
      <w:r w:rsidRPr="00C72C37">
        <w:rPr>
          <w:rFonts w:eastAsia="Arial" w:cs="Times New Roman"/>
          <w:bCs/>
          <w:spacing w:val="1"/>
          <w:szCs w:val="24"/>
          <w:lang w:val="sr-Latn-RS"/>
        </w:rPr>
        <w:t xml:space="preserve"> 13/2017</w:t>
      </w:r>
    </w:p>
    <w:p w:rsidR="00C72C37" w:rsidRPr="00C72C37" w:rsidRDefault="00C72C37" w:rsidP="00C72C37">
      <w:pPr>
        <w:spacing w:after="120"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</w:p>
    <w:p w:rsidR="00C72C37" w:rsidRDefault="00C72C37" w:rsidP="00C72C3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ДОКУМЕНТАЦИЈЕ БРОЈ 3</w:t>
      </w:r>
    </w:p>
    <w:p w:rsidR="00F30E3E" w:rsidRDefault="00F30E3E" w:rsidP="00C72C3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bookmarkStart w:id="0" w:name="_GoBack"/>
      <w:bookmarkEnd w:id="0"/>
    </w:p>
    <w:p w:rsidR="003A1520" w:rsidRPr="00B07129" w:rsidRDefault="003A1520" w:rsidP="00F30E3E">
      <w:pPr>
        <w:pStyle w:val="ListParagraph"/>
        <w:keepNext/>
        <w:numPr>
          <w:ilvl w:val="0"/>
          <w:numId w:val="1"/>
        </w:numPr>
        <w:tabs>
          <w:tab w:val="left" w:pos="567"/>
        </w:tabs>
        <w:spacing w:after="120" w:line="240" w:lineRule="auto"/>
        <w:ind w:left="0" w:right="72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07129">
        <w:rPr>
          <w:rFonts w:ascii="Times New Roman" w:hAnsi="Times New Roman"/>
          <w:sz w:val="24"/>
          <w:szCs w:val="24"/>
          <w:lang w:val="sr-Cyrl-CS"/>
        </w:rPr>
        <w:t>На страни</w:t>
      </w:r>
      <w:r>
        <w:rPr>
          <w:rFonts w:ascii="Times New Roman" w:hAnsi="Times New Roman"/>
          <w:sz w:val="24"/>
          <w:szCs w:val="24"/>
          <w:lang w:val="sr-Latn-CS"/>
        </w:rPr>
        <w:t xml:space="preserve"> 57</w:t>
      </w:r>
      <w:r w:rsidRPr="00B07129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Подаци о врсти, садржини, начину подношења, висини и роковима обезбеђења испуњења обавеза понуђача</w:t>
      </w:r>
      <w:r w:rsidRPr="00B07129">
        <w:rPr>
          <w:rFonts w:ascii="Times New Roman" w:hAnsi="Times New Roman"/>
          <w:sz w:val="24"/>
          <w:szCs w:val="24"/>
          <w:lang w:val="sr-Cyrl-CS"/>
        </w:rPr>
        <w:t>, мења се следећи текст:</w:t>
      </w:r>
    </w:p>
    <w:p w:rsidR="003A1520" w:rsidRPr="003A1520" w:rsidRDefault="003A1520" w:rsidP="00F30E3E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</w:pPr>
      <w:r>
        <w:t>„</w:t>
      </w:r>
      <w:r w:rsidRPr="003A1520">
        <w:t>Наручилац ће банкарску гаранцију за озбиљност понуде активирати и у следећим случајевима:</w:t>
      </w:r>
    </w:p>
    <w:p w:rsidR="003A1520" w:rsidRPr="003A1520" w:rsidRDefault="003A1520" w:rsidP="00F30E3E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</w:pPr>
      <w:r w:rsidRPr="003A1520">
        <w:t>-</w:t>
      </w:r>
      <w:r w:rsidRPr="003A1520">
        <w:tab/>
        <w:t xml:space="preserve">понуђач изменио или опозвао понуду за време трајања важности понуде, без сагласности Наручиоца; </w:t>
      </w:r>
    </w:p>
    <w:p w:rsidR="003A1520" w:rsidRPr="003A1520" w:rsidRDefault="003A1520" w:rsidP="00F30E3E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</w:pPr>
      <w:r w:rsidRPr="003A1520">
        <w:t>-</w:t>
      </w:r>
      <w:r w:rsidRPr="003A1520">
        <w:tab/>
        <w:t xml:space="preserve">понуђач, иако је упознат са чињеницом да је његова понуда прихваћена од стране Наручиоца као најповољнија, одбио да потпише уговор, сходно условима из понуде; </w:t>
      </w:r>
    </w:p>
    <w:p w:rsidR="003A1520" w:rsidRPr="003A1520" w:rsidRDefault="003A1520" w:rsidP="00F30E3E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</w:pPr>
      <w:r w:rsidRPr="003A1520">
        <w:t>-</w:t>
      </w:r>
      <w:r w:rsidRPr="003A1520">
        <w:tab/>
        <w:t xml:space="preserve">понуђач није доставио, у остављеном примереном року који не може бити краћи од пет дана, тражене доказе о испуњености услова из члана 75. и 76. ЗЈН, иако је упознат са чињеницом да је његова понуда прихваћена од стране Наручиоца као најповољнија; </w:t>
      </w:r>
    </w:p>
    <w:p w:rsidR="003A1520" w:rsidRPr="003A1520" w:rsidRDefault="003A1520" w:rsidP="00F30E3E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</w:pPr>
      <w:r w:rsidRPr="003A1520">
        <w:t>-</w:t>
      </w:r>
      <w:r w:rsidRPr="003A1520">
        <w:tab/>
        <w:t>понуђач није доставио или је одбио да достави тражено средство обезбеђења за добро извршење посла, односно за повраћај авансног плаћања, у складу са захте</w:t>
      </w:r>
      <w:r>
        <w:t>вима из конкурсне документације“</w:t>
      </w:r>
    </w:p>
    <w:p w:rsidR="00C72C37" w:rsidRPr="003A1520" w:rsidRDefault="00C72C37" w:rsidP="003A152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</w:pPr>
    </w:p>
    <w:p w:rsidR="003A1520" w:rsidRDefault="003A1520" w:rsidP="003A1520">
      <w:r>
        <w:t xml:space="preserve">тако </w:t>
      </w:r>
      <w:r w:rsidRPr="00B352CE">
        <w:t xml:space="preserve">да сада </w:t>
      </w:r>
      <w:r w:rsidRPr="00B352CE">
        <w:rPr>
          <w:b/>
          <w:u w:val="single"/>
        </w:rPr>
        <w:t>измењен текст</w:t>
      </w:r>
      <w:r w:rsidRPr="00B352CE">
        <w:t>, гласи:</w:t>
      </w:r>
    </w:p>
    <w:p w:rsidR="003A1520" w:rsidRPr="003A1520" w:rsidRDefault="003A1520" w:rsidP="003A152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</w:pPr>
      <w:r>
        <w:t>„</w:t>
      </w:r>
      <w:r w:rsidRPr="003A1520">
        <w:t>Наручилац ће банкарску гаранцију за озбиљност понуде активирати и у следећим случајевима</w:t>
      </w:r>
      <w:r>
        <w:t xml:space="preserve"> ако је</w:t>
      </w:r>
      <w:r w:rsidRPr="003A1520">
        <w:t>:</w:t>
      </w:r>
    </w:p>
    <w:p w:rsidR="003A1520" w:rsidRPr="00B8711E" w:rsidRDefault="003A1520" w:rsidP="003A15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8711E">
        <w:rPr>
          <w:rFonts w:eastAsia="Times New Roman" w:cs="Times New Roman"/>
          <w:szCs w:val="24"/>
        </w:rPr>
        <w:t>Понуђач:</w:t>
      </w:r>
    </w:p>
    <w:p w:rsidR="003A1520" w:rsidRPr="00B8711E" w:rsidRDefault="003A1520" w:rsidP="003A1520">
      <w:pPr>
        <w:numPr>
          <w:ilvl w:val="0"/>
          <w:numId w:val="3"/>
        </w:numPr>
        <w:tabs>
          <w:tab w:val="clear" w:pos="1800"/>
          <w:tab w:val="num" w:pos="862"/>
        </w:tabs>
        <w:spacing w:after="0" w:line="240" w:lineRule="auto"/>
        <w:ind w:left="360" w:hanging="272"/>
        <w:jc w:val="both"/>
        <w:rPr>
          <w:rFonts w:eastAsia="Times New Roman" w:cs="Times New Roman"/>
          <w:szCs w:val="24"/>
        </w:rPr>
      </w:pPr>
      <w:r w:rsidRPr="00B8711E">
        <w:rPr>
          <w:rFonts w:eastAsia="Times New Roman" w:cs="Times New Roman"/>
          <w:szCs w:val="24"/>
        </w:rPr>
        <w:t>Одустао од понуде или изменио своју понуду у периоду важења понуде; или</w:t>
      </w:r>
    </w:p>
    <w:p w:rsidR="003A1520" w:rsidRPr="00B8711E" w:rsidRDefault="003A1520" w:rsidP="003A1520">
      <w:pPr>
        <w:numPr>
          <w:ilvl w:val="0"/>
          <w:numId w:val="3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  <w:r w:rsidRPr="00B8711E">
        <w:rPr>
          <w:rFonts w:eastAsia="Times New Roman" w:cs="Times New Roman"/>
          <w:szCs w:val="24"/>
        </w:rPr>
        <w:t>Одбио да достави тражено разјашњење своје понуде; или</w:t>
      </w:r>
    </w:p>
    <w:p w:rsidR="003A1520" w:rsidRPr="00B8711E" w:rsidRDefault="003A1520" w:rsidP="003A1520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  <w:r w:rsidRPr="00B8711E">
        <w:rPr>
          <w:rFonts w:eastAsia="Times New Roman" w:cs="Times New Roman"/>
          <w:szCs w:val="24"/>
        </w:rPr>
        <w:t>Одбио да изврши дозвољену исправку грешке у понуди; или</w:t>
      </w:r>
    </w:p>
    <w:p w:rsidR="003A1520" w:rsidRPr="00B8711E" w:rsidRDefault="003A1520" w:rsidP="003A1520">
      <w:pPr>
        <w:spacing w:after="0" w:line="240" w:lineRule="auto"/>
        <w:ind w:left="360" w:hanging="360"/>
        <w:jc w:val="both"/>
        <w:rPr>
          <w:rFonts w:eastAsia="Times New Roman" w:cs="Times New Roman"/>
          <w:szCs w:val="24"/>
        </w:rPr>
      </w:pPr>
      <w:r w:rsidRPr="00B8711E">
        <w:rPr>
          <w:rFonts w:eastAsia="Times New Roman" w:cs="Times New Roman"/>
          <w:szCs w:val="24"/>
        </w:rPr>
        <w:t>Изабрани понуђач:</w:t>
      </w:r>
    </w:p>
    <w:p w:rsidR="003A1520" w:rsidRPr="00B8711E" w:rsidRDefault="003A1520" w:rsidP="003A1520">
      <w:pPr>
        <w:numPr>
          <w:ilvl w:val="1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  <w:r w:rsidRPr="00B8711E">
        <w:rPr>
          <w:rFonts w:eastAsia="Times New Roman" w:cs="Times New Roman"/>
          <w:szCs w:val="24"/>
        </w:rPr>
        <w:lastRenderedPageBreak/>
        <w:t>Одустао од иницијално датих услова и прихваћених обавеза у понуди; или</w:t>
      </w:r>
    </w:p>
    <w:p w:rsidR="003A1520" w:rsidRPr="00B8711E" w:rsidRDefault="003A1520" w:rsidP="003A1520">
      <w:pPr>
        <w:numPr>
          <w:ilvl w:val="1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  <w:r w:rsidRPr="00B8711E">
        <w:rPr>
          <w:rFonts w:eastAsia="Times New Roman" w:cs="Times New Roman"/>
          <w:szCs w:val="24"/>
        </w:rPr>
        <w:t>Одбио да потпише уговор из било којих разлога; или</w:t>
      </w:r>
    </w:p>
    <w:p w:rsidR="003A1520" w:rsidRPr="00B8711E" w:rsidRDefault="003A1520" w:rsidP="00F30E3E">
      <w:pPr>
        <w:numPr>
          <w:ilvl w:val="1"/>
          <w:numId w:val="2"/>
        </w:numPr>
        <w:tabs>
          <w:tab w:val="clear" w:pos="1800"/>
          <w:tab w:val="num" w:pos="360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</w:rPr>
      </w:pPr>
      <w:r w:rsidRPr="00B8711E">
        <w:rPr>
          <w:rFonts w:eastAsia="Times New Roman" w:cs="Times New Roman"/>
          <w:szCs w:val="24"/>
        </w:rPr>
        <w:t>Није доставио банкарску гаранцију за добро извршење посла</w:t>
      </w:r>
      <w:r>
        <w:rPr>
          <w:rFonts w:eastAsia="Times New Roman" w:cs="Times New Roman"/>
          <w:szCs w:val="24"/>
        </w:rPr>
        <w:t>“</w:t>
      </w:r>
      <w:r w:rsidR="00F30E3E">
        <w:rPr>
          <w:rFonts w:eastAsia="Times New Roman" w:cs="Times New Roman"/>
          <w:szCs w:val="24"/>
          <w:lang w:val="sr-Latn-CS"/>
        </w:rPr>
        <w:t>.</w:t>
      </w:r>
    </w:p>
    <w:p w:rsidR="003A1520" w:rsidRPr="00B352CE" w:rsidRDefault="003A1520" w:rsidP="003A1520"/>
    <w:p w:rsidR="007E1B5B" w:rsidRPr="00C72C37" w:rsidRDefault="007E1B5B">
      <w:pPr>
        <w:rPr>
          <w:lang w:val="sr-Latn-CS"/>
        </w:rPr>
      </w:pPr>
    </w:p>
    <w:sectPr w:rsidR="007E1B5B" w:rsidRPr="00C72C37" w:rsidSect="00C72C37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494"/>
    <w:multiLevelType w:val="hybridMultilevel"/>
    <w:tmpl w:val="BE4E5676"/>
    <w:lvl w:ilvl="0" w:tplc="60809A9C">
      <w:start w:val="1"/>
      <w:numFmt w:val="decimal"/>
      <w:lvlText w:val="%1."/>
      <w:lvlJc w:val="left"/>
      <w:pPr>
        <w:ind w:left="9930" w:hanging="57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24249"/>
    <w:multiLevelType w:val="hybridMultilevel"/>
    <w:tmpl w:val="F85A369E"/>
    <w:lvl w:ilvl="0" w:tplc="89D2B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8362B"/>
    <w:multiLevelType w:val="hybridMultilevel"/>
    <w:tmpl w:val="A8D8F594"/>
    <w:lvl w:ilvl="0" w:tplc="5A6C55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37"/>
    <w:rsid w:val="001B614B"/>
    <w:rsid w:val="00225FCF"/>
    <w:rsid w:val="00272EA6"/>
    <w:rsid w:val="003A1520"/>
    <w:rsid w:val="00490B92"/>
    <w:rsid w:val="005372D4"/>
    <w:rsid w:val="00545C46"/>
    <w:rsid w:val="00565E8A"/>
    <w:rsid w:val="00673785"/>
    <w:rsid w:val="006D7311"/>
    <w:rsid w:val="0071409D"/>
    <w:rsid w:val="007A409B"/>
    <w:rsid w:val="007E1B5B"/>
    <w:rsid w:val="008B4E39"/>
    <w:rsid w:val="009D2B34"/>
    <w:rsid w:val="00A65AC9"/>
    <w:rsid w:val="00A723D7"/>
    <w:rsid w:val="00AE1C23"/>
    <w:rsid w:val="00C051B3"/>
    <w:rsid w:val="00C72C37"/>
    <w:rsid w:val="00C95D58"/>
    <w:rsid w:val="00CD2025"/>
    <w:rsid w:val="00E462BA"/>
    <w:rsid w:val="00ED6AE4"/>
    <w:rsid w:val="00F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710D"/>
  <w15:chartTrackingRefBased/>
  <w15:docId w15:val="{973796F6-1C86-4AC0-8630-564535D3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A152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3A1520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3</cp:revision>
  <dcterms:created xsi:type="dcterms:W3CDTF">2017-11-02T11:14:00Z</dcterms:created>
  <dcterms:modified xsi:type="dcterms:W3CDTF">2017-11-02T12:37:00Z</dcterms:modified>
</cp:coreProperties>
</file>