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16" w:rsidRDefault="00463E16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bookmarkStart w:id="0" w:name="_GoBack"/>
      <w:bookmarkEnd w:id="0"/>
    </w:p>
    <w:p w:rsidR="008E4725" w:rsidRDefault="008E4725" w:rsidP="00C221C9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4488B" w:rsidTr="00FD7F9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lang w:val="sr-Cyrl-CS"/>
                    </w:rPr>
                  </w:pPr>
                  <w:r w:rsidRPr="00F54181">
                    <w:rPr>
                      <w:rFonts w:eastAsia="MS Mincho"/>
                      <w:noProof/>
                      <w:lang w:val="en-US"/>
                    </w:rPr>
                    <w:drawing>
                      <wp:inline distT="0" distB="0" distL="0" distR="0" wp14:anchorId="2C82BA32" wp14:editId="2E2DCE22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Република Србија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ind w:right="-193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b/>
                      <w:lang w:val="sr-Cyrl-CS"/>
                    </w:rPr>
                  </w:pPr>
                  <w:r w:rsidRPr="00F54181">
                    <w:rPr>
                      <w:rFonts w:eastAsia="MS Mincho"/>
                      <w:b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8A2B66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8A2B66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AC7A62" w:rsidRPr="008A2B66">
                    <w:t>404-02-</w:t>
                  </w:r>
                  <w:r w:rsidR="008A2B66" w:rsidRPr="008A2B66">
                    <w:t>111</w:t>
                  </w:r>
                  <w:r w:rsidR="00BF3B74">
                    <w:t>/5</w:t>
                  </w:r>
                  <w:r w:rsidR="00AC7A62" w:rsidRPr="008A2B66">
                    <w:t>/2017-02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205CA1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205CA1">
                    <w:rPr>
                      <w:rFonts w:eastAsia="MS Mincho"/>
                      <w:color w:val="000000" w:themeColor="text1"/>
                      <w:lang w:val="sr-Cyrl-CS"/>
                    </w:rPr>
                    <w:t>23.10</w:t>
                  </w:r>
                  <w:r w:rsidR="00657546">
                    <w:rPr>
                      <w:rFonts w:eastAsia="MS Mincho"/>
                      <w:color w:val="000000" w:themeColor="text1"/>
                      <w:lang w:val="sr-Cyrl-CS"/>
                    </w:rPr>
                    <w:t>.2017</w:t>
                  </w:r>
                  <w:r w:rsidRPr="00F54181">
                    <w:rPr>
                      <w:rFonts w:eastAsia="MS Mincho"/>
                      <w:color w:val="000000" w:themeColor="text1"/>
                      <w:lang w:val="sr-Cyrl-RS"/>
                    </w:rPr>
                    <w:t>. године</w:t>
                  </w:r>
                </w:p>
              </w:tc>
            </w:tr>
            <w:tr w:rsidR="00E4488B" w:rsidRPr="00F54181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4488B" w:rsidRPr="00F54181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F54181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  <w:tr w:rsidR="00E4488B" w:rsidTr="00FD7F97">
        <w:tc>
          <w:tcPr>
            <w:tcW w:w="5036" w:type="dxa"/>
          </w:tcPr>
          <w:p w:rsidR="00E4488B" w:rsidRDefault="00E4488B" w:rsidP="00FD7F97">
            <w:pPr>
              <w:rPr>
                <w:color w:val="000000" w:themeColor="text1"/>
              </w:rPr>
            </w:pPr>
          </w:p>
        </w:tc>
      </w:tr>
    </w:tbl>
    <w:p w:rsidR="00205CA1" w:rsidRPr="00F82DBE" w:rsidRDefault="009858EB" w:rsidP="00205CA1">
      <w:pPr>
        <w:spacing w:after="120"/>
        <w:ind w:left="420"/>
        <w:jc w:val="both"/>
        <w:rPr>
          <w:rFonts w:eastAsia="MS Mincho"/>
          <w:color w:val="000000"/>
          <w:lang w:val="sr-Cyrl-CS"/>
        </w:rPr>
      </w:pPr>
      <w:r w:rsidRPr="00B12F2B">
        <w:rPr>
          <w:lang w:val="sr-Cyrl-CS"/>
        </w:rPr>
        <w:t>На основу члана 63. став 1. и члана 54. Закона о јавним набавкама („Сл. Гласник РС“ број 124/12,</w:t>
      </w:r>
      <w:r w:rsidR="00E20498" w:rsidRPr="00B12F2B">
        <w:rPr>
          <w:lang w:val="en-US"/>
        </w:rPr>
        <w:t xml:space="preserve"> </w:t>
      </w:r>
      <w:r w:rsidRPr="00B12F2B">
        <w:rPr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="00205CA1" w:rsidRPr="00F82DBE">
        <w:rPr>
          <w:lang w:val="sr-Cyrl-CS"/>
        </w:rPr>
        <w:t>извођење радова на</w:t>
      </w:r>
      <w:r w:rsidR="00205CA1" w:rsidRPr="00F82DBE">
        <w:rPr>
          <w:bCs/>
        </w:rPr>
        <w:t xml:space="preserve"> изградњи</w:t>
      </w:r>
      <w:r w:rsidR="00205CA1" w:rsidRPr="00F82DBE">
        <w:rPr>
          <w:lang w:val="sr-Cyrl-CS"/>
        </w:rPr>
        <w:t xml:space="preserve"> </w:t>
      </w:r>
      <w:r w:rsidR="00205CA1" w:rsidRPr="00F82DBE">
        <w:rPr>
          <w:bCs/>
          <w:lang w:val="sr-Cyrl-CS"/>
        </w:rPr>
        <w:t>јавне железничке пруге</w:t>
      </w:r>
      <w:r w:rsidR="00205CA1" w:rsidRPr="00F82DBE">
        <w:rPr>
          <w:bCs/>
        </w:rPr>
        <w:t xml:space="preserve"> од </w:t>
      </w:r>
      <w:r w:rsidR="00205CA1" w:rsidRPr="00F82DBE">
        <w:rPr>
          <w:bCs/>
          <w:lang w:val="sr-Cyrl-CS"/>
        </w:rPr>
        <w:t xml:space="preserve">постојеће </w:t>
      </w:r>
      <w:r w:rsidR="00205CA1" w:rsidRPr="00F82DBE">
        <w:rPr>
          <w:bCs/>
        </w:rPr>
        <w:t xml:space="preserve">пруге </w:t>
      </w:r>
      <w:r w:rsidR="00205CA1" w:rsidRPr="00F82DBE">
        <w:rPr>
          <w:bCs/>
          <w:lang w:val="sr-Cyrl-CS"/>
        </w:rPr>
        <w:t>Смедерево-Мала Крсна до терминала за расуте и генералне терете Луке Смедерево,</w:t>
      </w:r>
      <w:r w:rsidR="00205CA1">
        <w:rPr>
          <w:bCs/>
          <w:lang w:val="sr-Cyrl-CS"/>
        </w:rPr>
        <w:t xml:space="preserve"> </w:t>
      </w:r>
      <w:r w:rsidR="00205CA1" w:rsidRPr="00F82DBE">
        <w:rPr>
          <w:bCs/>
          <w:lang w:val="sr-Cyrl-CS"/>
        </w:rPr>
        <w:t>прва фаза</w:t>
      </w:r>
      <w:r w:rsidR="00205CA1">
        <w:rPr>
          <w:bCs/>
          <w:lang w:val="sr-Cyrl-CS"/>
        </w:rPr>
        <w:t>, н</w:t>
      </w:r>
      <w:r w:rsidR="00205CA1" w:rsidRPr="001B05A8">
        <w:rPr>
          <w:color w:val="000000"/>
          <w:lang w:val="sr-Cyrl-RS"/>
        </w:rPr>
        <w:t>азив и ознака из општег речника:</w:t>
      </w:r>
      <w:r w:rsidR="00205CA1" w:rsidRPr="00F82DBE">
        <w:rPr>
          <w:rFonts w:eastAsia="MS Mincho"/>
          <w:bCs/>
          <w:lang w:val="sr-Cyrl-CS"/>
        </w:rPr>
        <w:t xml:space="preserve"> 45234100</w:t>
      </w:r>
      <w:r w:rsidR="00205CA1">
        <w:rPr>
          <w:rFonts w:eastAsia="MS Mincho"/>
          <w:bCs/>
          <w:lang w:val="sr-Cyrl-CS"/>
        </w:rPr>
        <w:t xml:space="preserve"> -</w:t>
      </w:r>
      <w:r w:rsidR="00205CA1" w:rsidRPr="001B05A8">
        <w:rPr>
          <w:color w:val="000000"/>
          <w:lang w:val="sr-Cyrl-RS"/>
        </w:rPr>
        <w:t xml:space="preserve"> </w:t>
      </w:r>
      <w:r w:rsidR="00205CA1">
        <w:rPr>
          <w:rFonts w:eastAsia="MS Mincho"/>
          <w:bCs/>
          <w:lang w:val="sr-Cyrl-CS"/>
        </w:rPr>
        <w:t>Р</w:t>
      </w:r>
      <w:r w:rsidR="00205CA1" w:rsidRPr="00F82DBE">
        <w:rPr>
          <w:rFonts w:eastAsia="MS Mincho"/>
          <w:bCs/>
          <w:lang w:val="sr-Cyrl-CS"/>
        </w:rPr>
        <w:t xml:space="preserve">адови на изградњи </w:t>
      </w:r>
      <w:r w:rsidR="00205CA1">
        <w:rPr>
          <w:rFonts w:eastAsia="MS Mincho"/>
          <w:bCs/>
          <w:lang w:val="sr-Cyrl-CS"/>
        </w:rPr>
        <w:t>железничких пруга</w:t>
      </w:r>
      <w:r w:rsidR="00205CA1" w:rsidRPr="00F82DBE">
        <w:rPr>
          <w:rFonts w:eastAsia="MS Mincho"/>
          <w:bCs/>
          <w:lang w:val="sr-Cyrl-CS"/>
        </w:rPr>
        <w:t>.</w:t>
      </w:r>
    </w:p>
    <w:p w:rsidR="009858EB" w:rsidRPr="00B12F2B" w:rsidRDefault="009858EB" w:rsidP="00205CA1">
      <w:pPr>
        <w:jc w:val="both"/>
        <w:rPr>
          <w:color w:val="000000"/>
          <w:lang w:val="sr-Cyrl-RS"/>
        </w:rPr>
      </w:pPr>
    </w:p>
    <w:p w:rsidR="009858EB" w:rsidRPr="00B12F2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lang w:val="sr-Cyrl-CS"/>
        </w:rPr>
      </w:pPr>
    </w:p>
    <w:p w:rsidR="009858EB" w:rsidRDefault="009858E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  <w:r w:rsidRPr="00B12F2B">
        <w:rPr>
          <w:b/>
          <w:lang w:val="sr-Cyrl-CS"/>
        </w:rPr>
        <w:t>ИЗМЕНА И ДОПУН</w:t>
      </w:r>
      <w:r w:rsidR="00BF3B74">
        <w:rPr>
          <w:b/>
          <w:lang w:val="sr-Cyrl-CS"/>
        </w:rPr>
        <w:t>А КОНКУРСНЕ ДОКУМЕНТАЦИЈЕ БРОЈ 1</w:t>
      </w:r>
    </w:p>
    <w:p w:rsidR="00BD0F8B" w:rsidRPr="00B12F2B" w:rsidRDefault="00BD0F8B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  <w:lang w:val="sr-Cyrl-CS"/>
        </w:rPr>
      </w:pPr>
    </w:p>
    <w:p w:rsidR="00AC7A62" w:rsidRPr="008A2B66" w:rsidRDefault="000E5EC7" w:rsidP="008A2B66">
      <w:pPr>
        <w:pStyle w:val="ListParagraph"/>
        <w:keepNext/>
        <w:numPr>
          <w:ilvl w:val="0"/>
          <w:numId w:val="5"/>
        </w:numPr>
        <w:tabs>
          <w:tab w:val="left" w:pos="567"/>
        </w:tabs>
        <w:spacing w:before="120" w:after="120"/>
        <w:ind w:righ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A2B66"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="00AC7A62" w:rsidRPr="008A2B66">
        <w:rPr>
          <w:rFonts w:ascii="Times New Roman" w:hAnsi="Times New Roman"/>
          <w:sz w:val="24"/>
          <w:szCs w:val="24"/>
          <w:lang w:val="sr-Cyrl-CS"/>
        </w:rPr>
        <w:t xml:space="preserve">страни </w:t>
      </w:r>
      <w:r w:rsidR="00205CA1" w:rsidRPr="008A2B66">
        <w:rPr>
          <w:rFonts w:ascii="Times New Roman" w:hAnsi="Times New Roman"/>
          <w:sz w:val="24"/>
          <w:szCs w:val="24"/>
        </w:rPr>
        <w:t>18</w:t>
      </w:r>
      <w:r w:rsidR="00AC7A62" w:rsidRPr="008A2B66">
        <w:rPr>
          <w:rFonts w:ascii="Times New Roman" w:hAnsi="Times New Roman"/>
          <w:sz w:val="24"/>
          <w:szCs w:val="24"/>
        </w:rPr>
        <w:t xml:space="preserve"> </w:t>
      </w:r>
      <w:r w:rsidR="00560397" w:rsidRPr="008A2B66">
        <w:rPr>
          <w:rFonts w:ascii="Times New Roman" w:hAnsi="Times New Roman"/>
          <w:sz w:val="24"/>
          <w:szCs w:val="24"/>
          <w:lang w:val="sr-Cyrl-CS"/>
        </w:rPr>
        <w:t xml:space="preserve">конкурсне документације, а у оквиру тачке </w:t>
      </w:r>
      <w:r w:rsidR="00205CA1" w:rsidRPr="008A2B66">
        <w:rPr>
          <w:rFonts w:ascii="Times New Roman" w:eastAsia="Malgun Gothic" w:hAnsi="Times New Roman"/>
          <w:b/>
          <w:color w:val="000000"/>
          <w:sz w:val="24"/>
          <w:szCs w:val="24"/>
          <w:lang w:val="sr-Cyrl-CS"/>
        </w:rPr>
        <w:t>2. Додатни услови (члан 76. став 2. Закона)</w:t>
      </w:r>
      <w:r w:rsidRPr="008A2B6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C7A62" w:rsidRPr="008A2B66">
        <w:rPr>
          <w:rFonts w:ascii="Times New Roman" w:hAnsi="Times New Roman"/>
          <w:sz w:val="24"/>
          <w:szCs w:val="24"/>
          <w:lang w:val="sr-Cyrl-CS"/>
        </w:rPr>
        <w:t>мења се следећи текст:</w:t>
      </w:r>
    </w:p>
    <w:p w:rsidR="008A2B66" w:rsidRPr="008A2B66" w:rsidRDefault="008A2B66" w:rsidP="008A2B66">
      <w:pPr>
        <w:pStyle w:val="ListParagraph"/>
        <w:keepNext/>
        <w:tabs>
          <w:tab w:val="left" w:pos="567"/>
        </w:tabs>
        <w:spacing w:before="120" w:after="120"/>
        <w:ind w:left="930" w:right="720"/>
        <w:jc w:val="both"/>
        <w:rPr>
          <w:rFonts w:eastAsia="Malgun Gothic"/>
          <w:b/>
          <w:color w:val="000000"/>
          <w:lang w:val="sr-Cyrl-R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7171"/>
      </w:tblGrid>
      <w:tr w:rsidR="000F270B" w:rsidRPr="005B16A6" w:rsidTr="00DD01BD">
        <w:trPr>
          <w:trHeight w:val="840"/>
        </w:trPr>
        <w:tc>
          <w:tcPr>
            <w:tcW w:w="1326" w:type="dxa"/>
            <w:vAlign w:val="center"/>
          </w:tcPr>
          <w:p w:rsidR="000F270B" w:rsidRPr="001B05A8" w:rsidRDefault="000F270B" w:rsidP="00A84B50">
            <w:pPr>
              <w:jc w:val="center"/>
              <w:rPr>
                <w:b/>
                <w:color w:val="000000"/>
                <w:lang w:val="sr-Cyrl-CS"/>
              </w:rPr>
            </w:pPr>
            <w:r w:rsidRPr="001B05A8">
              <w:rPr>
                <w:b/>
                <w:color w:val="000000"/>
                <w:lang w:val="sr-Cyrl-CS"/>
              </w:rPr>
              <w:t>2.Услов</w:t>
            </w:r>
          </w:p>
        </w:tc>
        <w:tc>
          <w:tcPr>
            <w:tcW w:w="7490" w:type="dxa"/>
          </w:tcPr>
          <w:p w:rsidR="000F270B" w:rsidRDefault="000F270B" w:rsidP="00A84B50">
            <w:pPr>
              <w:jc w:val="both"/>
              <w:rPr>
                <w:color w:val="000000"/>
                <w:lang w:val="sr-Cyrl-CS"/>
              </w:rPr>
            </w:pPr>
            <w:r w:rsidRPr="005B16A6">
              <w:rPr>
                <w:color w:val="000000"/>
                <w:lang w:val="sr-Cyrl-CS"/>
              </w:rPr>
              <w:t>Да располаже неопходним пословним капацитетом:</w:t>
            </w:r>
          </w:p>
          <w:p w:rsidR="000F270B" w:rsidRPr="005B16A6" w:rsidRDefault="000F270B" w:rsidP="00A84B50">
            <w:pPr>
              <w:jc w:val="both"/>
              <w:rPr>
                <w:color w:val="000000"/>
                <w:lang w:val="sr-Cyrl-CS"/>
              </w:rPr>
            </w:pPr>
          </w:p>
          <w:p w:rsidR="000F270B" w:rsidRPr="005B16A6" w:rsidRDefault="000F270B" w:rsidP="00A84B50">
            <w:pPr>
              <w:pStyle w:val="ListParagraph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B16A6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да је у претходне 3 (три) обрачунске године (2014, 2015 и 2016) закључио најмање један уговор о извођењу радова на изградњи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/ реконструкцији железничке </w:t>
            </w:r>
            <w:r w:rsidRPr="005B16A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инфраструктуре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вредности од минимално 6</w:t>
            </w:r>
            <w:r w:rsidRPr="005B16A6">
              <w:rPr>
                <w:rFonts w:ascii="Times New Roman" w:hAnsi="Times New Roman"/>
                <w:sz w:val="24"/>
                <w:szCs w:val="24"/>
                <w:lang w:val="sr-Cyrl-CS"/>
              </w:rPr>
              <w:t>00.000.000,00 динара без ПДВ-а.</w:t>
            </w:r>
          </w:p>
          <w:p w:rsidR="000F270B" w:rsidRPr="005B16A6" w:rsidRDefault="000F270B" w:rsidP="00A84B50">
            <w:pPr>
              <w:pStyle w:val="ListParagraph"/>
              <w:suppressAutoHyphens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DD01BD" w:rsidRPr="005B16A6" w:rsidTr="001A4E9B">
        <w:trPr>
          <w:trHeight w:val="840"/>
        </w:trPr>
        <w:tc>
          <w:tcPr>
            <w:tcW w:w="1326" w:type="dxa"/>
            <w:shd w:val="clear" w:color="auto" w:fill="auto"/>
            <w:vAlign w:val="center"/>
          </w:tcPr>
          <w:p w:rsidR="00DD01BD" w:rsidRPr="001B05A8" w:rsidRDefault="00DD01BD" w:rsidP="00DD01BD">
            <w:pPr>
              <w:jc w:val="center"/>
              <w:rPr>
                <w:b/>
                <w:color w:val="000000"/>
                <w:lang w:val="sr-Cyrl-CS"/>
              </w:rPr>
            </w:pPr>
            <w:r w:rsidRPr="001B05A8">
              <w:rPr>
                <w:b/>
                <w:color w:val="000000"/>
                <w:lang w:val="sr-Cyrl-CS"/>
              </w:rPr>
              <w:t>Доказ</w:t>
            </w:r>
          </w:p>
        </w:tc>
        <w:tc>
          <w:tcPr>
            <w:tcW w:w="7490" w:type="dxa"/>
            <w:shd w:val="clear" w:color="auto" w:fill="auto"/>
          </w:tcPr>
          <w:p w:rsidR="00DD01BD" w:rsidRPr="00EF632E" w:rsidRDefault="00DD01BD" w:rsidP="00DD01BD">
            <w:pPr>
              <w:jc w:val="both"/>
              <w:rPr>
                <w:lang w:val="sr-Cyrl-CS"/>
              </w:rPr>
            </w:pPr>
          </w:p>
          <w:p w:rsidR="00DD01BD" w:rsidRDefault="00DD01BD" w:rsidP="00DD01BD">
            <w:pPr>
              <w:jc w:val="both"/>
              <w:rPr>
                <w:lang w:val="sr-Cyrl-CS"/>
              </w:rPr>
            </w:pPr>
            <w:r w:rsidRPr="00EF632E">
              <w:rPr>
                <w:lang w:val="sr-Cyrl-CS"/>
              </w:rPr>
              <w:t>а) Потврде н</w:t>
            </w:r>
            <w:r>
              <w:rPr>
                <w:lang w:val="sr-Cyrl-CS"/>
              </w:rPr>
              <w:t>аручиоца и уговор</w:t>
            </w:r>
            <w:r w:rsidRPr="00EF632E">
              <w:rPr>
                <w:lang w:val="sr-Cyrl-CS"/>
              </w:rPr>
              <w:t xml:space="preserve"> о извођењу радова.</w:t>
            </w:r>
          </w:p>
          <w:p w:rsidR="00DD01BD" w:rsidRPr="00EF632E" w:rsidRDefault="00DD01BD" w:rsidP="00DD01BD">
            <w:pPr>
              <w:jc w:val="both"/>
              <w:rPr>
                <w:lang w:val="sr-Cyrl-CS"/>
              </w:rPr>
            </w:pP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>Напомена: Потврд</w:t>
            </w:r>
            <w:r w:rsidRPr="00EF632E">
              <w:rPr>
                <w:lang w:val="sr-Cyrl-RS"/>
              </w:rPr>
              <w:t>а</w:t>
            </w:r>
            <w:r w:rsidRPr="00EF632E">
              <w:t xml:space="preserve"> </w:t>
            </w:r>
            <w:r w:rsidRPr="00EF632E">
              <w:rPr>
                <w:lang w:val="sr-Cyrl-RS"/>
              </w:rPr>
              <w:t>Н</w:t>
            </w:r>
            <w:r w:rsidRPr="00EF632E">
              <w:t>аручи</w:t>
            </w:r>
            <w:r w:rsidRPr="00EF632E">
              <w:rPr>
                <w:lang w:val="sr-Cyrl-RS"/>
              </w:rPr>
              <w:t>оца</w:t>
            </w:r>
            <w:r w:rsidRPr="00EF632E">
              <w:t xml:space="preserve"> о реализацији закључен</w:t>
            </w:r>
            <w:r w:rsidRPr="00EF632E">
              <w:rPr>
                <w:lang w:val="sr-Cyrl-RS"/>
              </w:rPr>
              <w:t>ог</w:t>
            </w:r>
            <w:r w:rsidRPr="00EF632E">
              <w:t xml:space="preserve"> уговора мо</w:t>
            </w:r>
            <w:r w:rsidRPr="00EF632E">
              <w:rPr>
                <w:lang w:val="sr-Cyrl-RS"/>
              </w:rPr>
              <w:t>же</w:t>
            </w:r>
            <w:r w:rsidRPr="00EF632E">
              <w:t xml:space="preserve"> бити на оригиналном Обрасцу из конкурсне документације или издат</w:t>
            </w:r>
            <w:r w:rsidRPr="00EF632E">
              <w:rPr>
                <w:lang w:val="sr-Cyrl-RS"/>
              </w:rPr>
              <w:t>а</w:t>
            </w:r>
            <w:r w:rsidRPr="00EF632E">
              <w:t xml:space="preserve"> од стране </w:t>
            </w:r>
            <w:r w:rsidRPr="00EF632E">
              <w:rPr>
                <w:lang w:val="sr-Cyrl-RS"/>
              </w:rPr>
              <w:t>Н</w:t>
            </w:r>
            <w:r w:rsidRPr="00EF632E">
              <w:t>аручи</w:t>
            </w:r>
            <w:r w:rsidRPr="00EF632E">
              <w:rPr>
                <w:lang w:val="sr-Cyrl-RS"/>
              </w:rPr>
              <w:t>оца</w:t>
            </w:r>
            <w:r w:rsidRPr="00EF632E">
              <w:t xml:space="preserve"> на њ</w:t>
            </w:r>
            <w:r w:rsidRPr="00EF632E">
              <w:rPr>
                <w:lang w:val="sr-Cyrl-RS"/>
              </w:rPr>
              <w:t>еговом</w:t>
            </w:r>
            <w:r w:rsidRPr="00EF632E">
              <w:t xml:space="preserve"> обрасц</w:t>
            </w:r>
            <w:r w:rsidRPr="00EF632E">
              <w:rPr>
                <w:lang w:val="sr-Cyrl-RS"/>
              </w:rPr>
              <w:t>у</w:t>
            </w:r>
            <w:r w:rsidRPr="00EF632E">
              <w:t>, при чему такв</w:t>
            </w:r>
            <w:r w:rsidRPr="00EF632E">
              <w:rPr>
                <w:lang w:val="sr-Cyrl-RS"/>
              </w:rPr>
              <w:t>а</w:t>
            </w:r>
            <w:r w:rsidRPr="00EF632E">
              <w:t xml:space="preserve"> потврд</w:t>
            </w:r>
            <w:r w:rsidRPr="00EF632E">
              <w:rPr>
                <w:lang w:val="sr-Cyrl-RS"/>
              </w:rPr>
              <w:t>а</w:t>
            </w:r>
            <w:r w:rsidRPr="00EF632E">
              <w:t xml:space="preserve"> мора имати све елементе које садржи Образац из конкурсне документације и то: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 xml:space="preserve">- назив и адреса Наручиоца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 xml:space="preserve">- назив и седиште понуђача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 xml:space="preserve">- облик наступања за радове за које се издаје Потврда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 xml:space="preserve">- изјава да су радови за потребе тог </w:t>
            </w:r>
            <w:r w:rsidRPr="00EF632E">
              <w:rPr>
                <w:lang w:val="sr-Cyrl-RS"/>
              </w:rPr>
              <w:t>Н</w:t>
            </w:r>
            <w:r w:rsidRPr="00EF632E">
              <w:t xml:space="preserve">аручиоца извршени квалитетно и у уговореном року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lastRenderedPageBreak/>
              <w:t xml:space="preserve">- врста радова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 xml:space="preserve">- вредност изведених радова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 xml:space="preserve">- број и датум уговора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 xml:space="preserve">- изјава да се Потврда издаје ради учешћа на тендеру и у друге сврхе се не може користити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 xml:space="preserve">- контакт особа наручиоца и телефон </w:t>
            </w:r>
          </w:p>
          <w:p w:rsidR="00DD01BD" w:rsidRDefault="00DD01BD" w:rsidP="00DD01BD">
            <w:pPr>
              <w:jc w:val="both"/>
            </w:pPr>
            <w:r w:rsidRPr="00EF632E">
              <w:t>- потпис овлашћеног лица и печат наручиоца</w:t>
            </w:r>
          </w:p>
          <w:p w:rsidR="00DD01BD" w:rsidRDefault="00DD01BD" w:rsidP="00DD01BD">
            <w:pPr>
              <w:jc w:val="both"/>
            </w:pPr>
          </w:p>
          <w:p w:rsidR="00DD01BD" w:rsidRPr="007078B7" w:rsidRDefault="00DD01BD" w:rsidP="00DD01B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б) </w:t>
            </w:r>
            <w:r w:rsidRPr="00746B08">
              <w:rPr>
                <w:lang w:val="sr-Cyrl-CS"/>
              </w:rPr>
              <w:t>уговор о извођењу радова укључујући све Анексе Уговора ако постоје</w:t>
            </w:r>
          </w:p>
          <w:p w:rsidR="00DD01BD" w:rsidRPr="00074757" w:rsidRDefault="00DD01BD" w:rsidP="00DD01BD">
            <w:pPr>
              <w:jc w:val="both"/>
              <w:rPr>
                <w:color w:val="FF0000"/>
                <w:lang w:val="sr-Cyrl-BA"/>
              </w:rPr>
            </w:pPr>
          </w:p>
        </w:tc>
      </w:tr>
    </w:tbl>
    <w:p w:rsidR="00AC7A62" w:rsidRPr="00B12F2B" w:rsidRDefault="00AC7A62" w:rsidP="00AC7A62">
      <w:pPr>
        <w:jc w:val="both"/>
        <w:rPr>
          <w:b/>
          <w:lang w:val="sr-Cyrl-CS"/>
        </w:rPr>
      </w:pPr>
    </w:p>
    <w:p w:rsidR="009858EB" w:rsidRPr="00B12F2B" w:rsidRDefault="009858EB" w:rsidP="000E5EC7">
      <w:pPr>
        <w:jc w:val="both"/>
        <w:rPr>
          <w:b/>
          <w:lang w:val="sr-Cyrl-CS"/>
        </w:rPr>
      </w:pPr>
    </w:p>
    <w:p w:rsidR="00AC7A62" w:rsidRPr="00B12F2B" w:rsidRDefault="00AC7A62" w:rsidP="00AC7A62">
      <w:pPr>
        <w:rPr>
          <w:lang w:val="sr-Cyrl-CS"/>
        </w:rPr>
      </w:pPr>
      <w:r w:rsidRPr="00B12F2B">
        <w:rPr>
          <w:lang w:val="sr-Cyrl-CS"/>
        </w:rPr>
        <w:t xml:space="preserve">тако да сада </w:t>
      </w:r>
      <w:r>
        <w:rPr>
          <w:b/>
          <w:u w:val="single"/>
          <w:lang w:val="sr-Cyrl-CS"/>
        </w:rPr>
        <w:t xml:space="preserve">измењен </w:t>
      </w:r>
      <w:r w:rsidRPr="00BD51ED">
        <w:rPr>
          <w:b/>
          <w:u w:val="single"/>
          <w:lang w:val="sr-Cyrl-CS"/>
        </w:rPr>
        <w:t>текст</w:t>
      </w:r>
      <w:r w:rsidRPr="00B12F2B">
        <w:rPr>
          <w:lang w:val="sr-Cyrl-CS"/>
        </w:rPr>
        <w:t>, гласи:</w:t>
      </w:r>
    </w:p>
    <w:p w:rsidR="000E5EC7" w:rsidRDefault="000E5EC7" w:rsidP="009858E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</w:p>
    <w:p w:rsidR="00E434C8" w:rsidRDefault="00E434C8" w:rsidP="00AC7A62">
      <w:pPr>
        <w:tabs>
          <w:tab w:val="center" w:pos="4802"/>
        </w:tabs>
        <w:jc w:val="both"/>
        <w:rPr>
          <w:b/>
          <w:color w:val="000000"/>
          <w:lang w:val="sr-Cyrl-R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1"/>
        <w:gridCol w:w="7171"/>
      </w:tblGrid>
      <w:tr w:rsidR="000F270B" w:rsidRPr="005B16A6" w:rsidTr="00DD01BD">
        <w:trPr>
          <w:trHeight w:val="840"/>
        </w:trPr>
        <w:tc>
          <w:tcPr>
            <w:tcW w:w="1326" w:type="dxa"/>
            <w:vAlign w:val="center"/>
          </w:tcPr>
          <w:p w:rsidR="000F270B" w:rsidRPr="001B05A8" w:rsidRDefault="000F270B" w:rsidP="00A84B50">
            <w:pPr>
              <w:jc w:val="center"/>
              <w:rPr>
                <w:b/>
                <w:color w:val="000000"/>
                <w:lang w:val="sr-Cyrl-CS"/>
              </w:rPr>
            </w:pPr>
            <w:r w:rsidRPr="001B05A8">
              <w:rPr>
                <w:b/>
                <w:color w:val="000000"/>
                <w:lang w:val="sr-Cyrl-CS"/>
              </w:rPr>
              <w:t>2.Услов</w:t>
            </w:r>
          </w:p>
        </w:tc>
        <w:tc>
          <w:tcPr>
            <w:tcW w:w="7490" w:type="dxa"/>
          </w:tcPr>
          <w:p w:rsidR="000F270B" w:rsidRDefault="000F270B" w:rsidP="00A84B50">
            <w:pPr>
              <w:jc w:val="both"/>
              <w:rPr>
                <w:color w:val="000000"/>
                <w:lang w:val="sr-Cyrl-CS"/>
              </w:rPr>
            </w:pPr>
            <w:r w:rsidRPr="005B16A6">
              <w:rPr>
                <w:color w:val="000000"/>
                <w:lang w:val="sr-Cyrl-CS"/>
              </w:rPr>
              <w:t>Да располаже неопходним пословним капацитетом:</w:t>
            </w:r>
          </w:p>
          <w:p w:rsidR="000F270B" w:rsidRPr="005B16A6" w:rsidRDefault="000F270B" w:rsidP="00A84B50">
            <w:pPr>
              <w:jc w:val="both"/>
              <w:rPr>
                <w:color w:val="000000"/>
                <w:lang w:val="sr-Cyrl-CS"/>
              </w:rPr>
            </w:pPr>
          </w:p>
          <w:p w:rsidR="000F270B" w:rsidRPr="005B16A6" w:rsidRDefault="0033660E" w:rsidP="0033660E">
            <w:pPr>
              <w:pStyle w:val="ListParagraph"/>
              <w:suppressAutoHyphens/>
              <w:spacing w:after="0" w:line="240" w:lineRule="auto"/>
              <w:ind w:left="0" w:firstLine="6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3660E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да је у претходних 5 (пет) обрачунских година (2012, 2013, 2104, 2015. и 2016.) закључио најмање један уговор о извођењу радова на изградњи / реконструкцији железничке инфраструктуре у вредности од минимално 600.000.000,00 динара без ПДВ-а.</w:t>
            </w:r>
          </w:p>
        </w:tc>
      </w:tr>
      <w:tr w:rsidR="00DD01BD" w:rsidRPr="005B16A6" w:rsidTr="00D0390A">
        <w:trPr>
          <w:trHeight w:val="840"/>
        </w:trPr>
        <w:tc>
          <w:tcPr>
            <w:tcW w:w="1326" w:type="dxa"/>
            <w:shd w:val="clear" w:color="auto" w:fill="auto"/>
            <w:vAlign w:val="center"/>
          </w:tcPr>
          <w:p w:rsidR="00DD01BD" w:rsidRPr="001B05A8" w:rsidRDefault="00DD01BD" w:rsidP="00DD01BD">
            <w:pPr>
              <w:jc w:val="center"/>
              <w:rPr>
                <w:b/>
                <w:color w:val="000000"/>
                <w:lang w:val="sr-Cyrl-CS"/>
              </w:rPr>
            </w:pPr>
            <w:r w:rsidRPr="001B05A8">
              <w:rPr>
                <w:b/>
                <w:color w:val="000000"/>
                <w:lang w:val="sr-Cyrl-CS"/>
              </w:rPr>
              <w:t>Доказ</w:t>
            </w:r>
          </w:p>
        </w:tc>
        <w:tc>
          <w:tcPr>
            <w:tcW w:w="7490" w:type="dxa"/>
            <w:shd w:val="clear" w:color="auto" w:fill="auto"/>
          </w:tcPr>
          <w:p w:rsidR="00DD01BD" w:rsidRPr="00EF632E" w:rsidRDefault="00DD01BD" w:rsidP="00DD01BD">
            <w:pPr>
              <w:jc w:val="both"/>
              <w:rPr>
                <w:lang w:val="sr-Cyrl-CS"/>
              </w:rPr>
            </w:pPr>
          </w:p>
          <w:p w:rsidR="00DD01BD" w:rsidRDefault="00DD01BD" w:rsidP="00DD01BD">
            <w:pPr>
              <w:jc w:val="both"/>
              <w:rPr>
                <w:lang w:val="sr-Cyrl-CS"/>
              </w:rPr>
            </w:pPr>
            <w:r w:rsidRPr="00EF632E">
              <w:rPr>
                <w:lang w:val="sr-Cyrl-CS"/>
              </w:rPr>
              <w:t>а) Потврде н</w:t>
            </w:r>
            <w:r>
              <w:rPr>
                <w:lang w:val="sr-Cyrl-CS"/>
              </w:rPr>
              <w:t>аручиоца и уговор</w:t>
            </w:r>
            <w:r w:rsidRPr="00EF632E">
              <w:rPr>
                <w:lang w:val="sr-Cyrl-CS"/>
              </w:rPr>
              <w:t xml:space="preserve"> о извођењу радова.</w:t>
            </w:r>
          </w:p>
          <w:p w:rsidR="00DD01BD" w:rsidRPr="00EF632E" w:rsidRDefault="00DD01BD" w:rsidP="00DD01BD">
            <w:pPr>
              <w:jc w:val="both"/>
              <w:rPr>
                <w:lang w:val="sr-Cyrl-CS"/>
              </w:rPr>
            </w:pP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>Напомена: Потврд</w:t>
            </w:r>
            <w:r w:rsidRPr="00EF632E">
              <w:rPr>
                <w:lang w:val="sr-Cyrl-RS"/>
              </w:rPr>
              <w:t>а</w:t>
            </w:r>
            <w:r w:rsidRPr="00EF632E">
              <w:t xml:space="preserve"> </w:t>
            </w:r>
            <w:r w:rsidRPr="00EF632E">
              <w:rPr>
                <w:lang w:val="sr-Cyrl-RS"/>
              </w:rPr>
              <w:t>Н</w:t>
            </w:r>
            <w:r w:rsidRPr="00EF632E">
              <w:t>аручи</w:t>
            </w:r>
            <w:r w:rsidRPr="00EF632E">
              <w:rPr>
                <w:lang w:val="sr-Cyrl-RS"/>
              </w:rPr>
              <w:t>оца</w:t>
            </w:r>
            <w:r w:rsidRPr="00EF632E">
              <w:t xml:space="preserve"> о реализацији закључен</w:t>
            </w:r>
            <w:r w:rsidRPr="00EF632E">
              <w:rPr>
                <w:lang w:val="sr-Cyrl-RS"/>
              </w:rPr>
              <w:t>ог</w:t>
            </w:r>
            <w:r w:rsidRPr="00EF632E">
              <w:t xml:space="preserve"> уговора мо</w:t>
            </w:r>
            <w:r w:rsidRPr="00EF632E">
              <w:rPr>
                <w:lang w:val="sr-Cyrl-RS"/>
              </w:rPr>
              <w:t>же</w:t>
            </w:r>
            <w:r w:rsidRPr="00EF632E">
              <w:t xml:space="preserve"> бити на оригиналном Обрасцу из конкурсне документације или издат</w:t>
            </w:r>
            <w:r w:rsidRPr="00EF632E">
              <w:rPr>
                <w:lang w:val="sr-Cyrl-RS"/>
              </w:rPr>
              <w:t>а</w:t>
            </w:r>
            <w:r w:rsidRPr="00EF632E">
              <w:t xml:space="preserve"> од стране </w:t>
            </w:r>
            <w:r w:rsidRPr="00EF632E">
              <w:rPr>
                <w:lang w:val="sr-Cyrl-RS"/>
              </w:rPr>
              <w:t>Н</w:t>
            </w:r>
            <w:r w:rsidRPr="00EF632E">
              <w:t>аручи</w:t>
            </w:r>
            <w:r w:rsidRPr="00EF632E">
              <w:rPr>
                <w:lang w:val="sr-Cyrl-RS"/>
              </w:rPr>
              <w:t>оца</w:t>
            </w:r>
            <w:r w:rsidRPr="00EF632E">
              <w:t xml:space="preserve"> на њ</w:t>
            </w:r>
            <w:r w:rsidRPr="00EF632E">
              <w:rPr>
                <w:lang w:val="sr-Cyrl-RS"/>
              </w:rPr>
              <w:t>еговом</w:t>
            </w:r>
            <w:r w:rsidRPr="00EF632E">
              <w:t xml:space="preserve"> обрасц</w:t>
            </w:r>
            <w:r w:rsidRPr="00EF632E">
              <w:rPr>
                <w:lang w:val="sr-Cyrl-RS"/>
              </w:rPr>
              <w:t>у</w:t>
            </w:r>
            <w:r w:rsidRPr="00EF632E">
              <w:t>, при чему такв</w:t>
            </w:r>
            <w:r w:rsidRPr="00EF632E">
              <w:rPr>
                <w:lang w:val="sr-Cyrl-RS"/>
              </w:rPr>
              <w:t>а</w:t>
            </w:r>
            <w:r w:rsidRPr="00EF632E">
              <w:t xml:space="preserve"> потврд</w:t>
            </w:r>
            <w:r w:rsidRPr="00EF632E">
              <w:rPr>
                <w:lang w:val="sr-Cyrl-RS"/>
              </w:rPr>
              <w:t>а</w:t>
            </w:r>
            <w:r w:rsidRPr="00EF632E">
              <w:t xml:space="preserve"> мора имати све елементе које садржи Образац из конкурсне документације и то: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 xml:space="preserve">- назив и адреса Наручиоца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 xml:space="preserve">- назив и седиште понуђача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 xml:space="preserve">- облик наступања за радове за које се издаје Потврда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 xml:space="preserve">- изјава да су радови за потребе тог </w:t>
            </w:r>
            <w:r w:rsidRPr="00EF632E">
              <w:rPr>
                <w:lang w:val="sr-Cyrl-RS"/>
              </w:rPr>
              <w:t>Н</w:t>
            </w:r>
            <w:r w:rsidRPr="00EF632E">
              <w:t xml:space="preserve">аручиоца извршени квалитетно и у уговореном року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 xml:space="preserve">- врста радова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 xml:space="preserve">- вредност изведених радова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 xml:space="preserve">- број и датум уговора </w:t>
            </w:r>
          </w:p>
          <w:p w:rsidR="00DD01BD" w:rsidRPr="00EF632E" w:rsidRDefault="00DD01BD" w:rsidP="00DD01BD">
            <w:pPr>
              <w:jc w:val="both"/>
              <w:rPr>
                <w:lang w:val="sr-Cyrl-RS"/>
              </w:rPr>
            </w:pPr>
            <w:r w:rsidRPr="00EF632E">
              <w:t xml:space="preserve">- контакт особа наручиоца и телефон </w:t>
            </w:r>
          </w:p>
          <w:p w:rsidR="00DD01BD" w:rsidRDefault="00DD01BD" w:rsidP="00DD01BD">
            <w:pPr>
              <w:jc w:val="both"/>
            </w:pPr>
            <w:r w:rsidRPr="00EF632E">
              <w:t>- потпис овлашћеног лица и печат наручиоца</w:t>
            </w:r>
          </w:p>
          <w:p w:rsidR="00DD01BD" w:rsidRDefault="00DD01BD" w:rsidP="00DD01BD">
            <w:pPr>
              <w:jc w:val="both"/>
            </w:pPr>
          </w:p>
          <w:p w:rsidR="00DD01BD" w:rsidRPr="007078B7" w:rsidRDefault="00DD01BD" w:rsidP="00DD01B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б) </w:t>
            </w:r>
            <w:r w:rsidRPr="00746B08">
              <w:rPr>
                <w:lang w:val="sr-Cyrl-CS"/>
              </w:rPr>
              <w:t>уговор о извођењу радова укључујући све Анексе Уговора ако постоје</w:t>
            </w:r>
          </w:p>
          <w:p w:rsidR="00DD01BD" w:rsidRPr="00074757" w:rsidRDefault="00DD01BD" w:rsidP="00DD01BD">
            <w:pPr>
              <w:jc w:val="both"/>
              <w:rPr>
                <w:color w:val="FF0000"/>
                <w:lang w:val="sr-Cyrl-BA"/>
              </w:rPr>
            </w:pPr>
          </w:p>
        </w:tc>
      </w:tr>
    </w:tbl>
    <w:p w:rsidR="00AC7A62" w:rsidRDefault="00AC7A62" w:rsidP="00AC7A62">
      <w:pPr>
        <w:tabs>
          <w:tab w:val="center" w:pos="4802"/>
        </w:tabs>
        <w:jc w:val="both"/>
        <w:rPr>
          <w:b/>
          <w:color w:val="000000"/>
          <w:lang w:val="sr-Cyrl-RS"/>
        </w:rPr>
      </w:pPr>
    </w:p>
    <w:sectPr w:rsidR="00AC7A62" w:rsidSect="00E85324">
      <w:footerReference w:type="default" r:id="rId8"/>
      <w:pgSz w:w="11906" w:h="16838" w:code="9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5A" w:rsidRDefault="004F1D5A" w:rsidP="00DE589C">
      <w:r>
        <w:separator/>
      </w:r>
    </w:p>
  </w:endnote>
  <w:endnote w:type="continuationSeparator" w:id="0">
    <w:p w:rsidR="004F1D5A" w:rsidRDefault="004F1D5A" w:rsidP="00DE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726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F8B" w:rsidRDefault="00BD0F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5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479B" w:rsidRDefault="001C4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5A" w:rsidRDefault="004F1D5A" w:rsidP="00DE589C">
      <w:r>
        <w:separator/>
      </w:r>
    </w:p>
  </w:footnote>
  <w:footnote w:type="continuationSeparator" w:id="0">
    <w:p w:rsidR="004F1D5A" w:rsidRDefault="004F1D5A" w:rsidP="00DE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494"/>
    <w:multiLevelType w:val="hybridMultilevel"/>
    <w:tmpl w:val="C3F65EE8"/>
    <w:lvl w:ilvl="0" w:tplc="603089A4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2F45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53AB6"/>
    <w:multiLevelType w:val="hybridMultilevel"/>
    <w:tmpl w:val="514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D72B4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36A81"/>
    <w:multiLevelType w:val="hybridMultilevel"/>
    <w:tmpl w:val="E92CF8BA"/>
    <w:lvl w:ilvl="0" w:tplc="7F72D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8"/>
        <w:szCs w:val="18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2"/>
    <w:rsid w:val="0000638E"/>
    <w:rsid w:val="00062DB2"/>
    <w:rsid w:val="000E5EC7"/>
    <w:rsid w:val="000F0021"/>
    <w:rsid w:val="000F270B"/>
    <w:rsid w:val="0016306C"/>
    <w:rsid w:val="001A3561"/>
    <w:rsid w:val="001C479B"/>
    <w:rsid w:val="00205CA1"/>
    <w:rsid w:val="00227269"/>
    <w:rsid w:val="002564B9"/>
    <w:rsid w:val="00261895"/>
    <w:rsid w:val="002D5BFC"/>
    <w:rsid w:val="003057B7"/>
    <w:rsid w:val="0033652D"/>
    <w:rsid w:val="0033660E"/>
    <w:rsid w:val="00366E70"/>
    <w:rsid w:val="003D7AAA"/>
    <w:rsid w:val="00463E16"/>
    <w:rsid w:val="00495B10"/>
    <w:rsid w:val="004A57E5"/>
    <w:rsid w:val="004F1D5A"/>
    <w:rsid w:val="0050330E"/>
    <w:rsid w:val="0053784E"/>
    <w:rsid w:val="00546592"/>
    <w:rsid w:val="00560397"/>
    <w:rsid w:val="005A66A7"/>
    <w:rsid w:val="006205E8"/>
    <w:rsid w:val="00626101"/>
    <w:rsid w:val="00656E9D"/>
    <w:rsid w:val="00657546"/>
    <w:rsid w:val="00664CFB"/>
    <w:rsid w:val="00700632"/>
    <w:rsid w:val="00705618"/>
    <w:rsid w:val="007D5903"/>
    <w:rsid w:val="007E356B"/>
    <w:rsid w:val="0080254C"/>
    <w:rsid w:val="00836A0B"/>
    <w:rsid w:val="0085477B"/>
    <w:rsid w:val="00866642"/>
    <w:rsid w:val="008A2B66"/>
    <w:rsid w:val="008A47C8"/>
    <w:rsid w:val="008B5AFF"/>
    <w:rsid w:val="008E4725"/>
    <w:rsid w:val="00953F24"/>
    <w:rsid w:val="009858EB"/>
    <w:rsid w:val="00987640"/>
    <w:rsid w:val="009C5749"/>
    <w:rsid w:val="009F22BD"/>
    <w:rsid w:val="009F686C"/>
    <w:rsid w:val="00A31C58"/>
    <w:rsid w:val="00A832C2"/>
    <w:rsid w:val="00A86F6A"/>
    <w:rsid w:val="00AC6BEB"/>
    <w:rsid w:val="00AC7A62"/>
    <w:rsid w:val="00B12F2B"/>
    <w:rsid w:val="00B4642A"/>
    <w:rsid w:val="00B939D8"/>
    <w:rsid w:val="00BD0F8B"/>
    <w:rsid w:val="00BD51ED"/>
    <w:rsid w:val="00BF3B74"/>
    <w:rsid w:val="00C221C9"/>
    <w:rsid w:val="00C3367A"/>
    <w:rsid w:val="00C33A6D"/>
    <w:rsid w:val="00C445D6"/>
    <w:rsid w:val="00C5459D"/>
    <w:rsid w:val="00C761AB"/>
    <w:rsid w:val="00C8094A"/>
    <w:rsid w:val="00C83742"/>
    <w:rsid w:val="00C94543"/>
    <w:rsid w:val="00CA1C57"/>
    <w:rsid w:val="00CA2682"/>
    <w:rsid w:val="00CB51CA"/>
    <w:rsid w:val="00D0273B"/>
    <w:rsid w:val="00D8108D"/>
    <w:rsid w:val="00D87685"/>
    <w:rsid w:val="00DD01BD"/>
    <w:rsid w:val="00DD6ECA"/>
    <w:rsid w:val="00DE589C"/>
    <w:rsid w:val="00E00F5E"/>
    <w:rsid w:val="00E175BB"/>
    <w:rsid w:val="00E20498"/>
    <w:rsid w:val="00E434C8"/>
    <w:rsid w:val="00E4488B"/>
    <w:rsid w:val="00E85324"/>
    <w:rsid w:val="00EA7C34"/>
    <w:rsid w:val="00EF1B75"/>
    <w:rsid w:val="00F053A1"/>
    <w:rsid w:val="00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0AA62-5C27-46BB-9790-569EBB1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">
    <w:name w:val="Body Text Indent"/>
    <w:aliases w:val="Style2 Char"/>
    <w:basedOn w:val="Normal"/>
    <w:link w:val="BodyTextIndentChar"/>
    <w:rsid w:val="0050330E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50330E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9B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F27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Tatjana Radukić</cp:lastModifiedBy>
  <cp:revision>2</cp:revision>
  <cp:lastPrinted>2017-10-23T08:43:00Z</cp:lastPrinted>
  <dcterms:created xsi:type="dcterms:W3CDTF">2017-10-23T13:31:00Z</dcterms:created>
  <dcterms:modified xsi:type="dcterms:W3CDTF">2017-10-23T13:31:00Z</dcterms:modified>
</cp:coreProperties>
</file>