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FA" w:rsidRPr="003443FA" w:rsidRDefault="00D530D6" w:rsidP="003443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Б Р А З Л О Ж Е Њ Е </w:t>
      </w:r>
    </w:p>
    <w:p w:rsidR="003443FA" w:rsidRDefault="00FC541B" w:rsidP="00344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3443FA" w:rsidRPr="003443FA">
        <w:rPr>
          <w:rFonts w:ascii="Times New Roman" w:hAnsi="Times New Roman" w:cs="Times New Roman"/>
          <w:sz w:val="24"/>
          <w:szCs w:val="24"/>
        </w:rPr>
        <w:t xml:space="preserve">УСТАВНИ ОСНОВ ЗА ДОНОШЕЊЕ ЗАКОНА </w:t>
      </w:r>
    </w:p>
    <w:p w:rsidR="003443FA" w:rsidRPr="003443FA" w:rsidRDefault="003443FA" w:rsidP="006F6A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Уставни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 xml:space="preserve"> </w:t>
      </w:r>
      <w:r w:rsidRPr="003443FA">
        <w:rPr>
          <w:rFonts w:ascii="Times New Roman" w:hAnsi="Times New Roman" w:cs="Times New Roman"/>
          <w:sz w:val="24"/>
          <w:szCs w:val="24"/>
        </w:rPr>
        <w:t xml:space="preserve">Србије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>.</w:t>
      </w:r>
    </w:p>
    <w:p w:rsidR="003443FA" w:rsidRPr="003443FA" w:rsidRDefault="003443FA" w:rsidP="00344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3FA" w:rsidRDefault="003443FA" w:rsidP="00344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3FA">
        <w:rPr>
          <w:rFonts w:ascii="Times New Roman" w:hAnsi="Times New Roman" w:cs="Times New Roman"/>
          <w:sz w:val="24"/>
          <w:szCs w:val="24"/>
        </w:rPr>
        <w:t>II. РАЗЛОЗИ ЗА ДОНОШЕЊЕ ЗАКОНА</w:t>
      </w:r>
    </w:p>
    <w:p w:rsidR="006D77CE" w:rsidRDefault="003443FA" w:rsidP="006F6A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министарств</w:t>
      </w:r>
      <w:r w:rsidR="006F6A5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F6A5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6F6A5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>.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6D77CE">
        <w:rPr>
          <w:rFonts w:ascii="Times New Roman" w:hAnsi="Times New Roman" w:cs="Times New Roman"/>
          <w:sz w:val="24"/>
          <w:szCs w:val="24"/>
        </w:rPr>
        <w:t>128/20</w:t>
      </w:r>
      <w:r w:rsidR="006F6A50">
        <w:rPr>
          <w:rFonts w:ascii="Times New Roman" w:hAnsi="Times New Roman" w:cs="Times New Roman"/>
          <w:sz w:val="24"/>
          <w:szCs w:val="24"/>
        </w:rPr>
        <w:t xml:space="preserve"> </w:t>
      </w:r>
      <w:r w:rsidR="006F6A50">
        <w:rPr>
          <w:rFonts w:ascii="Times New Roman" w:hAnsi="Times New Roman" w:cs="Times New Roman"/>
          <w:sz w:val="24"/>
          <w:szCs w:val="24"/>
          <w:lang w:val="sr-Cyrl-CS"/>
        </w:rPr>
        <w:t>и 116/22</w:t>
      </w:r>
      <w:r w:rsidRPr="003443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железничког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саобраћајног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техничко-технолошког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облигационе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својинско-правне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стратегију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саобраћајног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A50" w:rsidRPr="006F6A50" w:rsidRDefault="003443FA" w:rsidP="006F6A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6F6A50">
        <w:rPr>
          <w:rFonts w:ascii="Times New Roman" w:hAnsi="Times New Roman" w:cs="Times New Roman"/>
          <w:sz w:val="24"/>
          <w:szCs w:val="24"/>
          <w:lang w:val="sr-Cyrl-CS"/>
        </w:rPr>
        <w:t>о безбедности у железничком саобраћају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Србије, </w:t>
      </w:r>
      <w:r w:rsidR="006D77CE">
        <w:rPr>
          <w:rFonts w:ascii="Times New Roman" w:hAnsi="Times New Roman" w:cs="Times New Roman"/>
          <w:sz w:val="24"/>
          <w:szCs w:val="24"/>
          <w:lang w:val="sr-Cyrl-CS"/>
        </w:rPr>
        <w:t>на седници одржаној дана 25. маја 2018</w:t>
      </w:r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43FA">
        <w:rPr>
          <w:rFonts w:ascii="Times New Roman" w:hAnsi="Times New Roman" w:cs="Times New Roman"/>
          <w:sz w:val="24"/>
          <w:szCs w:val="24"/>
        </w:rPr>
        <w:t>го</w:t>
      </w:r>
      <w:r w:rsidR="006D77CE">
        <w:rPr>
          <w:rFonts w:ascii="Times New Roman" w:hAnsi="Times New Roman" w:cs="Times New Roman"/>
          <w:sz w:val="24"/>
          <w:szCs w:val="24"/>
        </w:rPr>
        <w:t>дине</w:t>
      </w:r>
      <w:proofErr w:type="spellEnd"/>
      <w:proofErr w:type="gramEnd"/>
      <w:r w:rsidR="006D77C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D77C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D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7C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D77CE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6D77C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6D77CE">
        <w:rPr>
          <w:rFonts w:ascii="Times New Roman" w:hAnsi="Times New Roman" w:cs="Times New Roman"/>
          <w:sz w:val="24"/>
          <w:szCs w:val="24"/>
          <w:lang w:val="sr-Cyrl-CS"/>
        </w:rPr>
        <w:t>41/18</w:t>
      </w:r>
      <w:r w:rsidRPr="003443FA">
        <w:rPr>
          <w:rFonts w:ascii="Times New Roman" w:hAnsi="Times New Roman" w:cs="Times New Roman"/>
          <w:sz w:val="24"/>
          <w:szCs w:val="24"/>
        </w:rPr>
        <w:t xml:space="preserve">). </w:t>
      </w:r>
      <w:r w:rsidR="00D01D29">
        <w:rPr>
          <w:rFonts w:ascii="Times New Roman" w:hAnsi="Times New Roman" w:cs="Times New Roman"/>
          <w:sz w:val="24"/>
          <w:szCs w:val="24"/>
          <w:lang w:val="sr-Cyrl-CS"/>
        </w:rPr>
        <w:t>Овај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D01D29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6F6A50">
        <w:rPr>
          <w:rFonts w:ascii="Times New Roman" w:hAnsi="Times New Roman" w:cs="Times New Roman"/>
          <w:sz w:val="24"/>
          <w:szCs w:val="24"/>
          <w:lang w:val="sr-Cyrl-CS"/>
        </w:rPr>
        <w:t>делимично</w:t>
      </w:r>
      <w:r w:rsidR="00D01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усклађен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6F6A50" w:rsidRPr="006F6A50">
        <w:rPr>
          <w:rFonts w:ascii="Times New Roman" w:hAnsi="Times New Roman" w:cs="Times New Roman"/>
          <w:sz w:val="24"/>
          <w:szCs w:val="24"/>
          <w:lang w:val="sr-Cyrl-CS"/>
        </w:rPr>
        <w:t xml:space="preserve">са правним тековинама Европске уније, односно </w:t>
      </w:r>
      <w:bookmarkStart w:id="1" w:name="str_256"/>
      <w:bookmarkStart w:id="2" w:name="str_257"/>
      <w:bookmarkStart w:id="3" w:name="str_258"/>
      <w:bookmarkStart w:id="4" w:name="str_261"/>
      <w:bookmarkStart w:id="5" w:name="str_264"/>
      <w:bookmarkStart w:id="6" w:name="str_265"/>
      <w:bookmarkStart w:id="7" w:name="str_266"/>
      <w:bookmarkStart w:id="8" w:name="str_267"/>
      <w:bookmarkStart w:id="9" w:name="str_2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F6A50" w:rsidRPr="006F6A50">
        <w:rPr>
          <w:rFonts w:ascii="Times New Roman" w:hAnsi="Times New Roman" w:cs="Times New Roman"/>
          <w:sz w:val="24"/>
          <w:szCs w:val="24"/>
          <w:lang w:val="sr-Cyrl-CS"/>
        </w:rPr>
        <w:t xml:space="preserve">са Директивом 2007/59/ЕЗ Европског парламента и Савета од 23. октобра 2007. године о сертификацији машиновођа који управљају локомотивама и возовима у железничком систему. </w:t>
      </w:r>
    </w:p>
    <w:p w:rsidR="009A0E23" w:rsidRDefault="003443FA" w:rsidP="006F6A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3F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поменутог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уочени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6F6A5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6A50" w:rsidRPr="006F6A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покренуло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за </w:t>
      </w:r>
      <w:r w:rsidR="006F6A50">
        <w:rPr>
          <w:rFonts w:ascii="Times New Roman" w:hAnsi="Times New Roman" w:cs="Times New Roman"/>
          <w:sz w:val="24"/>
          <w:szCs w:val="24"/>
          <w:lang w:val="sr-Cyrl-CS"/>
        </w:rPr>
        <w:t>израду</w:t>
      </w:r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разрешења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уочених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иницијативом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затражена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верзије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r w:rsidR="006F6A50">
        <w:rPr>
          <w:rFonts w:ascii="Times New Roman" w:hAnsi="Times New Roman" w:cs="Times New Roman"/>
          <w:sz w:val="24"/>
          <w:szCs w:val="24"/>
          <w:lang w:val="sr-Cyrl-CS"/>
        </w:rPr>
        <w:t>Нацрта</w:t>
      </w:r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добијени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везани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за унапређење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F6A50" w:rsidRPr="006F6A5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6A50" w:rsidRPr="006F6A50">
        <w:rPr>
          <w:rFonts w:ascii="Times New Roman" w:hAnsi="Times New Roman" w:cs="Times New Roman"/>
          <w:sz w:val="24"/>
          <w:szCs w:val="24"/>
        </w:rPr>
        <w:t>безбе</w:t>
      </w:r>
      <w:r w:rsidR="006F6A50">
        <w:rPr>
          <w:rFonts w:ascii="Times New Roman" w:hAnsi="Times New Roman" w:cs="Times New Roman"/>
          <w:sz w:val="24"/>
          <w:szCs w:val="24"/>
        </w:rPr>
        <w:t>дности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6A50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50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6F6A50">
        <w:rPr>
          <w:rFonts w:ascii="Times New Roman" w:hAnsi="Times New Roman" w:cs="Times New Roman"/>
          <w:sz w:val="24"/>
          <w:szCs w:val="24"/>
        </w:rPr>
        <w:t xml:space="preserve">. </w:t>
      </w:r>
      <w:r w:rsidR="000A4F93">
        <w:rPr>
          <w:rFonts w:ascii="Times New Roman" w:hAnsi="Times New Roman" w:cs="Times New Roman"/>
          <w:sz w:val="24"/>
          <w:szCs w:val="24"/>
          <w:lang w:val="sr-Cyrl-CS"/>
        </w:rPr>
        <w:t xml:space="preserve">Поред тога, донета је нова Директива </w:t>
      </w:r>
      <w:proofErr w:type="spellStart"/>
      <w:r w:rsidR="000A4F93" w:rsidRPr="003443FA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="000A4F93"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93" w:rsidRPr="003443FA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="000A4F93"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4F93" w:rsidRPr="003443FA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0A4F93" w:rsidRPr="003443FA">
        <w:rPr>
          <w:rFonts w:ascii="Times New Roman" w:hAnsi="Times New Roman" w:cs="Times New Roman"/>
          <w:sz w:val="24"/>
          <w:szCs w:val="24"/>
        </w:rPr>
        <w:t xml:space="preserve"> о </w:t>
      </w:r>
      <w:r w:rsidR="00134B02">
        <w:rPr>
          <w:rFonts w:ascii="Times New Roman" w:hAnsi="Times New Roman" w:cs="Times New Roman"/>
          <w:sz w:val="24"/>
          <w:szCs w:val="24"/>
          <w:lang w:val="sr-Cyrl-CS"/>
        </w:rPr>
        <w:t>безбедности у железничком саобраћају</w:t>
      </w:r>
      <w:r w:rsidR="000A4F93"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4F93" w:rsidRPr="003443FA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0A4F93"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93" w:rsidRPr="003443FA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0A4F93"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93" w:rsidRPr="003443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A4F93"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0A4F93">
        <w:rPr>
          <w:rFonts w:ascii="Times New Roman" w:hAnsi="Times New Roman" w:cs="Times New Roman"/>
          <w:sz w:val="24"/>
          <w:szCs w:val="24"/>
          <w:lang w:val="sr-Cyrl-CS"/>
        </w:rPr>
        <w:t>26. маја 2016</w:t>
      </w:r>
      <w:r w:rsidR="000A4F93" w:rsidRPr="00344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A4F93">
        <w:rPr>
          <w:rFonts w:ascii="Times New Roman" w:hAnsi="Times New Roman" w:cs="Times New Roman"/>
          <w:sz w:val="24"/>
          <w:szCs w:val="24"/>
        </w:rPr>
        <w:t>г</w:t>
      </w:r>
      <w:r w:rsidR="000A4F93" w:rsidRPr="003443F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  <w:r w:rsidR="000A4F93">
        <w:rPr>
          <w:rFonts w:ascii="Times New Roman" w:hAnsi="Times New Roman" w:cs="Times New Roman"/>
          <w:sz w:val="24"/>
          <w:szCs w:val="24"/>
          <w:lang w:val="sr-Cyrl-CS"/>
        </w:rPr>
        <w:t xml:space="preserve">, због чега се јавила потреба за иницирањем измене важећег закона. </w:t>
      </w:r>
      <w:proofErr w:type="spellStart"/>
      <w:r w:rsidR="00D01D29">
        <w:rPr>
          <w:rFonts w:ascii="Times New Roman" w:hAnsi="Times New Roman" w:cs="Times New Roman"/>
          <w:sz w:val="24"/>
          <w:szCs w:val="24"/>
        </w:rPr>
        <w:t>Стриктним</w:t>
      </w:r>
      <w:proofErr w:type="spellEnd"/>
      <w:r w:rsidR="00D01D29">
        <w:rPr>
          <w:rFonts w:ascii="Times New Roman" w:hAnsi="Times New Roman" w:cs="Times New Roman"/>
          <w:sz w:val="24"/>
          <w:szCs w:val="24"/>
        </w:rPr>
        <w:t xml:space="preserve"> </w:t>
      </w:r>
      <w:r w:rsidR="00D01D29"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ранспоновање</w:t>
      </w:r>
      <w:proofErr w:type="spellEnd"/>
      <w:r w:rsidR="00D01D2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Директивe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0A4F93">
        <w:rPr>
          <w:rFonts w:ascii="Times New Roman" w:hAnsi="Times New Roman" w:cs="Times New Roman"/>
          <w:sz w:val="24"/>
          <w:szCs w:val="24"/>
          <w:lang w:val="sr-Cyrl-CS"/>
        </w:rPr>
        <w:t>из 2016. годин</w:t>
      </w:r>
      <w:r w:rsidRPr="003443FA">
        <w:rPr>
          <w:rFonts w:ascii="Times New Roman" w:hAnsi="Times New Roman" w:cs="Times New Roman"/>
          <w:sz w:val="24"/>
          <w:szCs w:val="24"/>
        </w:rPr>
        <w:t xml:space="preserve">е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стиче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јасан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материју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транспоновања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унапређивања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6F6A50">
        <w:rPr>
          <w:rFonts w:ascii="Times New Roman" w:hAnsi="Times New Roman" w:cs="Times New Roman"/>
          <w:sz w:val="24"/>
          <w:szCs w:val="24"/>
          <w:lang w:val="sr-Cyrl-CS"/>
        </w:rPr>
        <w:t>безбедности на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железници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>.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E23" w:rsidRPr="005F03F7" w:rsidRDefault="003443FA" w:rsidP="005F03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државама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5F03F7">
        <w:rPr>
          <w:rFonts w:ascii="Times New Roman" w:hAnsi="Times New Roman" w:cs="Times New Roman"/>
          <w:sz w:val="24"/>
          <w:szCs w:val="24"/>
          <w:lang w:val="sr-Cyrl-CS"/>
        </w:rPr>
        <w:t>безбедности</w:t>
      </w:r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спроведе</w:t>
      </w:r>
      <w:r w:rsidR="009A0E23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5F03F7">
        <w:rPr>
          <w:rFonts w:ascii="Times New Roman" w:hAnsi="Times New Roman" w:cs="Times New Roman"/>
          <w:sz w:val="24"/>
          <w:szCs w:val="24"/>
          <w:lang w:val="sr-Cyrl-CS"/>
        </w:rPr>
        <w:t>даље унапређење безбедности железничког система кроз примену релевантих прописа ЕУ транспонованих у национално законодавство</w:t>
      </w:r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  <w:r w:rsidR="005F0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A0E23" w:rsidRDefault="003443FA" w:rsidP="005F03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верзије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ц</w:t>
      </w:r>
      <w:r w:rsidR="009A0E23">
        <w:rPr>
          <w:rFonts w:ascii="Times New Roman" w:hAnsi="Times New Roman" w:cs="Times New Roman"/>
          <w:sz w:val="24"/>
          <w:szCs w:val="24"/>
        </w:rPr>
        <w:t>иљеви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желели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постићи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које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железнице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lastRenderedPageBreak/>
        <w:t>Србији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обезбедио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="005F0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F7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Концепт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железничког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о </w:t>
      </w:r>
      <w:r w:rsidR="005F03F7">
        <w:rPr>
          <w:rFonts w:ascii="Times New Roman" w:hAnsi="Times New Roman" w:cs="Times New Roman"/>
          <w:sz w:val="24"/>
          <w:szCs w:val="24"/>
          <w:lang w:val="sr-Cyrl-CS"/>
        </w:rPr>
        <w:t>безбедности у железничком саобраћају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дефинисања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уређивања</w:t>
      </w:r>
      <w:proofErr w:type="spellEnd"/>
      <w:r w:rsidR="005F03F7">
        <w:rPr>
          <w:rFonts w:ascii="Times New Roman" w:hAnsi="Times New Roman" w:cs="Times New Roman"/>
          <w:sz w:val="24"/>
          <w:szCs w:val="24"/>
          <w:lang w:val="sr-Cyrl-CS"/>
        </w:rPr>
        <w:t xml:space="preserve"> начина регулисања железничког саобраћаја са циљем да се повећа степен безбедности приликом одвијања железничког саобраћаја</w:t>
      </w:r>
      <w:r w:rsidR="00FC5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E23" w:rsidRDefault="003443FA" w:rsidP="005F03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уређена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5F03F7">
        <w:rPr>
          <w:rFonts w:ascii="Times New Roman" w:hAnsi="Times New Roman" w:cs="Times New Roman"/>
          <w:sz w:val="24"/>
          <w:szCs w:val="24"/>
          <w:lang w:val="sr-Cyrl-CS"/>
        </w:rPr>
        <w:t>безбедности железничког саобраћаја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утицаће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</w:t>
      </w:r>
      <w:r w:rsidR="009A0E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r w:rsidR="009A0E23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9A0E23">
        <w:rPr>
          <w:rFonts w:ascii="Times New Roman" w:hAnsi="Times New Roman" w:cs="Times New Roman"/>
          <w:sz w:val="24"/>
          <w:szCs w:val="24"/>
          <w:lang w:val="sr-Cyrl-CS"/>
        </w:rPr>
        <w:t xml:space="preserve">у процесу одвијања железничког саобраћаја, а пре свега на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упра</w:t>
      </w:r>
      <w:r w:rsidR="009A0E23">
        <w:rPr>
          <w:rFonts w:ascii="Times New Roman" w:hAnsi="Times New Roman" w:cs="Times New Roman"/>
          <w:sz w:val="24"/>
          <w:szCs w:val="24"/>
        </w:rPr>
        <w:t>вљача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превознике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>,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железничку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инду</w:t>
      </w:r>
      <w:r w:rsidR="009A0E23">
        <w:rPr>
          <w:rFonts w:ascii="Times New Roman" w:hAnsi="Times New Roman" w:cs="Times New Roman"/>
          <w:sz w:val="24"/>
          <w:szCs w:val="24"/>
        </w:rPr>
        <w:t>стрију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произвођаче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извођаче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именова</w:t>
      </w:r>
      <w:r w:rsidR="009A0E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кориснике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железничких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привреда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шпедитери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8C7" w:rsidRDefault="003443FA" w:rsidP="00065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Нацртом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прецизирано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подзаконских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целовито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5F03F7">
        <w:rPr>
          <w:rFonts w:ascii="Times New Roman" w:hAnsi="Times New Roman" w:cs="Times New Roman"/>
          <w:sz w:val="24"/>
          <w:szCs w:val="24"/>
          <w:lang w:val="sr-Cyrl-CS"/>
        </w:rPr>
        <w:t>безбедности</w:t>
      </w:r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  <w:r w:rsidR="009A0E23">
        <w:rPr>
          <w:rFonts w:ascii="Times New Roman" w:hAnsi="Times New Roman" w:cs="Times New Roman"/>
          <w:sz w:val="24"/>
          <w:szCs w:val="24"/>
          <w:lang w:val="sr-Cyrl-CS"/>
        </w:rPr>
        <w:t xml:space="preserve">Овим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Нацртом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r w:rsidR="009A0E2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хармонизација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Директивом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о </w:t>
      </w:r>
      <w:r w:rsidR="005F03F7">
        <w:rPr>
          <w:rFonts w:ascii="Times New Roman" w:hAnsi="Times New Roman" w:cs="Times New Roman"/>
          <w:sz w:val="24"/>
          <w:szCs w:val="24"/>
          <w:lang w:val="sr-Cyrl-CS"/>
        </w:rPr>
        <w:t>безбедности</w:t>
      </w:r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отклоњена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неразумевања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које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проистичу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директиве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8C7" w:rsidRPr="000658C7" w:rsidRDefault="000658C7" w:rsidP="00065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7A2E" w:rsidRDefault="003443FA" w:rsidP="00B03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3FA">
        <w:rPr>
          <w:rFonts w:ascii="Times New Roman" w:hAnsi="Times New Roman" w:cs="Times New Roman"/>
          <w:sz w:val="24"/>
          <w:szCs w:val="24"/>
        </w:rPr>
        <w:t>III. ОБРАЗЛОЖЕЊЕ ПОЈЕДИНИХ ОДРЕДАБА ЗАКОНА</w:t>
      </w:r>
    </w:p>
    <w:p w:rsidR="00507A2E" w:rsidRPr="000605A3" w:rsidRDefault="00507A2E" w:rsidP="00507A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A2E" w:rsidRPr="000605A3" w:rsidRDefault="00507A2E" w:rsidP="00507A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уведени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су и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поједини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изрази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значењима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употребљени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A2E" w:rsidRDefault="00BF17BA" w:rsidP="00507A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дефинисани су послови и начин рада </w:t>
      </w:r>
      <w:r w:rsidRPr="00BF17BA">
        <w:rPr>
          <w:rFonts w:ascii="Times New Roman" w:hAnsi="Times New Roman" w:cs="Times New Roman"/>
          <w:sz w:val="24"/>
          <w:szCs w:val="24"/>
          <w:lang w:val="sr-Cyrl-RS"/>
        </w:rPr>
        <w:t>органа надле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жног за регулисање безбедности </w:t>
      </w:r>
      <w:r w:rsidRPr="00BF17BA">
        <w:rPr>
          <w:rFonts w:ascii="Times New Roman" w:hAnsi="Times New Roman" w:cs="Times New Roman"/>
          <w:sz w:val="24"/>
          <w:szCs w:val="24"/>
          <w:lang w:val="sr-Cyrl-RS"/>
        </w:rPr>
        <w:t>у железничком саобраћају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Дирекције за железнице. </w:t>
      </w:r>
    </w:p>
    <w:p w:rsidR="00507A2E" w:rsidRDefault="00D2398C" w:rsidP="00507A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дефинисана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D2398C">
        <w:rPr>
          <w:rFonts w:ascii="Times New Roman" w:eastAsia="Times New Roman" w:hAnsi="Times New Roman" w:cs="Times New Roman"/>
          <w:sz w:val="24"/>
          <w:szCs w:val="24"/>
          <w:lang w:val="sr-Cyrl-RS"/>
        </w:rPr>
        <w:t>лога учесника у железничком систему у развоју и побољшању безбедности у железничком саобраћају</w:t>
      </w:r>
      <w:r w:rsidR="00507A2E" w:rsidRPr="000605A3">
        <w:rPr>
          <w:rFonts w:ascii="Times New Roman" w:hAnsi="Times New Roman" w:cs="Times New Roman"/>
          <w:sz w:val="24"/>
          <w:szCs w:val="24"/>
        </w:rPr>
        <w:t>.</w:t>
      </w:r>
    </w:p>
    <w:p w:rsidR="00D2398C" w:rsidRDefault="00D2398C" w:rsidP="00D2398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дефинисани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D2398C">
        <w:rPr>
          <w:rFonts w:ascii="Times New Roman" w:eastAsia="Times New Roman" w:hAnsi="Times New Roman" w:cs="Times New Roman"/>
          <w:sz w:val="24"/>
          <w:szCs w:val="24"/>
          <w:lang w:val="sr-Cyrl-RS"/>
        </w:rPr>
        <w:t>аје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днички показатељи безбедности.</w:t>
      </w:r>
    </w:p>
    <w:p w:rsidR="00D2398C" w:rsidRDefault="00D2398C" w:rsidP="00D2398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8, 9,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</w:t>
      </w:r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дефинисане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D2398C">
        <w:rPr>
          <w:rFonts w:ascii="Times New Roman" w:eastAsia="Times New Roman" w:hAnsi="Times New Roman" w:cs="Times New Roman"/>
          <w:sz w:val="24"/>
          <w:szCs w:val="24"/>
          <w:lang w:val="sr-Cyrl-RS"/>
        </w:rPr>
        <w:t>аје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днички безбедносне методе и то з</w:t>
      </w:r>
      <w:r w:rsidRPr="00D2398C">
        <w:rPr>
          <w:rFonts w:ascii="Times New Roman" w:eastAsia="Times New Roman" w:hAnsi="Times New Roman" w:cs="Times New Roman"/>
          <w:sz w:val="24"/>
          <w:szCs w:val="24"/>
          <w:lang w:val="sr-Cyrl-RS"/>
        </w:rPr>
        <w:t>аје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днички безбедносне методе за оцену и процену ризика, заједничке безбедносне методе </w:t>
      </w:r>
      <w:r w:rsidRPr="00D2398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оцену усаглашености са захтевима за добијање сертификата о безбедности за управљање железничком инфраструктуром и сертификата о безбедности за превоз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заједничке безбедносне методе</w:t>
      </w:r>
      <w:r w:rsidRPr="00D23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надзор безбедносног учинка после издавања сертификата о безбедности за превоз или сертификата о безбедности за управљање железничком инфраструктуром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заједничке безбедносне методе</w:t>
      </w:r>
      <w:r w:rsidRPr="00D2398C">
        <w:t xml:space="preserve"> </w:t>
      </w:r>
      <w:r w:rsidRPr="00D2398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праћење ефикасности управљања безбедношћу у току експлоатације и одржавања железничког система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40A0C" w:rsidRDefault="00140A0C" w:rsidP="00D239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Одредбама члана 12. Нацрта закона дефинисани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заједнички безбедносни циљеви.</w:t>
      </w:r>
    </w:p>
    <w:p w:rsidR="009E42B2" w:rsidRDefault="009E42B2" w:rsidP="009E42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Одредбама члана 13. Нацрта закона дефинисани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9E42B2">
        <w:rPr>
          <w:rFonts w:ascii="Times New Roman" w:hAnsi="Times New Roman" w:cs="Times New Roman"/>
          <w:sz w:val="24"/>
          <w:szCs w:val="24"/>
          <w:lang w:val="sr-Cyrl-RS"/>
        </w:rPr>
        <w:t>ационални прописи из области безбедности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34A3" w:rsidRPr="002F15C2" w:rsidRDefault="002F15C2" w:rsidP="00D234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Одредбама чл. 14. и 15.</w:t>
      </w:r>
      <w:r w:rsidR="00D23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Нацрта закона дефинисан је </w:t>
      </w:r>
      <w:r w:rsidR="00D234A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234A3" w:rsidRPr="00D234A3">
        <w:rPr>
          <w:rFonts w:ascii="Times New Roman" w:hAnsi="Times New Roman" w:cs="Times New Roman"/>
          <w:sz w:val="24"/>
          <w:szCs w:val="24"/>
          <w:lang w:val="sr-Cyrl-RS"/>
        </w:rPr>
        <w:t>истем за управљање безбедношћу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прописан начин вршења н</w:t>
      </w:r>
      <w:r w:rsidRPr="002F15C2">
        <w:rPr>
          <w:rFonts w:ascii="Times New Roman" w:hAnsi="Times New Roman" w:cs="Times New Roman"/>
          <w:sz w:val="24"/>
          <w:szCs w:val="24"/>
          <w:lang w:val="sr-Cyrl-RS"/>
        </w:rPr>
        <w:t>адзор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15C2">
        <w:rPr>
          <w:rFonts w:ascii="Times New Roman" w:hAnsi="Times New Roman" w:cs="Times New Roman"/>
          <w:sz w:val="24"/>
          <w:szCs w:val="24"/>
          <w:lang w:val="sr-Cyrl-RS"/>
        </w:rPr>
        <w:t xml:space="preserve"> над системима за управљање безбедношћу</w:t>
      </w:r>
    </w:p>
    <w:p w:rsidR="009E42B2" w:rsidRDefault="00C57769" w:rsidP="009E42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чл. 16, 17, 18, 19. и 20. </w:t>
      </w:r>
      <w:r w:rsidR="008E01C2">
        <w:rPr>
          <w:rFonts w:ascii="Times New Roman" w:hAnsi="Times New Roman" w:cs="Times New Roman"/>
          <w:sz w:val="24"/>
          <w:szCs w:val="24"/>
          <w:lang w:val="sr-Cyrl-RS"/>
        </w:rPr>
        <w:t xml:space="preserve">Нацрта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дефинисан је </w:t>
      </w:r>
      <w:r w:rsidR="008E01C2">
        <w:rPr>
          <w:rFonts w:ascii="Times New Roman" w:hAnsi="Times New Roman" w:cs="Times New Roman"/>
          <w:sz w:val="24"/>
          <w:szCs w:val="24"/>
          <w:lang w:val="sr-Cyrl-RS"/>
        </w:rPr>
        <w:t>појам и садржина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ертификата о безбедности за превоз </w:t>
      </w:r>
      <w:r w:rsidR="00C759E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E01C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759E9" w:rsidRPr="00C759E9">
        <w:rPr>
          <w:rFonts w:ascii="Times New Roman" w:hAnsi="Times New Roman" w:cs="Times New Roman"/>
          <w:sz w:val="24"/>
          <w:szCs w:val="24"/>
          <w:lang w:val="sr-Cyrl-RS"/>
        </w:rPr>
        <w:t>ертификат</w:t>
      </w:r>
      <w:r w:rsidR="00C759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59E9" w:rsidRPr="00C759E9">
        <w:rPr>
          <w:rFonts w:ascii="Times New Roman" w:hAnsi="Times New Roman" w:cs="Times New Roman"/>
          <w:sz w:val="24"/>
          <w:szCs w:val="24"/>
          <w:lang w:val="sr-Cyrl-RS"/>
        </w:rPr>
        <w:t xml:space="preserve"> о безбедности индустријске железнице за превоз</w:t>
      </w:r>
      <w:r w:rsidR="00C759E9">
        <w:rPr>
          <w:rFonts w:ascii="Times New Roman" w:hAnsi="Times New Roman" w:cs="Times New Roman"/>
          <w:sz w:val="24"/>
          <w:szCs w:val="24"/>
          <w:lang w:val="sr-Cyrl-RS"/>
        </w:rPr>
        <w:t>, као и прописан начин издавања</w:t>
      </w:r>
      <w:r w:rsidR="00C759E9" w:rsidRPr="00C759E9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сертификата о безбедности за превоз</w:t>
      </w:r>
      <w:r w:rsidR="00C759E9">
        <w:rPr>
          <w:rFonts w:ascii="Times New Roman" w:hAnsi="Times New Roman" w:cs="Times New Roman"/>
          <w:sz w:val="24"/>
          <w:szCs w:val="24"/>
          <w:lang w:val="sr-Cyrl-RS"/>
        </w:rPr>
        <w:t>, начин п</w:t>
      </w:r>
      <w:r w:rsidR="00C759E9" w:rsidRPr="00C759E9">
        <w:rPr>
          <w:rFonts w:ascii="Times New Roman" w:hAnsi="Times New Roman" w:cs="Times New Roman"/>
          <w:sz w:val="24"/>
          <w:szCs w:val="24"/>
          <w:lang w:val="sr-Cyrl-RS"/>
        </w:rPr>
        <w:t>ризнавањ</w:t>
      </w:r>
      <w:r w:rsidR="00C759E9">
        <w:rPr>
          <w:rFonts w:ascii="Times New Roman" w:hAnsi="Times New Roman" w:cs="Times New Roman"/>
          <w:sz w:val="24"/>
          <w:szCs w:val="24"/>
          <w:lang w:val="sr-Cyrl-RS"/>
        </w:rPr>
        <w:t>е страног сертификата и додатног</w:t>
      </w:r>
      <w:r w:rsidR="00C759E9" w:rsidRPr="00C759E9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</w:t>
      </w:r>
      <w:r w:rsidR="00C759E9">
        <w:rPr>
          <w:rFonts w:ascii="Times New Roman" w:hAnsi="Times New Roman" w:cs="Times New Roman"/>
          <w:sz w:val="24"/>
          <w:szCs w:val="24"/>
          <w:lang w:val="sr-Cyrl-RS"/>
        </w:rPr>
        <w:t>а и случајеви у којима долази до одузимања или ограничавања</w:t>
      </w:r>
      <w:r w:rsidR="00C759E9" w:rsidRPr="00C759E9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сертификата о безбедности за превоз</w:t>
      </w:r>
      <w:r w:rsidR="00C759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59E9" w:rsidRDefault="008E01C2" w:rsidP="009E42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21, 22, 23. и 24. Нацрта закона дефинисан је појам и садржина с</w:t>
      </w:r>
      <w:r w:rsidRPr="008E01C2">
        <w:rPr>
          <w:rFonts w:ascii="Times New Roman" w:hAnsi="Times New Roman" w:cs="Times New Roman"/>
          <w:sz w:val="24"/>
          <w:szCs w:val="24"/>
          <w:lang w:val="sr-Cyrl-RS"/>
        </w:rPr>
        <w:t>ертификат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E01C2">
        <w:rPr>
          <w:rFonts w:ascii="Times New Roman" w:hAnsi="Times New Roman" w:cs="Times New Roman"/>
          <w:sz w:val="24"/>
          <w:szCs w:val="24"/>
          <w:lang w:val="sr-Cyrl-RS"/>
        </w:rPr>
        <w:t xml:space="preserve"> о безбедности за управљање железничком инфраструктуром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</w:t>
      </w:r>
      <w:r w:rsidRPr="008E01C2">
        <w:rPr>
          <w:rFonts w:ascii="Times New Roman" w:hAnsi="Times New Roman" w:cs="Times New Roman"/>
          <w:sz w:val="24"/>
          <w:szCs w:val="24"/>
          <w:lang w:val="sr-Cyrl-RS"/>
        </w:rPr>
        <w:t>ертификат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E01C2">
        <w:rPr>
          <w:rFonts w:ascii="Times New Roman" w:hAnsi="Times New Roman" w:cs="Times New Roman"/>
          <w:sz w:val="24"/>
          <w:szCs w:val="24"/>
          <w:lang w:val="sr-Cyrl-RS"/>
        </w:rPr>
        <w:t xml:space="preserve"> о безбедности за управљање инфраструктуром индустријске железнице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прописан начин издавања</w:t>
      </w:r>
      <w:r w:rsidRPr="00C759E9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сертификата о </w:t>
      </w:r>
      <w:r w:rsidRPr="008E01C2">
        <w:rPr>
          <w:rFonts w:ascii="Times New Roman" w:hAnsi="Times New Roman" w:cs="Times New Roman"/>
          <w:sz w:val="24"/>
          <w:szCs w:val="24"/>
          <w:lang w:val="sr-Cyrl-RS"/>
        </w:rPr>
        <w:t>безбедности за управљање железничком инфраструктуром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случајеви у којима долази до одузимања или ограничавања</w:t>
      </w:r>
      <w:r w:rsidRPr="00C759E9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сертификата о безбедности за </w:t>
      </w:r>
      <w:r w:rsidRPr="008E01C2">
        <w:rPr>
          <w:rFonts w:ascii="Times New Roman" w:hAnsi="Times New Roman" w:cs="Times New Roman"/>
          <w:sz w:val="24"/>
          <w:szCs w:val="24"/>
          <w:lang w:val="sr-Cyrl-RS"/>
        </w:rPr>
        <w:t>управљање железничком инфраструктуром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E01C2" w:rsidRDefault="00357352" w:rsidP="009E42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25. Нацрта закона прописан је начин поступања</w:t>
      </w:r>
      <w:r w:rsidRPr="00357352">
        <w:rPr>
          <w:rFonts w:ascii="Times New Roman" w:hAnsi="Times New Roman" w:cs="Times New Roman"/>
          <w:sz w:val="24"/>
          <w:szCs w:val="24"/>
          <w:lang w:val="sr-Cyrl-RS"/>
        </w:rPr>
        <w:t xml:space="preserve"> по захтеву за издавање сертификата  о безбедности за управљање железничком инфраструктуром  и сертификата о безбедности за превоз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3CF4" w:rsidRDefault="00D23CF4" w:rsidP="00D23C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26. Нацрта закона дефинисани су технички услови за подситем инфраструктура. </w:t>
      </w:r>
    </w:p>
    <w:p w:rsidR="00D23CF4" w:rsidRDefault="00D23CF4" w:rsidP="00D23C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27. Нацрта закона прописан је начин постизања у</w:t>
      </w:r>
      <w:r w:rsidRPr="00D23CF4">
        <w:rPr>
          <w:rFonts w:ascii="Times New Roman" w:hAnsi="Times New Roman" w:cs="Times New Roman"/>
          <w:sz w:val="24"/>
          <w:szCs w:val="24"/>
          <w:lang w:val="sr-Cyrl-RS"/>
        </w:rPr>
        <w:t>ређеност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23CF4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за путнике,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приступа до возова </w:t>
      </w:r>
      <w:r w:rsidRPr="00D23CF4">
        <w:rPr>
          <w:rFonts w:ascii="Times New Roman" w:hAnsi="Times New Roman" w:cs="Times New Roman"/>
          <w:sz w:val="24"/>
          <w:szCs w:val="24"/>
          <w:lang w:val="sr-Cyrl-RS"/>
        </w:rPr>
        <w:t>и службених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подситем инфраструктура. </w:t>
      </w:r>
    </w:p>
    <w:p w:rsidR="00086CEF" w:rsidRDefault="00086CEF" w:rsidP="00086C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28. Нацрта закона прописан је начин одржавања подситема инфраструктура. </w:t>
      </w:r>
    </w:p>
    <w:p w:rsidR="00186238" w:rsidRDefault="00186238" w:rsidP="001862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29. Нацрта закона прописан је начин одвајања железничких пруга.</w:t>
      </w:r>
    </w:p>
    <w:p w:rsidR="00186238" w:rsidRDefault="00186238" w:rsidP="001862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30. Нацрта закона прописане су мере безбедности које морају бити примењене при извођењу радова на железничкој прузи. </w:t>
      </w:r>
    </w:p>
    <w:p w:rsidR="00186238" w:rsidRDefault="00186238" w:rsidP="001862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31. Нацрта закона дефинисани су технички услови за подситем енергија. </w:t>
      </w:r>
    </w:p>
    <w:p w:rsidR="00342638" w:rsidRDefault="00342638" w:rsidP="003426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32. Нацрта закона прописане су м</w:t>
      </w:r>
      <w:r w:rsidRPr="00342638">
        <w:rPr>
          <w:rFonts w:ascii="Times New Roman" w:hAnsi="Times New Roman" w:cs="Times New Roman"/>
          <w:sz w:val="24"/>
          <w:szCs w:val="24"/>
          <w:lang w:val="sr-Cyrl-RS"/>
        </w:rPr>
        <w:t>ере безбедности на пругама са стабилним постројењима електричне вуче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69B1" w:rsidRDefault="002A69B1" w:rsidP="002A69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33. Нацрта закона </w:t>
      </w:r>
      <w:r w:rsidR="00F6761E" w:rsidRPr="00F6761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 је начин одржавања подситема </w:t>
      </w:r>
      <w:r w:rsidR="00F6761E">
        <w:rPr>
          <w:rFonts w:ascii="Times New Roman" w:hAnsi="Times New Roman" w:cs="Times New Roman"/>
          <w:sz w:val="24"/>
          <w:szCs w:val="24"/>
          <w:lang w:val="sr-Cyrl-RS"/>
        </w:rPr>
        <w:t>енергија</w:t>
      </w:r>
      <w:r w:rsidR="00F6761E" w:rsidRPr="00F676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717F" w:rsidRDefault="00D8717F" w:rsidP="00D871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</w:t>
      </w:r>
      <w:r w:rsidR="00112B22">
        <w:rPr>
          <w:rFonts w:ascii="Times New Roman" w:hAnsi="Times New Roman" w:cs="Times New Roman"/>
          <w:sz w:val="24"/>
          <w:szCs w:val="24"/>
          <w:lang w:val="sr-Cyrl-RS"/>
        </w:rPr>
        <w:t xml:space="preserve"> 34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Нацрта закона </w:t>
      </w:r>
      <w:r w:rsidRPr="00F6761E">
        <w:rPr>
          <w:rFonts w:ascii="Times New Roman" w:hAnsi="Times New Roman" w:cs="Times New Roman"/>
          <w:sz w:val="24"/>
          <w:szCs w:val="24"/>
          <w:lang w:val="sr-Cyrl-RS"/>
        </w:rPr>
        <w:t>прописан</w:t>
      </w:r>
      <w:r w:rsidR="00112B22">
        <w:rPr>
          <w:rFonts w:ascii="Times New Roman" w:hAnsi="Times New Roman" w:cs="Times New Roman"/>
          <w:sz w:val="24"/>
          <w:szCs w:val="24"/>
          <w:lang w:val="sr-Cyrl-RS"/>
        </w:rPr>
        <w:t>и су технички услови за подсистем енергија, прецизније за сигнално-сигурносне уређаје на које се као део система примењују национални прописи.</w:t>
      </w:r>
    </w:p>
    <w:p w:rsidR="00425277" w:rsidRDefault="00425277" w:rsidP="004252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35. Нацрта закона </w:t>
      </w:r>
      <w:r w:rsidR="00D66E7B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дефинисан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начин одржавања сигнално-сигурносних уређаја.</w:t>
      </w:r>
    </w:p>
    <w:p w:rsidR="00EA1E7C" w:rsidRDefault="00D66E7B" w:rsidP="00EA1E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36. Нацрта закона дефинисани су с</w:t>
      </w:r>
      <w:r w:rsidRPr="00D66E7B">
        <w:rPr>
          <w:rFonts w:ascii="Times New Roman" w:hAnsi="Times New Roman" w:cs="Times New Roman"/>
          <w:sz w:val="24"/>
          <w:szCs w:val="24"/>
          <w:lang w:val="sr-Cyrl-RS"/>
        </w:rPr>
        <w:t>игнали, сигналне ознаке и ознаке на прузи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1E7C" w:rsidRDefault="00EA1E7C" w:rsidP="00EA1E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Одредбама члана 37. Нацрта закона дефинисани су технички услови за телекомуникациону мрежу.</w:t>
      </w:r>
    </w:p>
    <w:p w:rsidR="00B31156" w:rsidRDefault="00B31156" w:rsidP="00B311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38. Нацрта закона дефинисан је начин одржавања телекомуникационе мреже.</w:t>
      </w:r>
    </w:p>
    <w:p w:rsidR="00E33F69" w:rsidRDefault="00E33F69" w:rsidP="00E33F6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39. Нацрта закона дефинисан је појам интероперабилног подсистема. </w:t>
      </w:r>
    </w:p>
    <w:p w:rsidR="00B31156" w:rsidRDefault="003C6604" w:rsidP="00B311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40. Нацрта закона дефинисан је начин регулисања и управљања саобраћајем. </w:t>
      </w:r>
    </w:p>
    <w:p w:rsidR="00E710CF" w:rsidRDefault="00E710CF" w:rsidP="00E710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41. Нацрта закона дефинисан је појам пословног реда станице.</w:t>
      </w:r>
    </w:p>
    <w:p w:rsidR="00AD03F0" w:rsidRDefault="00AD03F0" w:rsidP="00AD03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42. Нацрта закона дефинисан је појам састава воза.</w:t>
      </w:r>
    </w:p>
    <w:p w:rsidR="00176B18" w:rsidRDefault="00176B18" w:rsidP="00176B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43. Нацрта закона дефинисан је појам брзине воза.</w:t>
      </w:r>
    </w:p>
    <w:p w:rsidR="00176B18" w:rsidRDefault="00176B18" w:rsidP="00176B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</w:t>
      </w:r>
      <w:r w:rsidR="00E0034A">
        <w:rPr>
          <w:rFonts w:ascii="Times New Roman" w:hAnsi="Times New Roman" w:cs="Times New Roman"/>
          <w:sz w:val="24"/>
          <w:szCs w:val="24"/>
          <w:lang w:val="sr-Cyrl-RS"/>
        </w:rPr>
        <w:t>ана 44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Нацрта закона дефинисан је појам подзаконских аката.</w:t>
      </w:r>
    </w:p>
    <w:p w:rsidR="00B94A81" w:rsidRDefault="00B94A81" w:rsidP="00B94A8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45. Нацрта закона прописан је начин опремања и осветљавања воза.</w:t>
      </w:r>
    </w:p>
    <w:p w:rsidR="00F24911" w:rsidRDefault="00F24911" w:rsidP="00F249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46. Нацрта закона прописан је начин вођења евиденција о возовима.</w:t>
      </w:r>
    </w:p>
    <w:p w:rsidR="009509D4" w:rsidRDefault="009509D4" w:rsidP="009509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47. Нацрта закона прописан је превоза нарочитих пошиљака.</w:t>
      </w:r>
    </w:p>
    <w:p w:rsidR="0007157C" w:rsidRDefault="00ED24CA" w:rsidP="000715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48, 49, 50, 51. и 52.</w:t>
      </w:r>
      <w:r w:rsidR="0007157C">
        <w:rPr>
          <w:rFonts w:ascii="Times New Roman" w:hAnsi="Times New Roman" w:cs="Times New Roman"/>
          <w:sz w:val="24"/>
          <w:szCs w:val="24"/>
          <w:lang w:val="sr-Cyrl-RS"/>
        </w:rPr>
        <w:t xml:space="preserve"> Нацрта закона дефинисани су технички услови за железничка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 опремања</w:t>
      </w:r>
      <w:r w:rsidRPr="00ED24CA">
        <w:rPr>
          <w:rFonts w:ascii="Times New Roman" w:hAnsi="Times New Roman" w:cs="Times New Roman"/>
          <w:sz w:val="24"/>
          <w:szCs w:val="24"/>
          <w:lang w:val="sr-Cyrl-RS"/>
        </w:rPr>
        <w:t xml:space="preserve"> железничких возила кочним уређајима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D24CA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уређаја</w:t>
      </w:r>
      <w:r w:rsidRPr="00ED24CA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уграђују на железничка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уређаја и опреме</w:t>
      </w:r>
      <w:r w:rsidRPr="00ED24CA">
        <w:rPr>
          <w:rFonts w:ascii="Times New Roman" w:hAnsi="Times New Roman" w:cs="Times New Roman"/>
          <w:sz w:val="24"/>
          <w:szCs w:val="24"/>
          <w:lang w:val="sr-Cyrl-RS"/>
        </w:rPr>
        <w:t xml:space="preserve"> вучних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уређаја и опреме</w:t>
      </w:r>
      <w:r w:rsidRPr="00ED24CA">
        <w:rPr>
          <w:rFonts w:ascii="Times New Roman" w:hAnsi="Times New Roman" w:cs="Times New Roman"/>
          <w:sz w:val="24"/>
          <w:szCs w:val="24"/>
          <w:lang w:val="sr-Cyrl-RS"/>
        </w:rPr>
        <w:t xml:space="preserve"> путничких 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1766B" w:rsidRDefault="0091766B" w:rsidP="009176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53, 54, 55, 56. и 57. Нацрта закона дефинисан је начин одржавања  железничка возила у погледу лица задуженог за одржавање, поступка сертификације</w:t>
      </w:r>
      <w:r w:rsidRPr="0091766B">
        <w:rPr>
          <w:rFonts w:ascii="Times New Roman" w:hAnsi="Times New Roman" w:cs="Times New Roman"/>
          <w:sz w:val="24"/>
          <w:szCs w:val="24"/>
          <w:lang w:val="sr-Cyrl-RS"/>
        </w:rPr>
        <w:t xml:space="preserve"> лица задуженог за одржавање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поступка о</w:t>
      </w:r>
      <w:r w:rsidRPr="0091766B">
        <w:rPr>
          <w:rFonts w:ascii="Times New Roman" w:hAnsi="Times New Roman" w:cs="Times New Roman"/>
          <w:sz w:val="24"/>
          <w:szCs w:val="24"/>
          <w:lang w:val="sr-Cyrl-RS"/>
        </w:rPr>
        <w:t>државање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>, радионица</w:t>
      </w:r>
      <w:r w:rsidRPr="0091766B">
        <w:rPr>
          <w:rFonts w:ascii="Times New Roman" w:hAnsi="Times New Roman" w:cs="Times New Roman"/>
          <w:sz w:val="24"/>
          <w:szCs w:val="24"/>
          <w:lang w:val="sr-Cyrl-RS"/>
        </w:rPr>
        <w:t xml:space="preserve"> за одржавање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техничког прегледа возила. </w:t>
      </w:r>
    </w:p>
    <w:p w:rsidR="00C122FD" w:rsidRDefault="00C122FD" w:rsidP="009176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58. Нацрта закона дефинисани су грански стандарди из области железничког саобраћаја.</w:t>
      </w:r>
    </w:p>
    <w:p w:rsidR="007B7FA8" w:rsidRDefault="007B7FA8" w:rsidP="007B7F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59. Нацрта закона прописани су општи услови које морају испуњавати железнички радници.</w:t>
      </w:r>
    </w:p>
    <w:p w:rsidR="007B7FA8" w:rsidRDefault="004B3B4A" w:rsidP="004B3B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60, 61, 62, 63. и 64. Нацрта закона прописани су у</w:t>
      </w:r>
      <w:r w:rsidRPr="004B3B4A">
        <w:rPr>
          <w:rFonts w:ascii="Times New Roman" w:hAnsi="Times New Roman" w:cs="Times New Roman"/>
          <w:sz w:val="24"/>
          <w:szCs w:val="24"/>
          <w:lang w:val="sr-Cyrl-RS"/>
        </w:rPr>
        <w:t>слови које у стручном погледу морају испуњавати железнички радници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то кроз дефинисање стручне спреме</w:t>
      </w:r>
      <w:r w:rsidRPr="004B3B4A">
        <w:rPr>
          <w:rFonts w:ascii="Times New Roman" w:hAnsi="Times New Roman" w:cs="Times New Roman"/>
          <w:sz w:val="24"/>
          <w:szCs w:val="24"/>
          <w:lang w:val="sr-Cyrl-RS"/>
        </w:rPr>
        <w:t>, стручно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оспособљавања, стручне обуке и стручног</w:t>
      </w:r>
      <w:r w:rsidRPr="004B3B4A">
        <w:rPr>
          <w:rFonts w:ascii="Times New Roman" w:hAnsi="Times New Roman" w:cs="Times New Roman"/>
          <w:sz w:val="24"/>
          <w:szCs w:val="24"/>
          <w:lang w:val="sr-Cyrl-RS"/>
        </w:rPr>
        <w:t xml:space="preserve"> испит</w:t>
      </w:r>
      <w:r>
        <w:rPr>
          <w:rFonts w:ascii="Times New Roman" w:hAnsi="Times New Roman" w:cs="Times New Roman"/>
          <w:sz w:val="24"/>
          <w:szCs w:val="24"/>
          <w:lang w:val="sr-Cyrl-RS"/>
        </w:rPr>
        <w:t>а, затим центра</w:t>
      </w:r>
      <w:r w:rsidRPr="004B3B4A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стручног оспособљавања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Pr="004B3B4A">
        <w:rPr>
          <w:rFonts w:ascii="Times New Roman" w:hAnsi="Times New Roman" w:cs="Times New Roman"/>
          <w:sz w:val="24"/>
          <w:szCs w:val="24"/>
          <w:lang w:val="sr-Cyrl-RS"/>
        </w:rPr>
        <w:t>тручно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оспособљавања машиновођа, организације испита за машиновође, с</w:t>
      </w:r>
      <w:r w:rsidRPr="004B3B4A">
        <w:rPr>
          <w:rFonts w:ascii="Times New Roman" w:hAnsi="Times New Roman" w:cs="Times New Roman"/>
          <w:sz w:val="24"/>
          <w:szCs w:val="24"/>
          <w:lang w:val="sr-Cyrl-RS"/>
        </w:rPr>
        <w:t>тручно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усавршавања и провере</w:t>
      </w:r>
      <w:r w:rsidRPr="004B3B4A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оспособљености железничких радника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3B8F" w:rsidRDefault="00693B8F" w:rsidP="00693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чл. 65, 66, 67, 68, 69, 70, 71, 72. </w:t>
      </w:r>
      <w:r w:rsidR="00710C5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73. Нацрта закона прописани су у</w:t>
      </w:r>
      <w:r w:rsidRPr="00693B8F">
        <w:rPr>
          <w:rFonts w:ascii="Times New Roman" w:hAnsi="Times New Roman" w:cs="Times New Roman"/>
          <w:sz w:val="24"/>
          <w:szCs w:val="24"/>
          <w:lang w:val="sr-Cyrl-RS"/>
        </w:rPr>
        <w:t>слови за стицање права на управљање вучним возилом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то кроз дефинисање дозволе за управљање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вучним возилом, случајева у којима се врши с</w:t>
      </w:r>
      <w:r w:rsidRPr="00693B8F">
        <w:rPr>
          <w:rFonts w:ascii="Times New Roman" w:hAnsi="Times New Roman" w:cs="Times New Roman"/>
          <w:sz w:val="24"/>
          <w:szCs w:val="24"/>
          <w:lang w:val="sr-Cyrl-RS"/>
        </w:rPr>
        <w:t>успензија и о</w:t>
      </w:r>
      <w:r>
        <w:rPr>
          <w:rFonts w:ascii="Times New Roman" w:hAnsi="Times New Roman" w:cs="Times New Roman"/>
          <w:sz w:val="24"/>
          <w:szCs w:val="24"/>
          <w:lang w:val="sr-Cyrl-RS"/>
        </w:rPr>
        <w:t>дузимање дозволе, д</w:t>
      </w:r>
      <w:r w:rsidRPr="00693B8F">
        <w:rPr>
          <w:rFonts w:ascii="Times New Roman" w:hAnsi="Times New Roman" w:cs="Times New Roman"/>
          <w:sz w:val="24"/>
          <w:szCs w:val="24"/>
          <w:lang w:val="sr-Cyrl-RS"/>
        </w:rPr>
        <w:t>одатно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уверења, случајева у којима се врши с</w:t>
      </w:r>
      <w:r w:rsidRPr="00693B8F">
        <w:rPr>
          <w:rFonts w:ascii="Times New Roman" w:hAnsi="Times New Roman" w:cs="Times New Roman"/>
          <w:sz w:val="24"/>
          <w:szCs w:val="24"/>
          <w:lang w:val="sr-Cyrl-RS"/>
        </w:rPr>
        <w:t>успензи</w:t>
      </w:r>
      <w:r>
        <w:rPr>
          <w:rFonts w:ascii="Times New Roman" w:hAnsi="Times New Roman" w:cs="Times New Roman"/>
          <w:sz w:val="24"/>
          <w:szCs w:val="24"/>
          <w:lang w:val="sr-Cyrl-RS"/>
        </w:rPr>
        <w:t>ја и одузимање додатног уверења, регистара и оцена поступака, случајева у којима се врши престанак радног односа и начин вршења н</w:t>
      </w:r>
      <w:r w:rsidRPr="00693B8F">
        <w:rPr>
          <w:rFonts w:ascii="Times New Roman" w:hAnsi="Times New Roman" w:cs="Times New Roman"/>
          <w:sz w:val="24"/>
          <w:szCs w:val="24"/>
          <w:lang w:val="sr-Cyrl-RS"/>
        </w:rPr>
        <w:t>адзор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93B8F">
        <w:rPr>
          <w:rFonts w:ascii="Times New Roman" w:hAnsi="Times New Roman" w:cs="Times New Roman"/>
          <w:sz w:val="24"/>
          <w:szCs w:val="24"/>
          <w:lang w:val="sr-Cyrl-RS"/>
        </w:rPr>
        <w:t xml:space="preserve"> над машиновођама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93B8F" w:rsidRDefault="00710C53" w:rsidP="00693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74. и 75. Нацрта закона дефинисани су у</w:t>
      </w:r>
      <w:r w:rsidRPr="00710C53">
        <w:rPr>
          <w:rFonts w:ascii="Times New Roman" w:hAnsi="Times New Roman" w:cs="Times New Roman"/>
          <w:sz w:val="24"/>
          <w:szCs w:val="24"/>
          <w:lang w:val="sr-Cyrl-RS"/>
        </w:rPr>
        <w:t>слови за стицање права на регулисање железничког саобраћаја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начин издавања</w:t>
      </w:r>
      <w:r w:rsidRPr="00710C53">
        <w:rPr>
          <w:rFonts w:ascii="Times New Roman" w:hAnsi="Times New Roman" w:cs="Times New Roman"/>
          <w:sz w:val="24"/>
          <w:szCs w:val="24"/>
          <w:lang w:val="sr-Cyrl-RS"/>
        </w:rPr>
        <w:t xml:space="preserve"> дозволе за регулисање железничког саобраћаја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0C53" w:rsidRDefault="008156F5" w:rsidP="008156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76, 77, 78, 79, 80, 81. и 82. Нацрта закона дефинисани су у</w:t>
      </w:r>
      <w:r w:rsidRPr="008156F5">
        <w:rPr>
          <w:rFonts w:ascii="Times New Roman" w:hAnsi="Times New Roman" w:cs="Times New Roman"/>
          <w:sz w:val="24"/>
          <w:szCs w:val="24"/>
          <w:lang w:val="sr-Cyrl-RS"/>
        </w:rPr>
        <w:t>слови које у здравственом погледу морају испуњавати железнички радници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 врсте здравствених прегледа (редовни, ванредни), здравствених установа у којима се врше прегледи, али и случајевима у којима се установи н</w:t>
      </w:r>
      <w:r w:rsidRPr="008156F5">
        <w:rPr>
          <w:rFonts w:ascii="Times New Roman" w:hAnsi="Times New Roman" w:cs="Times New Roman"/>
          <w:sz w:val="24"/>
          <w:szCs w:val="24"/>
          <w:lang w:val="sr-Cyrl-RS"/>
        </w:rPr>
        <w:t>еспособност за врш</w:t>
      </w:r>
      <w:r>
        <w:rPr>
          <w:rFonts w:ascii="Times New Roman" w:hAnsi="Times New Roman" w:cs="Times New Roman"/>
          <w:sz w:val="24"/>
          <w:szCs w:val="24"/>
          <w:lang w:val="sr-Cyrl-RS"/>
        </w:rPr>
        <w:t>ење послова железничког радника, з</w:t>
      </w:r>
      <w:r w:rsidRPr="008156F5">
        <w:rPr>
          <w:rFonts w:ascii="Times New Roman" w:hAnsi="Times New Roman" w:cs="Times New Roman"/>
          <w:sz w:val="24"/>
          <w:szCs w:val="24"/>
          <w:lang w:val="sr-Cyrl-RS"/>
        </w:rPr>
        <w:t>абрана обављ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 послова железничког радника и и</w:t>
      </w:r>
      <w:r w:rsidRPr="008156F5">
        <w:rPr>
          <w:rFonts w:ascii="Times New Roman" w:hAnsi="Times New Roman" w:cs="Times New Roman"/>
          <w:sz w:val="24"/>
          <w:szCs w:val="24"/>
          <w:lang w:val="sr-Cyrl-RS"/>
        </w:rPr>
        <w:t>спитивање алкохолисаности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7C0A" w:rsidRDefault="00707C0A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83, 84, 85, 86, 87, 88, 89, 90. и 91. Нацрта закона прописано је радно време и одмори станичног и возног особља у погледу дефинисања трајања смене станичног особља, трајања дневног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 xml:space="preserve"> одмор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 станичног особља, трајања смене возног особља, наставак смене, трајања дневног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 xml:space="preserve"> одмор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 возног особља, али и забране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слова станичног и возног особља, садржаја а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>кт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о радном времену и 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 xml:space="preserve">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 xml:space="preserve"> возног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собља које редовно учествује </w:t>
      </w:r>
      <w:r w:rsidRPr="00707C0A">
        <w:rPr>
          <w:rFonts w:ascii="Times New Roman" w:hAnsi="Times New Roman" w:cs="Times New Roman"/>
          <w:sz w:val="24"/>
          <w:szCs w:val="24"/>
          <w:lang w:val="sr-Cyrl-RS"/>
        </w:rPr>
        <w:t>у интероперабилном прекограничном саобраћају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7C0A" w:rsidRDefault="00C77591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92. Нацрта закона дефинисан је о</w:t>
      </w:r>
      <w:r w:rsidRPr="00C77591">
        <w:rPr>
          <w:rFonts w:ascii="Times New Roman" w:hAnsi="Times New Roman" w:cs="Times New Roman"/>
          <w:sz w:val="24"/>
          <w:szCs w:val="24"/>
          <w:lang w:val="sr-Cyrl-RS"/>
        </w:rPr>
        <w:t>рганизација унутрашњег надзора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7591" w:rsidRDefault="00A049BD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93. Нацрта закона дефинисане су службене ознаке и службено одело железничких радника. </w:t>
      </w:r>
    </w:p>
    <w:p w:rsidR="00A049BD" w:rsidRDefault="0003700A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94. Нацрта закона дефинисане су о</w:t>
      </w:r>
      <w:r w:rsidRPr="0003700A">
        <w:rPr>
          <w:rFonts w:ascii="Times New Roman" w:hAnsi="Times New Roman" w:cs="Times New Roman"/>
          <w:sz w:val="24"/>
          <w:szCs w:val="24"/>
          <w:lang w:val="sr-Cyrl-RS"/>
        </w:rPr>
        <w:t>бавезе управљача и железничких превозника при истрази несрећа и незгода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700A" w:rsidRDefault="00A21E0D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95. Нацрта закона дефинисане су процедуре спасавања</w:t>
      </w:r>
      <w:r w:rsidRPr="00A21E0D">
        <w:rPr>
          <w:rFonts w:ascii="Times New Roman" w:hAnsi="Times New Roman" w:cs="Times New Roman"/>
          <w:sz w:val="24"/>
          <w:szCs w:val="24"/>
          <w:lang w:val="sr-Cyrl-RS"/>
        </w:rPr>
        <w:t xml:space="preserve"> људи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несрећа и незгода. </w:t>
      </w:r>
    </w:p>
    <w:p w:rsidR="00E37AFE" w:rsidRDefault="00584D7F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96. Нацрта закона дефинисан је начин укрштања железничких пруга и путева. </w:t>
      </w:r>
    </w:p>
    <w:p w:rsidR="007A6418" w:rsidRDefault="007A6418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97. Нацрта закона дефинисани су услови за укрштање железничке пруге и пута, пешачке или бициклистичке стазе.</w:t>
      </w:r>
    </w:p>
    <w:p w:rsidR="007A6418" w:rsidRDefault="00466590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члана 98. Нацрта закона дефинисан је унутрашњи ред у железничком саобраћају. </w:t>
      </w:r>
    </w:p>
    <w:p w:rsidR="00466590" w:rsidRDefault="00ED6549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99. Нацрта закона прописано је о</w:t>
      </w:r>
      <w:r w:rsidRPr="00ED6549">
        <w:rPr>
          <w:rFonts w:ascii="Times New Roman" w:hAnsi="Times New Roman" w:cs="Times New Roman"/>
          <w:sz w:val="24"/>
          <w:szCs w:val="24"/>
          <w:lang w:val="sr-Cyrl-RS"/>
        </w:rPr>
        <w:t>граничавање приступа и кретања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железничком подручју. </w:t>
      </w:r>
    </w:p>
    <w:p w:rsidR="00ED6549" w:rsidRDefault="00D11C3F" w:rsidP="00707C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100. Нацрта закона прописано је на који начин се врши заштита железничке инфраструктуре и возила.</w:t>
      </w:r>
    </w:p>
    <w:p w:rsidR="00D11C3F" w:rsidRDefault="000F4466" w:rsidP="000F446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Одредбама чл. 101, 102, 103, 104. и 105. Нацрта закона дефинисан је појам индустријске железнице, као и начин рикључења</w:t>
      </w:r>
      <w:r w:rsidRPr="000F4466">
        <w:rPr>
          <w:rFonts w:ascii="Times New Roman" w:hAnsi="Times New Roman" w:cs="Times New Roman"/>
          <w:sz w:val="24"/>
          <w:szCs w:val="24"/>
          <w:lang w:val="sr-Cyrl-RS"/>
        </w:rPr>
        <w:t xml:space="preserve"> индустријске железнице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јавну железничку инфраструктуру, технички услови и с</w:t>
      </w:r>
      <w:r w:rsidRPr="000F4466">
        <w:rPr>
          <w:rFonts w:ascii="Times New Roman" w:hAnsi="Times New Roman" w:cs="Times New Roman"/>
          <w:sz w:val="24"/>
          <w:szCs w:val="24"/>
          <w:lang w:val="sr-Cyrl-RS"/>
        </w:rPr>
        <w:t>ходна примена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али и појам индустријске железнице</w:t>
      </w:r>
      <w:r w:rsidRPr="000F4466">
        <w:rPr>
          <w:rFonts w:ascii="Times New Roman" w:hAnsi="Times New Roman" w:cs="Times New Roman"/>
          <w:sz w:val="24"/>
          <w:szCs w:val="24"/>
          <w:lang w:val="sr-Cyrl-RS"/>
        </w:rPr>
        <w:t xml:space="preserve"> узаног колосека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4466" w:rsidRDefault="004A770D" w:rsidP="004A77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чл. 106, 107, 108, 109, 110. и 111. Нацрта закона дефинисан је појам идустријског колосека, као и начин одржавање индустријског колосека, возила на индустријском колосеку, поступак истраживања</w:t>
      </w:r>
      <w:r w:rsidRPr="004A770D">
        <w:rPr>
          <w:rFonts w:ascii="Times New Roman" w:hAnsi="Times New Roman" w:cs="Times New Roman"/>
          <w:sz w:val="24"/>
          <w:szCs w:val="24"/>
          <w:lang w:val="sr-Cyrl-RS"/>
        </w:rPr>
        <w:t xml:space="preserve"> несрећа и не</w:t>
      </w:r>
      <w:r>
        <w:rPr>
          <w:rFonts w:ascii="Times New Roman" w:hAnsi="Times New Roman" w:cs="Times New Roman"/>
          <w:sz w:val="24"/>
          <w:szCs w:val="24"/>
          <w:lang w:val="sr-Cyrl-RS"/>
        </w:rPr>
        <w:t>згода на индустријском колосеку, т</w:t>
      </w:r>
      <w:r w:rsidRPr="004A770D">
        <w:rPr>
          <w:rFonts w:ascii="Times New Roman" w:hAnsi="Times New Roman" w:cs="Times New Roman"/>
          <w:sz w:val="24"/>
          <w:szCs w:val="24"/>
          <w:lang w:val="sr-Cyrl-RS"/>
        </w:rPr>
        <w:t>ехнички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услови за индустријски колосек и с</w:t>
      </w:r>
      <w:r w:rsidRPr="004A770D">
        <w:rPr>
          <w:rFonts w:ascii="Times New Roman" w:hAnsi="Times New Roman" w:cs="Times New Roman"/>
          <w:sz w:val="24"/>
          <w:szCs w:val="24"/>
          <w:lang w:val="sr-Cyrl-RS"/>
        </w:rPr>
        <w:t>ходна примена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70D" w:rsidRDefault="00197C56" w:rsidP="004A77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члана 112. Нацрта закона дефинисан је појам туристичко-музејска железница.</w:t>
      </w:r>
    </w:p>
    <w:p w:rsidR="00197C56" w:rsidRDefault="00D0168A" w:rsidP="00D0168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Одредбама чл. 113, 114, 115, 116, 117, 118, 119, 120, 121. и 122. Нацрта закона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подзаконских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акат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легитимацијом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друштава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усменог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наређења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изрицања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усме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изјављивања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министру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D0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8A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398C" w:rsidRPr="000A1623" w:rsidRDefault="000A1623" w:rsidP="00507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Одредбама </w:t>
      </w:r>
      <w:r w:rsidR="009A07BD">
        <w:rPr>
          <w:rFonts w:ascii="Times New Roman" w:hAnsi="Times New Roman" w:cs="Times New Roman"/>
          <w:sz w:val="24"/>
          <w:szCs w:val="24"/>
          <w:lang w:val="sr-Cyrl-CS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123, 124. и 125. Нацрта закона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установљена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прекршаја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диспозицијама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новчаних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казни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A3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прекршаји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7A2E" w:rsidRDefault="009A07BD" w:rsidP="00507A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Одредбом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126, </w:t>
      </w:r>
      <w:r>
        <w:rPr>
          <w:rFonts w:ascii="Times New Roman" w:hAnsi="Times New Roman" w:cs="Times New Roman"/>
          <w:sz w:val="24"/>
          <w:szCs w:val="24"/>
          <w:lang w:val="sr-Cyrl-CS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, 128, 129, 130.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131.</w:t>
      </w:r>
      <w:r w:rsidR="0050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50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07A2E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предвиђено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важили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 w:rsidRPr="000605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07A2E" w:rsidRPr="00060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A2E" w:rsidRDefault="009A07BD" w:rsidP="00507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Одредбом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132</w:t>
      </w:r>
      <w:r w:rsidR="00507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7A2E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50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07A2E">
        <w:rPr>
          <w:rFonts w:ascii="Times New Roman" w:hAnsi="Times New Roman" w:cs="Times New Roman"/>
          <w:sz w:val="24"/>
          <w:szCs w:val="24"/>
          <w:lang w:val="sr-Cyrl-CS"/>
        </w:rPr>
        <w:t xml:space="preserve"> је прописано да даном ступања на снагу овог закона престаје да важи Закон о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безбедности у железничком саобраћају</w:t>
      </w:r>
      <w:r w:rsidR="00623AB1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РС“,</w:t>
      </w:r>
      <w:r w:rsidR="00507A2E">
        <w:rPr>
          <w:rFonts w:ascii="Times New Roman" w:hAnsi="Times New Roman" w:cs="Times New Roman"/>
          <w:sz w:val="24"/>
          <w:szCs w:val="24"/>
          <w:lang w:val="sr-Cyrl-CS"/>
        </w:rPr>
        <w:t xml:space="preserve"> број 41/18)</w:t>
      </w:r>
      <w:r w:rsidR="00623A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43FA" w:rsidRPr="00507A2E" w:rsidRDefault="009A07BD" w:rsidP="003443F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Одредбом члана 133</w:t>
      </w:r>
      <w:r w:rsidR="00507A2E">
        <w:rPr>
          <w:rFonts w:ascii="Times New Roman" w:hAnsi="Times New Roman" w:cs="Times New Roman"/>
          <w:sz w:val="24"/>
          <w:szCs w:val="24"/>
          <w:lang w:val="sr-Cyrl-CS"/>
        </w:rPr>
        <w:t>. Нацрта закона регулисано је ступање на снагу предметног закона.</w:t>
      </w:r>
    </w:p>
    <w:p w:rsidR="00507A2E" w:rsidRDefault="003443FA" w:rsidP="00B03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3FA">
        <w:rPr>
          <w:rFonts w:ascii="Times New Roman" w:hAnsi="Times New Roman" w:cs="Times New Roman"/>
          <w:sz w:val="24"/>
          <w:szCs w:val="24"/>
        </w:rPr>
        <w:t>IV. ПРОЦЕНА ФИНАНСИЈСКИХ СРЕДСТАВА ПОТРЕБНИХ ЗА СПРОВОЂЕЊЕ ЗАКОНА</w:t>
      </w:r>
    </w:p>
    <w:p w:rsidR="00E415D5" w:rsidRPr="003443FA" w:rsidRDefault="003443FA" w:rsidP="003443FA">
      <w:pPr>
        <w:jc w:val="both"/>
        <w:rPr>
          <w:rFonts w:ascii="Times New Roman" w:hAnsi="Times New Roman" w:cs="Times New Roman"/>
          <w:sz w:val="24"/>
          <w:szCs w:val="24"/>
        </w:rPr>
      </w:pPr>
      <w:r w:rsidRPr="003443F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3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443FA">
        <w:rPr>
          <w:rFonts w:ascii="Times New Roman" w:hAnsi="Times New Roman" w:cs="Times New Roman"/>
          <w:sz w:val="24"/>
          <w:szCs w:val="24"/>
        </w:rPr>
        <w:t xml:space="preserve"> Србије. </w:t>
      </w:r>
    </w:p>
    <w:sectPr w:rsidR="00E415D5" w:rsidRPr="00344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FA"/>
    <w:rsid w:val="0003700A"/>
    <w:rsid w:val="000658C7"/>
    <w:rsid w:val="000677B9"/>
    <w:rsid w:val="0007157C"/>
    <w:rsid w:val="00086CEF"/>
    <w:rsid w:val="000A1623"/>
    <w:rsid w:val="000A4F93"/>
    <w:rsid w:val="000F4466"/>
    <w:rsid w:val="00112B22"/>
    <w:rsid w:val="00134B02"/>
    <w:rsid w:val="00140A0C"/>
    <w:rsid w:val="00176B18"/>
    <w:rsid w:val="00186238"/>
    <w:rsid w:val="00197C56"/>
    <w:rsid w:val="00256022"/>
    <w:rsid w:val="002A69B1"/>
    <w:rsid w:val="002F15C2"/>
    <w:rsid w:val="00312C6E"/>
    <w:rsid w:val="00342638"/>
    <w:rsid w:val="003443FA"/>
    <w:rsid w:val="00357352"/>
    <w:rsid w:val="003C6604"/>
    <w:rsid w:val="00422D6F"/>
    <w:rsid w:val="00425277"/>
    <w:rsid w:val="00466590"/>
    <w:rsid w:val="004A770D"/>
    <w:rsid w:val="004B3B4A"/>
    <w:rsid w:val="00507A2E"/>
    <w:rsid w:val="00554F7A"/>
    <w:rsid w:val="00584D7F"/>
    <w:rsid w:val="005F03F7"/>
    <w:rsid w:val="006030BA"/>
    <w:rsid w:val="00623AB1"/>
    <w:rsid w:val="00693B8F"/>
    <w:rsid w:val="006D77CE"/>
    <w:rsid w:val="006F6A50"/>
    <w:rsid w:val="00707C0A"/>
    <w:rsid w:val="00710C53"/>
    <w:rsid w:val="007A6418"/>
    <w:rsid w:val="007B7FA8"/>
    <w:rsid w:val="008156F5"/>
    <w:rsid w:val="008E01C2"/>
    <w:rsid w:val="0091766B"/>
    <w:rsid w:val="00940CFC"/>
    <w:rsid w:val="009509D4"/>
    <w:rsid w:val="009A07BD"/>
    <w:rsid w:val="009A0E23"/>
    <w:rsid w:val="009E42B2"/>
    <w:rsid w:val="00A049BD"/>
    <w:rsid w:val="00A21E0D"/>
    <w:rsid w:val="00A3781C"/>
    <w:rsid w:val="00AD03F0"/>
    <w:rsid w:val="00AE6221"/>
    <w:rsid w:val="00AF2EBF"/>
    <w:rsid w:val="00B030E5"/>
    <w:rsid w:val="00B03983"/>
    <w:rsid w:val="00B31156"/>
    <w:rsid w:val="00B74279"/>
    <w:rsid w:val="00B94A81"/>
    <w:rsid w:val="00BF17BA"/>
    <w:rsid w:val="00BF2E46"/>
    <w:rsid w:val="00C122FD"/>
    <w:rsid w:val="00C51757"/>
    <w:rsid w:val="00C57769"/>
    <w:rsid w:val="00C759E9"/>
    <w:rsid w:val="00C77591"/>
    <w:rsid w:val="00CE47F6"/>
    <w:rsid w:val="00D0168A"/>
    <w:rsid w:val="00D01D29"/>
    <w:rsid w:val="00D11C3F"/>
    <w:rsid w:val="00D234A3"/>
    <w:rsid w:val="00D2398C"/>
    <w:rsid w:val="00D23CF4"/>
    <w:rsid w:val="00D530D6"/>
    <w:rsid w:val="00D66E7B"/>
    <w:rsid w:val="00D8717F"/>
    <w:rsid w:val="00DB33E3"/>
    <w:rsid w:val="00E0034A"/>
    <w:rsid w:val="00E2102D"/>
    <w:rsid w:val="00E33F69"/>
    <w:rsid w:val="00E37AFE"/>
    <w:rsid w:val="00E710CF"/>
    <w:rsid w:val="00EA1E7C"/>
    <w:rsid w:val="00EB6296"/>
    <w:rsid w:val="00ED24CA"/>
    <w:rsid w:val="00ED6549"/>
    <w:rsid w:val="00EF13C4"/>
    <w:rsid w:val="00F24911"/>
    <w:rsid w:val="00F36993"/>
    <w:rsid w:val="00F6761E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9D267-50F3-4FA7-94A7-843A4FF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F6"/>
    <w:rPr>
      <w:rFonts w:ascii="Segoe UI" w:hAnsi="Segoe UI" w:cs="Segoe UI"/>
      <w:sz w:val="18"/>
      <w:szCs w:val="18"/>
    </w:rPr>
  </w:style>
  <w:style w:type="paragraph" w:customStyle="1" w:styleId="7podnas">
    <w:name w:val="_7podnas"/>
    <w:basedOn w:val="Normal"/>
    <w:rsid w:val="00CE47F6"/>
    <w:pPr>
      <w:shd w:val="clear" w:color="auto" w:fill="FFFFFF"/>
      <w:spacing w:before="60" w:after="0" w:line="240" w:lineRule="auto"/>
      <w:jc w:val="center"/>
    </w:pPr>
    <w:rPr>
      <w:rFonts w:ascii="Arial" w:eastAsiaTheme="minorEastAsia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Аница Стојићевић</cp:lastModifiedBy>
  <cp:revision>2</cp:revision>
  <cp:lastPrinted>2021-11-17T11:14:00Z</cp:lastPrinted>
  <dcterms:created xsi:type="dcterms:W3CDTF">2023-02-13T11:08:00Z</dcterms:created>
  <dcterms:modified xsi:type="dcterms:W3CDTF">2023-02-13T11:08:00Z</dcterms:modified>
</cp:coreProperties>
</file>