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1E" w:rsidRDefault="00132686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1A581E" w:rsidRDefault="00132686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41/18 и 95/18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1A581E" w:rsidRDefault="00132686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1A581E" w:rsidRDefault="00132686">
      <w:pPr>
        <w:spacing w:after="225"/>
        <w:jc w:val="center"/>
      </w:pPr>
      <w:r>
        <w:rPr>
          <w:b/>
          <w:color w:val="000000"/>
        </w:rPr>
        <w:t>УРЕДБУ</w:t>
      </w:r>
    </w:p>
    <w:p w:rsidR="001A581E" w:rsidRDefault="00132686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Европској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наплати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путарине</w:t>
      </w:r>
      <w:proofErr w:type="spellEnd"/>
    </w:p>
    <w:p w:rsidR="001A581E" w:rsidRDefault="00132686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2020.</w:t>
      </w:r>
    </w:p>
    <w:p w:rsidR="001A581E" w:rsidRDefault="0013268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1A581E" w:rsidRDefault="00132686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путарине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ЕЕНП),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ЕЕНП.</w:t>
      </w:r>
    </w:p>
    <w:p w:rsidR="001A581E" w:rsidRDefault="0013268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1A581E" w:rsidRDefault="00132686">
      <w:pPr>
        <w:spacing w:after="150"/>
      </w:pPr>
      <w:r>
        <w:rPr>
          <w:color w:val="000000"/>
        </w:rPr>
        <w:t xml:space="preserve">ЕЕНП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путарине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</w:t>
      </w:r>
      <w:r>
        <w:rPr>
          <w:color w:val="000000"/>
        </w:rPr>
        <w:t>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ЕЕНП, </w:t>
      </w:r>
      <w:proofErr w:type="spellStart"/>
      <w:r>
        <w:rPr>
          <w:color w:val="000000"/>
        </w:rPr>
        <w:t>стекне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ЕЕНП.</w:t>
      </w:r>
    </w:p>
    <w:p w:rsidR="001A581E" w:rsidRDefault="0013268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1A581E" w:rsidRDefault="00132686">
      <w:pPr>
        <w:spacing w:after="150"/>
      </w:pPr>
      <w:proofErr w:type="spellStart"/>
      <w:r>
        <w:rPr>
          <w:color w:val="000000"/>
        </w:rPr>
        <w:t>Управљач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обезб</w:t>
      </w:r>
      <w:r>
        <w:rPr>
          <w:color w:val="000000"/>
        </w:rPr>
        <w:t>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закључивање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ЕЕНП у </w:t>
      </w:r>
      <w:proofErr w:type="spellStart"/>
      <w:r>
        <w:rPr>
          <w:color w:val="000000"/>
        </w:rPr>
        <w:t>Европској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путарине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1A581E" w:rsidRDefault="00132686">
      <w:pPr>
        <w:spacing w:after="150"/>
      </w:pP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станица</w:t>
      </w:r>
      <w:r>
        <w:rPr>
          <w:color w:val="000000"/>
        </w:rPr>
        <w:t>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поступци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трансакцијама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контролни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принудног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>.</w:t>
      </w:r>
    </w:p>
    <w:p w:rsidR="001A581E" w:rsidRDefault="0013268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1A581E" w:rsidRDefault="00132686">
      <w:pPr>
        <w:spacing w:after="150"/>
      </w:pP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ЕЕНП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путарине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утем</w:t>
      </w:r>
      <w:proofErr w:type="spellEnd"/>
      <w:r>
        <w:rPr>
          <w:color w:val="000000"/>
        </w:rPr>
        <w:t xml:space="preserve"> ЕЕНП с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ЕЕНП,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возило</w:t>
      </w:r>
      <w:proofErr w:type="spellEnd"/>
      <w:r>
        <w:rPr>
          <w:color w:val="000000"/>
        </w:rPr>
        <w:t>.</w:t>
      </w:r>
    </w:p>
    <w:p w:rsidR="001A581E" w:rsidRDefault="00132686">
      <w:pPr>
        <w:spacing w:after="150"/>
      </w:pP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ЕЕНП </w:t>
      </w:r>
      <w:proofErr w:type="spellStart"/>
      <w:r>
        <w:rPr>
          <w:color w:val="000000"/>
        </w:rPr>
        <w:t>плаћањем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путарине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ЕЕНП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</w:t>
      </w:r>
      <w:r>
        <w:rPr>
          <w:color w:val="000000"/>
        </w:rPr>
        <w:t>овор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испунио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наплату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путарине</w:t>
      </w:r>
      <w:proofErr w:type="spellEnd"/>
      <w:r>
        <w:rPr>
          <w:color w:val="000000"/>
        </w:rPr>
        <w:t>.</w:t>
      </w:r>
    </w:p>
    <w:p w:rsidR="001A581E" w:rsidRDefault="0013268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1A581E" w:rsidRDefault="00132686">
      <w:pPr>
        <w:spacing w:after="150"/>
      </w:pPr>
      <w:proofErr w:type="spellStart"/>
      <w:r>
        <w:rPr>
          <w:color w:val="000000"/>
        </w:rPr>
        <w:lastRenderedPageBreak/>
        <w:t>Управљач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пружалац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ЕЕНП,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одвојено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за ЕЕНП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губитка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путарине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ЕЕНП.</w:t>
      </w:r>
    </w:p>
    <w:p w:rsidR="001A581E" w:rsidRDefault="0013268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1A581E" w:rsidRDefault="00132686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почиње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унији</w:t>
      </w:r>
      <w:proofErr w:type="spellEnd"/>
      <w:r>
        <w:rPr>
          <w:color w:val="000000"/>
        </w:rPr>
        <w:t>.</w:t>
      </w:r>
    </w:p>
    <w:p w:rsidR="001A581E" w:rsidRDefault="00132686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110-1531/2020</w:t>
      </w:r>
    </w:p>
    <w:p w:rsidR="001A581E" w:rsidRDefault="00132686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 xml:space="preserve">20.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1A581E" w:rsidRDefault="00132686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1A581E" w:rsidRDefault="00132686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1A581E" w:rsidRDefault="00132686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1A58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1E"/>
    <w:rsid w:val="00132686"/>
    <w:rsid w:val="001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F2043-8834-4870-9392-CF47CE13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Ilić</dc:creator>
  <cp:lastModifiedBy>Mirjana Ilić</cp:lastModifiedBy>
  <cp:revision>2</cp:revision>
  <dcterms:created xsi:type="dcterms:W3CDTF">2020-02-28T09:00:00Z</dcterms:created>
  <dcterms:modified xsi:type="dcterms:W3CDTF">2020-02-28T09:00:00Z</dcterms:modified>
</cp:coreProperties>
</file>