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195013" w:rsidRPr="00195013" w:rsidTr="00195013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195013" w:rsidRPr="00195013" w:rsidRDefault="00195013" w:rsidP="00195013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195013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195013" w:rsidRPr="00195013" w:rsidRDefault="00195013" w:rsidP="00195013">
            <w:pPr>
              <w:spacing w:before="100" w:beforeAutospacing="1" w:after="100" w:afterAutospacing="1" w:line="240" w:lineRule="auto"/>
              <w:ind w:right="975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195013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SADRŽINI I NAČINU VOĐENJA EVIDENCIJE POSTUPAKA ISELJENJA I PRESELJENJA</w:t>
            </w:r>
          </w:p>
          <w:p w:rsidR="00195013" w:rsidRPr="00195013" w:rsidRDefault="00195013" w:rsidP="00195013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195013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75/2017)</w:t>
            </w:r>
          </w:p>
        </w:tc>
      </w:tr>
    </w:tbl>
    <w:p w:rsidR="00195013" w:rsidRPr="00195013" w:rsidRDefault="00195013" w:rsidP="001950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0" w:name="clan_1"/>
      <w:bookmarkEnd w:id="0"/>
      <w:r w:rsidRPr="001950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Ovim pravilnikom bliže se propisuje sadržina i način vođenja evidencije postupka iseljenja lica iz objekta koji je izgrađen suprotno zakonu kojim se uređuju planiranje prostora i izgradnja objekata i koji se nalazi na zemljištu u svojini drugog lica (iseljenje), kao i postupka preseljenja tih lica. </w:t>
      </w:r>
    </w:p>
    <w:p w:rsidR="00195013" w:rsidRPr="00195013" w:rsidRDefault="00195013" w:rsidP="001950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2"/>
      <w:bookmarkEnd w:id="1"/>
      <w:r w:rsidRPr="001950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Evidencija iz člana 1. ovog pravilnika vodi se za postupke: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1) koji prethode iseljenju i preseljenju;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2) tokom iseljenja, odnosno preseljenja i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3) nakon preseljenja.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Evidenciju iz člana 1. ovog pravilnika nadležni organ vodi kao jedinstvenu evidenciju za domaćinstva sa jedne lokacije iseljenja, u koju upisuju podatke i informacije iz zvaničnih akata i dokumenata organa koji je nadležan za sprovođenje postupka. </w:t>
      </w:r>
    </w:p>
    <w:p w:rsidR="00195013" w:rsidRPr="00195013" w:rsidRDefault="00195013" w:rsidP="001950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3"/>
      <w:bookmarkEnd w:id="2"/>
      <w:r w:rsidRPr="001950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Evidencija o postupcima koji prethode iseljenju i preseljenju sadrži podatke i informacije o: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1) adresi ili drugom raspoloživom podatku za prostorno lociranje mesta iseljenja (naziv grada, opštine i naselja, odnosno dela naselja, ulice i/ili katastarske parcele i sl.);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2) razlozima iseljenja;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3) nazivu planskog dokumenta (sa brojem i datumom objavljivanja) u skladu sa kojim je doneta odluka o neophodnosti iseljenja;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4) broju, datum akta i vrsti intervencije za sprovođenje plana, u slučaju da postoji važeći plan u skladu sa kojim je neophodno izvršiti iseljenje;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5) organu nadležnom za pripremanje odluke o neophodnosti iseljenja (naziv organa, funkciji lica odgovornog za vođenje postupka i dr.);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6) broju i datumu izveštaja sa javnih uvida koji su prethodili donošenju odluke o neophodnosti iseljenja i preseljenja;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lastRenderedPageBreak/>
        <w:t xml:space="preserve">7) broj i datum izveštaja o konsultacijama sa licima koje je neophodno iseliti;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8) broju i datumu odluke o neophodnosti iseljenja sa planom preseljenja;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9) broju domaćinstava i lica koja stanuju u naselju, odnosno delu naselja za koje je doneta odluka o neophodnosti iseljenja;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10) obezbeđenju i korišćenu besplatne pravne pomoći. </w:t>
      </w:r>
    </w:p>
    <w:p w:rsidR="00195013" w:rsidRPr="00195013" w:rsidRDefault="00195013" w:rsidP="001950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4"/>
      <w:bookmarkEnd w:id="3"/>
      <w:r w:rsidRPr="001950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Evidencija o postupcima tokom iseljenja, odnosno preseljenja sadrži podatke i informacije o: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1) adresi ili drugom podatku za lociranja objekta iz kojeg se vrši iseljenje, ukoliko ne postoji adresa;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2) organu nadležnom za donošenje rešenja o iseljenju (naziv organa, funkciji lica odgovornog za vođenje postupka i dr.);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3) organu nadležan za koordinaciju i sprovođenje postupka iseljenja (naziv organa, funkciji lica odgovornog za vođenje postupka i dr.);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4) broju i datumu zapisnika o iseljenju i preseljenju;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5) broju i datumu pravosnažnog rešenja za iseljenje i preseljenje u odgovarajući smeštaj;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6) broju i datumu pravosnažnog rešenja za iseljenje i dodeli stambene podrške za obezbeđenje odgovarajućeg smeštaja;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7) broju i datumu pravosnažnog rešenju za iseljenje u drugu jedinicu lokalne samouprave u kojoj lice koje se iseljava ima prijavljeno prebivalište, broju lica na koja se odnosi rešenje i mestu preseljenja;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8) broju domaćinstava i lica koja su iseljena na osnovu rešenja o iseljenju, odnosno iseljenju i preseljenju;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9) broju domaćinstava i lica koja su preseljena u odgovarajući smeštaj ili im je dodeljena stambena podrška i o mestu/adresi njihovog preseljenja;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10) broju lica koja su državljanin druge države sa podacima o njihovom premeštanju u odgovarajući smeštaja, kao i nazivu institucije nadležne za regulisanje odgovarajućeg statusa tih lica. </w:t>
      </w:r>
    </w:p>
    <w:p w:rsidR="00195013" w:rsidRPr="00195013" w:rsidRDefault="00195013" w:rsidP="001950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5"/>
      <w:bookmarkEnd w:id="4"/>
      <w:r w:rsidRPr="001950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Evidencija o postupcima nakon preseljenja sadrži sledeće podatke i informacije o: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1) adresi preseljenog domaćinstava, sa identifikacionim podacima (ime i prezime i JMBG);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2) opisu odgovarajućeg smeštaja za preseljenje kojim se dokazuje ispunjenost uslova iz člana 79. stav 3. Zakona o stanovanju i održavanju zgrada;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3) organu nadležnom za praćenje mera socijalnog uključivanja preseljenih domaćinstava;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lastRenderedPageBreak/>
        <w:t xml:space="preserve">4) obezbeđenu osnovnih životnih namirnica i pijaće vode, najduže za period do mesec dana po preseljenju;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5) pristupu ustanovi zdravstvene i socijalne zaštite;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6) pristupu izvorima prihoda i potencijalnim mestima zaposlenja ili radnog angažovanja;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7) pristupu sistemu obrazovanja i vaspitanja;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8) ukupnim troškovima sprovođenja postupka iseljenja i preseljenja. </w:t>
      </w:r>
    </w:p>
    <w:p w:rsidR="00195013" w:rsidRPr="00195013" w:rsidRDefault="00195013" w:rsidP="001950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6"/>
      <w:bookmarkEnd w:id="5"/>
      <w:r w:rsidRPr="001950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Sastavni deo evidencije iz člana 1. ovog pravilnika je i kopija odluke o neophodnosti iseljenja sa planom preseljenja.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Sastavni deo evidencije iz člana 1. ovog pravilnika je i zapisnik iz člana 4. tačka 4) ovog pravilnika koji sadrži sve bitne podatke, informacije i dokumentaciju o toku iseljenja i preseljenja i to o: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1) datumu, vremenu i vremenskim uslovima na dan iseljenja i preseljenja u skladu sa članom 85. stav 1. Zakona o stanovanju i održavanju zgrada;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2) nazivima nadležnih javnih službe čiji su predstavnici bili prisutni prilikom izvršenja rešenja o iseljenju (hitne pomoći, vatrogasne službe, službe socijalne zaštite, službe za prenošenje životinja i sl.);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3) dokazu o pozivu upućenom organizacija za zaštitu ljudskih prava da prisustvuju iseljenju i preseljenju;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4) dokumentacija i fotodokumentacija za dokazivanje mogućih šteta i gubitaka na imovini, preuzimanju materijala porušenog objekta od strane lica koja se iz njega iseljavaju i sl. </w:t>
      </w:r>
    </w:p>
    <w:p w:rsidR="00195013" w:rsidRPr="00195013" w:rsidRDefault="00195013" w:rsidP="001950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7"/>
      <w:bookmarkEnd w:id="6"/>
      <w:r w:rsidRPr="001950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Evidencija iz člana 1. ovog pravilnika se vodi u skladu sa propisima kojima se uređuje zaštita podataka o ličnosti. </w:t>
      </w:r>
    </w:p>
    <w:p w:rsidR="00195013" w:rsidRPr="00195013" w:rsidRDefault="00195013" w:rsidP="00195013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8"/>
      <w:bookmarkEnd w:id="7"/>
      <w:r w:rsidRPr="00195013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8 </w:t>
      </w:r>
    </w:p>
    <w:p w:rsidR="00195013" w:rsidRPr="00195013" w:rsidRDefault="00195013" w:rsidP="001950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5013">
        <w:rPr>
          <w:rFonts w:ascii="Arial" w:eastAsia="Times New Roman" w:hAnsi="Arial" w:cs="Arial"/>
          <w:lang w:eastAsia="sr-Latn-RS"/>
        </w:rPr>
        <w:t xml:space="preserve">Ovaj pravilnik stupa na snagu osmog dana od dana objavljivanja u "Službenom glasniku Republike Srbije". </w:t>
      </w:r>
    </w:p>
    <w:p w:rsidR="00C82F5B" w:rsidRDefault="00C82F5B">
      <w:bookmarkStart w:id="8" w:name="_GoBack"/>
      <w:bookmarkEnd w:id="8"/>
    </w:p>
    <w:sectPr w:rsidR="00C82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13"/>
    <w:rsid w:val="00195013"/>
    <w:rsid w:val="00C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2017-09-05T11:12:00Z</dcterms:created>
  <dcterms:modified xsi:type="dcterms:W3CDTF">2017-09-05T11:12:00Z</dcterms:modified>
</cp:coreProperties>
</file>